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376"/>
        <w:gridCol w:w="2410"/>
        <w:gridCol w:w="4217"/>
      </w:tblGrid>
      <w:tr w:rsidR="00DA5DE1" w:rsidRPr="002C6A51" w:rsidTr="00812FB8">
        <w:trPr>
          <w:trHeight w:val="2267"/>
        </w:trPr>
        <w:tc>
          <w:tcPr>
            <w:tcW w:w="2376" w:type="dxa"/>
          </w:tcPr>
          <w:p w:rsidR="00DA5DE1" w:rsidRPr="002C6A51" w:rsidRDefault="00DA5DE1" w:rsidP="00DA5DE1">
            <w:pPr>
              <w:snapToGrid w:val="0"/>
              <w:spacing w:after="0" w:line="240" w:lineRule="auto"/>
              <w:jc w:val="center"/>
              <w:rPr>
                <w:rFonts w:ascii="Arial" w:hAnsi="Arial" w:cs="Arial"/>
                <w:b/>
                <w:sz w:val="14"/>
                <w:szCs w:val="14"/>
              </w:rPr>
            </w:pPr>
            <w:r>
              <w:rPr>
                <w:noProof/>
                <w:lang w:eastAsia="et-EE"/>
              </w:rPr>
              <w:drawing>
                <wp:anchor distT="0" distB="0" distL="114935" distR="114935" simplePos="0" relativeHeight="251660288" behindDoc="0" locked="0" layoutInCell="1" allowOverlap="1">
                  <wp:simplePos x="0" y="0"/>
                  <wp:positionH relativeFrom="column">
                    <wp:posOffset>110490</wp:posOffset>
                  </wp:positionH>
                  <wp:positionV relativeFrom="paragraph">
                    <wp:posOffset>36830</wp:posOffset>
                  </wp:positionV>
                  <wp:extent cx="1179830" cy="771525"/>
                  <wp:effectExtent l="0" t="0" r="1270" b="9525"/>
                  <wp:wrapSquare wrapText="bothSides"/>
                  <wp:docPr id="12"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830" cy="771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C6A51">
              <w:rPr>
                <w:rFonts w:ascii="Arial" w:hAnsi="Arial" w:cs="Arial"/>
                <w:b/>
                <w:sz w:val="14"/>
                <w:szCs w:val="14"/>
              </w:rPr>
              <w:t>Maaelu Arengu Euroopa Põllumajandusfond:</w:t>
            </w:r>
          </w:p>
          <w:p w:rsidR="00DA5DE1" w:rsidRPr="002C6A51" w:rsidRDefault="00DA5DE1" w:rsidP="00DA5DE1">
            <w:pPr>
              <w:spacing w:after="0" w:line="240" w:lineRule="auto"/>
              <w:jc w:val="center"/>
              <w:rPr>
                <w:rFonts w:ascii="Arial" w:hAnsi="Arial" w:cs="Arial"/>
                <w:b/>
                <w:sz w:val="14"/>
                <w:szCs w:val="14"/>
              </w:rPr>
            </w:pPr>
            <w:r w:rsidRPr="002C6A51">
              <w:rPr>
                <w:rFonts w:ascii="Arial" w:hAnsi="Arial" w:cs="Arial"/>
                <w:b/>
                <w:sz w:val="14"/>
                <w:szCs w:val="14"/>
              </w:rPr>
              <w:t>Euroopa investeeringud maapiirkondadesse</w:t>
            </w:r>
          </w:p>
          <w:p w:rsidR="00DA5DE1" w:rsidRPr="002C6A51" w:rsidRDefault="00DA5DE1" w:rsidP="00812FB8"/>
        </w:tc>
        <w:tc>
          <w:tcPr>
            <w:tcW w:w="2410" w:type="dxa"/>
          </w:tcPr>
          <w:p w:rsidR="00DA5DE1" w:rsidRPr="002C6A51" w:rsidRDefault="00DA5DE1" w:rsidP="00812FB8">
            <w:pPr>
              <w:snapToGrid w:val="0"/>
            </w:pPr>
            <w:r>
              <w:rPr>
                <w:noProof/>
                <w:lang w:eastAsia="et-EE"/>
              </w:rPr>
              <w:drawing>
                <wp:anchor distT="0" distB="0" distL="114935" distR="114935" simplePos="0" relativeHeight="251659264" behindDoc="0" locked="0" layoutInCell="1" allowOverlap="1">
                  <wp:simplePos x="0" y="0"/>
                  <wp:positionH relativeFrom="column">
                    <wp:posOffset>38735</wp:posOffset>
                  </wp:positionH>
                  <wp:positionV relativeFrom="paragraph">
                    <wp:posOffset>36830</wp:posOffset>
                  </wp:positionV>
                  <wp:extent cx="885190" cy="885190"/>
                  <wp:effectExtent l="0" t="0" r="0" b="0"/>
                  <wp:wrapSquare wrapText="bothSides"/>
                  <wp:docPr id="11" name="Pil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217" w:type="dxa"/>
          </w:tcPr>
          <w:p w:rsidR="00DA5DE1" w:rsidRPr="002C6A51" w:rsidRDefault="00DA5DE1" w:rsidP="00812FB8">
            <w:pPr>
              <w:snapToGrid w:val="0"/>
            </w:pPr>
            <w:r>
              <w:rPr>
                <w:noProof/>
                <w:lang w:eastAsia="et-EE"/>
              </w:rPr>
              <w:drawing>
                <wp:inline distT="0" distB="0" distL="0" distR="0">
                  <wp:extent cx="2247900" cy="666750"/>
                  <wp:effectExtent l="0" t="0" r="0" b="0"/>
                  <wp:docPr id="10" name="Pil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666750"/>
                          </a:xfrm>
                          <a:prstGeom prst="rect">
                            <a:avLst/>
                          </a:prstGeom>
                          <a:solidFill>
                            <a:srgbClr val="FFFFFF"/>
                          </a:solidFill>
                          <a:ln>
                            <a:noFill/>
                          </a:ln>
                        </pic:spPr>
                      </pic:pic>
                    </a:graphicData>
                  </a:graphic>
                </wp:inline>
              </w:drawing>
            </w:r>
          </w:p>
          <w:p w:rsidR="00DA5DE1" w:rsidRPr="002C6A51" w:rsidRDefault="00DA5DE1" w:rsidP="00812FB8"/>
          <w:p w:rsidR="00DA5DE1" w:rsidRPr="002C6A51" w:rsidRDefault="00DA5DE1" w:rsidP="00812FB8"/>
        </w:tc>
      </w:tr>
    </w:tbl>
    <w:p w:rsidR="00DA5DE1" w:rsidRDefault="00DA5DE1" w:rsidP="00DA5DE1">
      <w:pPr>
        <w:pStyle w:val="Heading2"/>
        <w:rPr>
          <w:rFonts w:ascii="Times New Roman" w:hAnsi="Times New Roman" w:cs="Times New Roman"/>
          <w:szCs w:val="24"/>
        </w:rPr>
      </w:pPr>
    </w:p>
    <w:p w:rsidR="00557D88" w:rsidRDefault="00557D88" w:rsidP="00557D88">
      <w:pPr>
        <w:pStyle w:val="Heading2"/>
        <w:jc w:val="center"/>
        <w:rPr>
          <w:rFonts w:cs="Arial"/>
          <w:color w:val="auto"/>
          <w:sz w:val="36"/>
          <w:szCs w:val="36"/>
        </w:rPr>
      </w:pPr>
    </w:p>
    <w:p w:rsidR="00557D88" w:rsidRDefault="00557D88" w:rsidP="00557D88">
      <w:pPr>
        <w:pStyle w:val="Heading2"/>
        <w:jc w:val="center"/>
        <w:rPr>
          <w:rFonts w:cs="Arial"/>
          <w:color w:val="auto"/>
          <w:sz w:val="36"/>
          <w:szCs w:val="36"/>
        </w:rPr>
      </w:pPr>
    </w:p>
    <w:p w:rsidR="00557D88" w:rsidRDefault="00557D88" w:rsidP="00557D88">
      <w:pPr>
        <w:pStyle w:val="Heading2"/>
        <w:jc w:val="center"/>
        <w:rPr>
          <w:rFonts w:cs="Arial"/>
          <w:color w:val="auto"/>
          <w:sz w:val="36"/>
          <w:szCs w:val="36"/>
        </w:rPr>
      </w:pPr>
    </w:p>
    <w:p w:rsidR="00557D88" w:rsidRDefault="00557D88" w:rsidP="00557D88">
      <w:pPr>
        <w:pStyle w:val="Heading2"/>
        <w:jc w:val="center"/>
        <w:rPr>
          <w:rFonts w:cs="Arial"/>
          <w:color w:val="auto"/>
          <w:sz w:val="36"/>
          <w:szCs w:val="36"/>
        </w:rPr>
      </w:pPr>
    </w:p>
    <w:p w:rsidR="00557D88" w:rsidRDefault="00557D88" w:rsidP="00557D88">
      <w:pPr>
        <w:pStyle w:val="Heading2"/>
        <w:jc w:val="center"/>
        <w:rPr>
          <w:rFonts w:cs="Arial"/>
          <w:color w:val="auto"/>
          <w:sz w:val="36"/>
          <w:szCs w:val="36"/>
        </w:rPr>
      </w:pPr>
    </w:p>
    <w:p w:rsidR="00DA5DE1" w:rsidRPr="00CE2F05" w:rsidRDefault="00DA5DE1" w:rsidP="00CE2F05">
      <w:pPr>
        <w:jc w:val="center"/>
        <w:rPr>
          <w:rFonts w:ascii="Arial" w:hAnsi="Arial" w:cs="Arial"/>
          <w:b/>
          <w:sz w:val="32"/>
          <w:szCs w:val="32"/>
        </w:rPr>
      </w:pPr>
      <w:bookmarkStart w:id="0" w:name="_GoBack"/>
      <w:r w:rsidRPr="00CE2F05">
        <w:rPr>
          <w:rFonts w:ascii="Arial" w:hAnsi="Arial" w:cs="Arial"/>
          <w:b/>
          <w:sz w:val="32"/>
          <w:szCs w:val="32"/>
        </w:rPr>
        <w:t xml:space="preserve">Koolitus- ja teavitustegevuste vajaduste hindamise metoodika väljatöötamine </w:t>
      </w:r>
    </w:p>
    <w:bookmarkEnd w:id="0"/>
    <w:p w:rsidR="00DA5DE1" w:rsidRDefault="00DA5DE1" w:rsidP="00CE2F05">
      <w:pPr>
        <w:rPr>
          <w:rFonts w:ascii="Times New Roman" w:hAnsi="Times New Roman" w:cs="Times New Roman"/>
          <w:b/>
          <w:sz w:val="24"/>
          <w:szCs w:val="24"/>
        </w:rPr>
      </w:pPr>
    </w:p>
    <w:p w:rsidR="00557D88" w:rsidRDefault="00557D88" w:rsidP="00557D88">
      <w:pPr>
        <w:ind w:left="2832" w:firstLine="708"/>
        <w:rPr>
          <w:rFonts w:ascii="Arial" w:hAnsi="Arial" w:cs="Arial"/>
          <w:b/>
          <w:szCs w:val="24"/>
        </w:rPr>
      </w:pPr>
    </w:p>
    <w:p w:rsidR="00557D88" w:rsidRDefault="00557D88" w:rsidP="00557D88">
      <w:pPr>
        <w:ind w:left="2832" w:firstLine="708"/>
        <w:rPr>
          <w:rFonts w:ascii="Arial" w:hAnsi="Arial" w:cs="Arial"/>
          <w:b/>
          <w:szCs w:val="24"/>
        </w:rPr>
      </w:pPr>
    </w:p>
    <w:p w:rsidR="00557D88" w:rsidRDefault="00557D88" w:rsidP="00557D88">
      <w:pPr>
        <w:ind w:left="2832" w:firstLine="708"/>
        <w:rPr>
          <w:rFonts w:ascii="Arial" w:hAnsi="Arial" w:cs="Arial"/>
          <w:b/>
          <w:szCs w:val="24"/>
        </w:rPr>
      </w:pPr>
    </w:p>
    <w:p w:rsidR="00557D88" w:rsidRPr="002C6A51" w:rsidRDefault="00557D88" w:rsidP="00557D88">
      <w:pPr>
        <w:spacing w:after="0"/>
        <w:ind w:left="3540" w:firstLine="708"/>
        <w:rPr>
          <w:rFonts w:ascii="Arial" w:hAnsi="Arial" w:cs="Arial"/>
          <w:b/>
          <w:szCs w:val="24"/>
        </w:rPr>
      </w:pPr>
      <w:r w:rsidRPr="002C6A51">
        <w:rPr>
          <w:rFonts w:ascii="Arial" w:hAnsi="Arial" w:cs="Arial"/>
          <w:b/>
          <w:szCs w:val="24"/>
        </w:rPr>
        <w:t xml:space="preserve">Teostaja:    </w:t>
      </w:r>
    </w:p>
    <w:p w:rsidR="00557D88" w:rsidRPr="002C6A51" w:rsidRDefault="00557D88" w:rsidP="00557D88">
      <w:pPr>
        <w:spacing w:after="0"/>
        <w:ind w:left="4248"/>
        <w:rPr>
          <w:rFonts w:ascii="Arial" w:hAnsi="Arial" w:cs="Arial"/>
          <w:b/>
          <w:szCs w:val="24"/>
        </w:rPr>
      </w:pPr>
      <w:r w:rsidRPr="002C6A51">
        <w:rPr>
          <w:rFonts w:ascii="Arial" w:hAnsi="Arial" w:cs="Arial"/>
          <w:b/>
          <w:szCs w:val="24"/>
        </w:rPr>
        <w:t>Eesti maaelu arengukava 2007-2013 1., 3. ja</w:t>
      </w:r>
    </w:p>
    <w:p w:rsidR="00557D88" w:rsidRPr="002C6A51" w:rsidRDefault="00557D88" w:rsidP="00557D88">
      <w:pPr>
        <w:spacing w:after="0"/>
        <w:ind w:left="3540" w:firstLine="708"/>
        <w:rPr>
          <w:rFonts w:ascii="Arial" w:hAnsi="Arial" w:cs="Arial"/>
          <w:b/>
          <w:szCs w:val="24"/>
        </w:rPr>
      </w:pPr>
      <w:r w:rsidRPr="002C6A51">
        <w:rPr>
          <w:rFonts w:ascii="Arial" w:hAnsi="Arial" w:cs="Arial"/>
          <w:b/>
          <w:szCs w:val="24"/>
        </w:rPr>
        <w:t xml:space="preserve">4. telje püsihindaja </w:t>
      </w:r>
    </w:p>
    <w:p w:rsidR="00557D88" w:rsidRPr="002C6A51" w:rsidRDefault="00557D88" w:rsidP="00557D88">
      <w:pPr>
        <w:spacing w:after="0"/>
        <w:ind w:left="3540" w:firstLine="708"/>
        <w:rPr>
          <w:rFonts w:ascii="Arial" w:hAnsi="Arial" w:cs="Arial"/>
          <w:b/>
          <w:szCs w:val="24"/>
        </w:rPr>
      </w:pPr>
      <w:r w:rsidRPr="002C6A51">
        <w:rPr>
          <w:rFonts w:ascii="Arial" w:hAnsi="Arial" w:cs="Arial"/>
          <w:b/>
          <w:szCs w:val="24"/>
        </w:rPr>
        <w:t xml:space="preserve">Maamajanduse uuringute ja analüüsi osakond </w:t>
      </w:r>
    </w:p>
    <w:p w:rsidR="00557D88" w:rsidRDefault="00557D88" w:rsidP="00557D88">
      <w:pPr>
        <w:spacing w:after="0"/>
        <w:ind w:left="3540" w:firstLine="708"/>
        <w:rPr>
          <w:rFonts w:ascii="Arial" w:hAnsi="Arial" w:cs="Arial"/>
          <w:b/>
          <w:szCs w:val="24"/>
        </w:rPr>
      </w:pPr>
      <w:r w:rsidRPr="002C6A51">
        <w:rPr>
          <w:rFonts w:ascii="Arial" w:hAnsi="Arial" w:cs="Arial"/>
          <w:b/>
          <w:szCs w:val="24"/>
        </w:rPr>
        <w:t xml:space="preserve">Majandus- ja sotsiaalinstituut </w:t>
      </w:r>
    </w:p>
    <w:p w:rsidR="00557D88" w:rsidRDefault="00557D88" w:rsidP="00557D88">
      <w:pPr>
        <w:spacing w:after="0"/>
        <w:ind w:left="3540" w:firstLine="708"/>
        <w:rPr>
          <w:rFonts w:ascii="Arial" w:hAnsi="Arial" w:cs="Arial"/>
          <w:b/>
          <w:szCs w:val="24"/>
        </w:rPr>
      </w:pPr>
    </w:p>
    <w:p w:rsidR="00557D88" w:rsidRDefault="00557D88" w:rsidP="00557D88">
      <w:pPr>
        <w:spacing w:after="0"/>
        <w:ind w:left="3540" w:firstLine="708"/>
        <w:rPr>
          <w:rFonts w:ascii="Arial" w:hAnsi="Arial" w:cs="Arial"/>
          <w:b/>
          <w:szCs w:val="24"/>
        </w:rPr>
      </w:pPr>
    </w:p>
    <w:p w:rsidR="00557D88" w:rsidRDefault="00557D88" w:rsidP="00557D88">
      <w:pPr>
        <w:spacing w:after="0"/>
        <w:ind w:left="3540" w:firstLine="708"/>
        <w:rPr>
          <w:rFonts w:ascii="Arial" w:hAnsi="Arial" w:cs="Arial"/>
          <w:b/>
          <w:szCs w:val="24"/>
        </w:rPr>
      </w:pPr>
    </w:p>
    <w:p w:rsidR="00557D88" w:rsidRDefault="00557D88" w:rsidP="00557D88">
      <w:pPr>
        <w:spacing w:after="0"/>
        <w:ind w:left="3540" w:firstLine="708"/>
        <w:rPr>
          <w:rFonts w:ascii="Arial" w:hAnsi="Arial" w:cs="Arial"/>
          <w:b/>
          <w:szCs w:val="24"/>
        </w:rPr>
      </w:pPr>
    </w:p>
    <w:p w:rsidR="00557D88" w:rsidRDefault="00557D88" w:rsidP="00557D88">
      <w:pPr>
        <w:spacing w:after="0"/>
        <w:ind w:left="3540" w:firstLine="708"/>
        <w:rPr>
          <w:rFonts w:ascii="Arial" w:hAnsi="Arial" w:cs="Arial"/>
          <w:b/>
          <w:szCs w:val="24"/>
        </w:rPr>
      </w:pPr>
    </w:p>
    <w:p w:rsidR="00557D88" w:rsidRDefault="00557D88" w:rsidP="00557D88">
      <w:pPr>
        <w:spacing w:after="0"/>
        <w:ind w:left="3540" w:firstLine="708"/>
        <w:rPr>
          <w:rFonts w:ascii="Arial" w:hAnsi="Arial" w:cs="Arial"/>
          <w:b/>
          <w:szCs w:val="24"/>
        </w:rPr>
      </w:pPr>
    </w:p>
    <w:p w:rsidR="00557D88" w:rsidRDefault="00557D88" w:rsidP="00557D88">
      <w:pPr>
        <w:spacing w:after="0"/>
        <w:ind w:left="3540" w:firstLine="708"/>
        <w:rPr>
          <w:rFonts w:ascii="Arial" w:hAnsi="Arial" w:cs="Arial"/>
          <w:b/>
          <w:szCs w:val="24"/>
        </w:rPr>
      </w:pPr>
    </w:p>
    <w:p w:rsidR="00557D88" w:rsidRDefault="00557D88" w:rsidP="00557D88">
      <w:pPr>
        <w:spacing w:after="0"/>
        <w:ind w:left="3540" w:firstLine="708"/>
        <w:rPr>
          <w:rFonts w:ascii="Arial" w:hAnsi="Arial" w:cs="Arial"/>
          <w:b/>
          <w:szCs w:val="24"/>
        </w:rPr>
      </w:pPr>
    </w:p>
    <w:p w:rsidR="00557D88" w:rsidRDefault="00557D88" w:rsidP="00557D88">
      <w:pPr>
        <w:spacing w:after="0"/>
        <w:ind w:left="3540" w:firstLine="708"/>
        <w:rPr>
          <w:rFonts w:ascii="Arial" w:hAnsi="Arial" w:cs="Arial"/>
          <w:b/>
          <w:szCs w:val="24"/>
        </w:rPr>
      </w:pPr>
    </w:p>
    <w:p w:rsidR="00557D88" w:rsidRDefault="00557D88" w:rsidP="00557D88">
      <w:pPr>
        <w:spacing w:after="0"/>
        <w:ind w:left="3540" w:firstLine="708"/>
        <w:rPr>
          <w:rFonts w:ascii="Arial" w:hAnsi="Arial" w:cs="Arial"/>
          <w:b/>
          <w:szCs w:val="24"/>
        </w:rPr>
      </w:pPr>
    </w:p>
    <w:p w:rsidR="00557D88" w:rsidRPr="002C6A51" w:rsidRDefault="00557D88" w:rsidP="00557D88">
      <w:pPr>
        <w:spacing w:after="0"/>
        <w:ind w:left="3540" w:firstLine="708"/>
        <w:rPr>
          <w:rFonts w:ascii="Arial" w:hAnsi="Arial" w:cs="Arial"/>
          <w:b/>
          <w:szCs w:val="24"/>
        </w:rPr>
      </w:pPr>
      <w:r>
        <w:rPr>
          <w:rFonts w:ascii="Arial" w:hAnsi="Arial" w:cs="Arial"/>
          <w:b/>
          <w:szCs w:val="24"/>
        </w:rPr>
        <w:t>Tartu 2014</w:t>
      </w:r>
    </w:p>
    <w:p w:rsidR="00557D88" w:rsidRDefault="00557D88" w:rsidP="00557D88">
      <w:pPr>
        <w:pStyle w:val="Heading1"/>
        <w:rPr>
          <w:rFonts w:ascii="Times New Roman" w:hAnsi="Times New Roman" w:cs="Times New Roman"/>
          <w:sz w:val="24"/>
        </w:rPr>
      </w:pPr>
      <w:bookmarkStart w:id="1" w:name="_Toc396131429"/>
      <w:bookmarkStart w:id="2" w:name="_Toc396211590"/>
      <w:bookmarkStart w:id="3" w:name="_Toc396211620"/>
      <w:bookmarkStart w:id="4" w:name="_Toc396220018"/>
      <w:bookmarkStart w:id="5" w:name="_Toc396378341"/>
      <w:bookmarkStart w:id="6" w:name="_Toc396471686"/>
      <w:bookmarkStart w:id="7" w:name="_Toc396475359"/>
      <w:bookmarkStart w:id="8" w:name="_Toc396476158"/>
      <w:bookmarkStart w:id="9" w:name="_Toc396476219"/>
      <w:bookmarkStart w:id="10" w:name="_Toc398543803"/>
      <w:r>
        <w:lastRenderedPageBreak/>
        <w:t>SISUKORD</w:t>
      </w:r>
      <w:bookmarkEnd w:id="1"/>
      <w:bookmarkEnd w:id="2"/>
      <w:bookmarkEnd w:id="3"/>
      <w:bookmarkEnd w:id="4"/>
      <w:bookmarkEnd w:id="5"/>
      <w:bookmarkEnd w:id="6"/>
      <w:bookmarkEnd w:id="7"/>
      <w:bookmarkEnd w:id="8"/>
      <w:bookmarkEnd w:id="9"/>
      <w:bookmarkEnd w:id="10"/>
    </w:p>
    <w:p w:rsidR="00CE2F05" w:rsidRDefault="00CE2F05">
      <w:pPr>
        <w:pStyle w:val="TOC1"/>
        <w:tabs>
          <w:tab w:val="right" w:leader="dot" w:pos="9344"/>
        </w:tabs>
        <w:rPr>
          <w:rFonts w:ascii="Times New Roman" w:hAnsi="Times New Roman" w:cs="Times New Roman"/>
          <w:b/>
          <w:sz w:val="24"/>
          <w:szCs w:val="24"/>
        </w:rPr>
      </w:pPr>
    </w:p>
    <w:p w:rsidR="001B08DB" w:rsidRDefault="00CE2F05">
      <w:pPr>
        <w:pStyle w:val="TOC1"/>
        <w:tabs>
          <w:tab w:val="right" w:leader="dot" w:pos="9344"/>
        </w:tabs>
        <w:rPr>
          <w:rFonts w:eastAsiaTheme="minorEastAsia"/>
          <w:noProof/>
          <w:lang w:eastAsia="et-EE"/>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"1-3" \h \z \u </w:instrText>
      </w:r>
      <w:r>
        <w:rPr>
          <w:rFonts w:ascii="Times New Roman" w:hAnsi="Times New Roman" w:cs="Times New Roman"/>
          <w:b/>
          <w:sz w:val="24"/>
          <w:szCs w:val="24"/>
        </w:rPr>
        <w:fldChar w:fldCharType="separate"/>
      </w:r>
    </w:p>
    <w:p w:rsidR="001B08DB" w:rsidRDefault="00FF1F33">
      <w:pPr>
        <w:pStyle w:val="TOC1"/>
        <w:tabs>
          <w:tab w:val="right" w:leader="dot" w:pos="9344"/>
        </w:tabs>
        <w:rPr>
          <w:rFonts w:eastAsiaTheme="minorEastAsia"/>
          <w:noProof/>
          <w:lang w:eastAsia="et-EE"/>
        </w:rPr>
      </w:pPr>
      <w:hyperlink w:anchor="_Toc398543804" w:history="1">
        <w:r w:rsidR="001B08DB" w:rsidRPr="00A6597D">
          <w:rPr>
            <w:rStyle w:val="Hyperlink"/>
            <w:noProof/>
          </w:rPr>
          <w:t>SISSEJUHATUS</w:t>
        </w:r>
        <w:r w:rsidR="001B08DB">
          <w:rPr>
            <w:noProof/>
            <w:webHidden/>
          </w:rPr>
          <w:tab/>
        </w:r>
        <w:r w:rsidR="001B08DB">
          <w:rPr>
            <w:noProof/>
            <w:webHidden/>
          </w:rPr>
          <w:fldChar w:fldCharType="begin"/>
        </w:r>
        <w:r w:rsidR="001B08DB">
          <w:rPr>
            <w:noProof/>
            <w:webHidden/>
          </w:rPr>
          <w:instrText xml:space="preserve"> PAGEREF _Toc398543804 \h </w:instrText>
        </w:r>
        <w:r w:rsidR="001B08DB">
          <w:rPr>
            <w:noProof/>
            <w:webHidden/>
          </w:rPr>
        </w:r>
        <w:r w:rsidR="001B08DB">
          <w:rPr>
            <w:noProof/>
            <w:webHidden/>
          </w:rPr>
          <w:fldChar w:fldCharType="separate"/>
        </w:r>
        <w:r w:rsidR="001B08DB">
          <w:rPr>
            <w:noProof/>
            <w:webHidden/>
          </w:rPr>
          <w:t>3</w:t>
        </w:r>
        <w:r w:rsidR="001B08DB">
          <w:rPr>
            <w:noProof/>
            <w:webHidden/>
          </w:rPr>
          <w:fldChar w:fldCharType="end"/>
        </w:r>
      </w:hyperlink>
    </w:p>
    <w:p w:rsidR="001B08DB" w:rsidRDefault="00FF1F33">
      <w:pPr>
        <w:pStyle w:val="TOC1"/>
        <w:tabs>
          <w:tab w:val="left" w:pos="440"/>
          <w:tab w:val="right" w:leader="dot" w:pos="9344"/>
        </w:tabs>
        <w:rPr>
          <w:rFonts w:eastAsiaTheme="minorEastAsia"/>
          <w:noProof/>
          <w:lang w:eastAsia="et-EE"/>
        </w:rPr>
      </w:pPr>
      <w:hyperlink w:anchor="_Toc398543805" w:history="1">
        <w:r w:rsidR="001B08DB" w:rsidRPr="00A6597D">
          <w:rPr>
            <w:rStyle w:val="Hyperlink"/>
            <w:noProof/>
          </w:rPr>
          <w:t>1.</w:t>
        </w:r>
        <w:r w:rsidR="001B08DB">
          <w:rPr>
            <w:rFonts w:eastAsiaTheme="minorEastAsia"/>
            <w:noProof/>
            <w:lang w:eastAsia="et-EE"/>
          </w:rPr>
          <w:tab/>
        </w:r>
        <w:r w:rsidR="001B08DB" w:rsidRPr="00A6597D">
          <w:rPr>
            <w:rStyle w:val="Hyperlink"/>
            <w:noProof/>
          </w:rPr>
          <w:t>METOODIKA</w:t>
        </w:r>
        <w:r w:rsidR="001B08DB">
          <w:rPr>
            <w:noProof/>
            <w:webHidden/>
          </w:rPr>
          <w:tab/>
        </w:r>
        <w:r w:rsidR="001B08DB">
          <w:rPr>
            <w:noProof/>
            <w:webHidden/>
          </w:rPr>
          <w:fldChar w:fldCharType="begin"/>
        </w:r>
        <w:r w:rsidR="001B08DB">
          <w:rPr>
            <w:noProof/>
            <w:webHidden/>
          </w:rPr>
          <w:instrText xml:space="preserve"> PAGEREF _Toc398543805 \h </w:instrText>
        </w:r>
        <w:r w:rsidR="001B08DB">
          <w:rPr>
            <w:noProof/>
            <w:webHidden/>
          </w:rPr>
        </w:r>
        <w:r w:rsidR="001B08DB">
          <w:rPr>
            <w:noProof/>
            <w:webHidden/>
          </w:rPr>
          <w:fldChar w:fldCharType="separate"/>
        </w:r>
        <w:r w:rsidR="001B08DB">
          <w:rPr>
            <w:noProof/>
            <w:webHidden/>
          </w:rPr>
          <w:t>5</w:t>
        </w:r>
        <w:r w:rsidR="001B08DB">
          <w:rPr>
            <w:noProof/>
            <w:webHidden/>
          </w:rPr>
          <w:fldChar w:fldCharType="end"/>
        </w:r>
      </w:hyperlink>
    </w:p>
    <w:p w:rsidR="001B08DB" w:rsidRDefault="00FF1F33">
      <w:pPr>
        <w:pStyle w:val="TOC2"/>
        <w:tabs>
          <w:tab w:val="left" w:pos="880"/>
          <w:tab w:val="right" w:leader="dot" w:pos="9344"/>
        </w:tabs>
        <w:rPr>
          <w:rFonts w:eastAsiaTheme="minorEastAsia"/>
          <w:noProof/>
          <w:lang w:eastAsia="et-EE"/>
        </w:rPr>
      </w:pPr>
      <w:hyperlink w:anchor="_Toc398543806" w:history="1">
        <w:r w:rsidR="001B08DB" w:rsidRPr="00A6597D">
          <w:rPr>
            <w:rStyle w:val="Hyperlink"/>
            <w:rFonts w:cs="Arial"/>
            <w:noProof/>
          </w:rPr>
          <w:t>1.1.</w:t>
        </w:r>
        <w:r w:rsidR="001B08DB">
          <w:rPr>
            <w:rFonts w:eastAsiaTheme="minorEastAsia"/>
            <w:noProof/>
            <w:lang w:eastAsia="et-EE"/>
          </w:rPr>
          <w:tab/>
        </w:r>
        <w:r w:rsidR="001B08DB" w:rsidRPr="00A6597D">
          <w:rPr>
            <w:rStyle w:val="Hyperlink"/>
            <w:noProof/>
          </w:rPr>
          <w:t>KÜSITLUSVALIMI KUJUNEMINE JA ANDMETE KOGUMISE METOODIKA</w:t>
        </w:r>
        <w:r w:rsidR="001B08DB">
          <w:rPr>
            <w:noProof/>
            <w:webHidden/>
          </w:rPr>
          <w:tab/>
        </w:r>
        <w:r w:rsidR="001B08DB">
          <w:rPr>
            <w:noProof/>
            <w:webHidden/>
          </w:rPr>
          <w:fldChar w:fldCharType="begin"/>
        </w:r>
        <w:r w:rsidR="001B08DB">
          <w:rPr>
            <w:noProof/>
            <w:webHidden/>
          </w:rPr>
          <w:instrText xml:space="preserve"> PAGEREF _Toc398543806 \h </w:instrText>
        </w:r>
        <w:r w:rsidR="001B08DB">
          <w:rPr>
            <w:noProof/>
            <w:webHidden/>
          </w:rPr>
        </w:r>
        <w:r w:rsidR="001B08DB">
          <w:rPr>
            <w:noProof/>
            <w:webHidden/>
          </w:rPr>
          <w:fldChar w:fldCharType="separate"/>
        </w:r>
        <w:r w:rsidR="001B08DB">
          <w:rPr>
            <w:noProof/>
            <w:webHidden/>
          </w:rPr>
          <w:t>5</w:t>
        </w:r>
        <w:r w:rsidR="001B08DB">
          <w:rPr>
            <w:noProof/>
            <w:webHidden/>
          </w:rPr>
          <w:fldChar w:fldCharType="end"/>
        </w:r>
      </w:hyperlink>
    </w:p>
    <w:p w:rsidR="001B08DB" w:rsidRDefault="00FF1F33">
      <w:pPr>
        <w:pStyle w:val="TOC2"/>
        <w:tabs>
          <w:tab w:val="left" w:pos="880"/>
          <w:tab w:val="right" w:leader="dot" w:pos="9344"/>
        </w:tabs>
        <w:rPr>
          <w:rFonts w:eastAsiaTheme="minorEastAsia"/>
          <w:noProof/>
          <w:lang w:eastAsia="et-EE"/>
        </w:rPr>
      </w:pPr>
      <w:hyperlink w:anchor="_Toc398543807" w:history="1">
        <w:r w:rsidR="001B08DB" w:rsidRPr="00A6597D">
          <w:rPr>
            <w:rStyle w:val="Hyperlink"/>
            <w:rFonts w:cs="Arial"/>
            <w:noProof/>
          </w:rPr>
          <w:t>1.2.</w:t>
        </w:r>
        <w:r w:rsidR="001B08DB">
          <w:rPr>
            <w:rFonts w:eastAsiaTheme="minorEastAsia"/>
            <w:noProof/>
            <w:lang w:eastAsia="et-EE"/>
          </w:rPr>
          <w:tab/>
        </w:r>
        <w:r w:rsidR="001B08DB" w:rsidRPr="00A6597D">
          <w:rPr>
            <w:rStyle w:val="Hyperlink"/>
            <w:noProof/>
          </w:rPr>
          <w:t>ANALÜÜSI METOODIKA</w:t>
        </w:r>
        <w:r w:rsidR="001B08DB">
          <w:rPr>
            <w:noProof/>
            <w:webHidden/>
          </w:rPr>
          <w:tab/>
        </w:r>
        <w:r w:rsidR="001B08DB">
          <w:rPr>
            <w:noProof/>
            <w:webHidden/>
          </w:rPr>
          <w:fldChar w:fldCharType="begin"/>
        </w:r>
        <w:r w:rsidR="001B08DB">
          <w:rPr>
            <w:noProof/>
            <w:webHidden/>
          </w:rPr>
          <w:instrText xml:space="preserve"> PAGEREF _Toc398543807 \h </w:instrText>
        </w:r>
        <w:r w:rsidR="001B08DB">
          <w:rPr>
            <w:noProof/>
            <w:webHidden/>
          </w:rPr>
        </w:r>
        <w:r w:rsidR="001B08DB">
          <w:rPr>
            <w:noProof/>
            <w:webHidden/>
          </w:rPr>
          <w:fldChar w:fldCharType="separate"/>
        </w:r>
        <w:r w:rsidR="001B08DB">
          <w:rPr>
            <w:noProof/>
            <w:webHidden/>
          </w:rPr>
          <w:t>6</w:t>
        </w:r>
        <w:r w:rsidR="001B08DB">
          <w:rPr>
            <w:noProof/>
            <w:webHidden/>
          </w:rPr>
          <w:fldChar w:fldCharType="end"/>
        </w:r>
      </w:hyperlink>
    </w:p>
    <w:p w:rsidR="001B08DB" w:rsidRDefault="00FF1F33">
      <w:pPr>
        <w:pStyle w:val="TOC2"/>
        <w:tabs>
          <w:tab w:val="left" w:pos="880"/>
          <w:tab w:val="right" w:leader="dot" w:pos="9344"/>
        </w:tabs>
        <w:rPr>
          <w:rFonts w:eastAsiaTheme="minorEastAsia"/>
          <w:noProof/>
          <w:lang w:eastAsia="et-EE"/>
        </w:rPr>
      </w:pPr>
      <w:hyperlink w:anchor="_Toc398543808" w:history="1">
        <w:r w:rsidR="001B08DB" w:rsidRPr="00A6597D">
          <w:rPr>
            <w:rStyle w:val="Hyperlink"/>
            <w:rFonts w:cs="Arial"/>
            <w:noProof/>
          </w:rPr>
          <w:t>1.3.</w:t>
        </w:r>
        <w:r w:rsidR="001B08DB">
          <w:rPr>
            <w:rFonts w:eastAsiaTheme="minorEastAsia"/>
            <w:noProof/>
            <w:lang w:eastAsia="et-EE"/>
          </w:rPr>
          <w:tab/>
        </w:r>
        <w:r w:rsidR="001B08DB" w:rsidRPr="00A6597D">
          <w:rPr>
            <w:rStyle w:val="Hyperlink"/>
            <w:noProof/>
          </w:rPr>
          <w:t>KÜSITLETUTE ÜLDISELOOMUSTUS</w:t>
        </w:r>
        <w:r w:rsidR="001B08DB">
          <w:rPr>
            <w:noProof/>
            <w:webHidden/>
          </w:rPr>
          <w:tab/>
        </w:r>
        <w:r w:rsidR="001B08DB">
          <w:rPr>
            <w:noProof/>
            <w:webHidden/>
          </w:rPr>
          <w:fldChar w:fldCharType="begin"/>
        </w:r>
        <w:r w:rsidR="001B08DB">
          <w:rPr>
            <w:noProof/>
            <w:webHidden/>
          </w:rPr>
          <w:instrText xml:space="preserve"> PAGEREF _Toc398543808 \h </w:instrText>
        </w:r>
        <w:r w:rsidR="001B08DB">
          <w:rPr>
            <w:noProof/>
            <w:webHidden/>
          </w:rPr>
        </w:r>
        <w:r w:rsidR="001B08DB">
          <w:rPr>
            <w:noProof/>
            <w:webHidden/>
          </w:rPr>
          <w:fldChar w:fldCharType="separate"/>
        </w:r>
        <w:r w:rsidR="001B08DB">
          <w:rPr>
            <w:noProof/>
            <w:webHidden/>
          </w:rPr>
          <w:t>6</w:t>
        </w:r>
        <w:r w:rsidR="001B08DB">
          <w:rPr>
            <w:noProof/>
            <w:webHidden/>
          </w:rPr>
          <w:fldChar w:fldCharType="end"/>
        </w:r>
      </w:hyperlink>
    </w:p>
    <w:p w:rsidR="001B08DB" w:rsidRDefault="00FF1F33">
      <w:pPr>
        <w:pStyle w:val="TOC1"/>
        <w:tabs>
          <w:tab w:val="left" w:pos="440"/>
          <w:tab w:val="right" w:leader="dot" w:pos="9344"/>
        </w:tabs>
        <w:rPr>
          <w:rFonts w:eastAsiaTheme="minorEastAsia"/>
          <w:noProof/>
          <w:lang w:eastAsia="et-EE"/>
        </w:rPr>
      </w:pPr>
      <w:hyperlink w:anchor="_Toc398543809" w:history="1">
        <w:r w:rsidR="001B08DB" w:rsidRPr="00A6597D">
          <w:rPr>
            <w:rStyle w:val="Hyperlink"/>
            <w:noProof/>
          </w:rPr>
          <w:t>2.</w:t>
        </w:r>
        <w:r w:rsidR="001B08DB">
          <w:rPr>
            <w:rFonts w:eastAsiaTheme="minorEastAsia"/>
            <w:noProof/>
            <w:lang w:eastAsia="et-EE"/>
          </w:rPr>
          <w:tab/>
        </w:r>
        <w:r w:rsidR="001B08DB" w:rsidRPr="00A6597D">
          <w:rPr>
            <w:rStyle w:val="Hyperlink"/>
            <w:noProof/>
          </w:rPr>
          <w:t>HINDAMISKOMISJONIDE KOOSSEISUD</w:t>
        </w:r>
        <w:r w:rsidR="001B08DB">
          <w:rPr>
            <w:noProof/>
            <w:webHidden/>
          </w:rPr>
          <w:tab/>
        </w:r>
        <w:r w:rsidR="001B08DB">
          <w:rPr>
            <w:noProof/>
            <w:webHidden/>
          </w:rPr>
          <w:fldChar w:fldCharType="begin"/>
        </w:r>
        <w:r w:rsidR="001B08DB">
          <w:rPr>
            <w:noProof/>
            <w:webHidden/>
          </w:rPr>
          <w:instrText xml:space="preserve"> PAGEREF _Toc398543809 \h </w:instrText>
        </w:r>
        <w:r w:rsidR="001B08DB">
          <w:rPr>
            <w:noProof/>
            <w:webHidden/>
          </w:rPr>
        </w:r>
        <w:r w:rsidR="001B08DB">
          <w:rPr>
            <w:noProof/>
            <w:webHidden/>
          </w:rPr>
          <w:fldChar w:fldCharType="separate"/>
        </w:r>
        <w:r w:rsidR="001B08DB">
          <w:rPr>
            <w:noProof/>
            <w:webHidden/>
          </w:rPr>
          <w:t>8</w:t>
        </w:r>
        <w:r w:rsidR="001B08DB">
          <w:rPr>
            <w:noProof/>
            <w:webHidden/>
          </w:rPr>
          <w:fldChar w:fldCharType="end"/>
        </w:r>
      </w:hyperlink>
    </w:p>
    <w:p w:rsidR="001B08DB" w:rsidRDefault="00FF1F33">
      <w:pPr>
        <w:pStyle w:val="TOC1"/>
        <w:tabs>
          <w:tab w:val="left" w:pos="440"/>
          <w:tab w:val="right" w:leader="dot" w:pos="9344"/>
        </w:tabs>
        <w:rPr>
          <w:rFonts w:eastAsiaTheme="minorEastAsia"/>
          <w:noProof/>
          <w:lang w:eastAsia="et-EE"/>
        </w:rPr>
      </w:pPr>
      <w:hyperlink w:anchor="_Toc398543810" w:history="1">
        <w:r w:rsidR="001B08DB" w:rsidRPr="00A6597D">
          <w:rPr>
            <w:rStyle w:val="Hyperlink"/>
            <w:noProof/>
          </w:rPr>
          <w:t>3.</w:t>
        </w:r>
        <w:r w:rsidR="001B08DB">
          <w:rPr>
            <w:rFonts w:eastAsiaTheme="minorEastAsia"/>
            <w:noProof/>
            <w:lang w:eastAsia="et-EE"/>
          </w:rPr>
          <w:tab/>
        </w:r>
        <w:r w:rsidR="001B08DB" w:rsidRPr="00A6597D">
          <w:rPr>
            <w:rStyle w:val="Hyperlink"/>
            <w:noProof/>
          </w:rPr>
          <w:t>TEGEVUSTE PRIORITEETSED TEEMAD</w:t>
        </w:r>
        <w:r w:rsidR="001B08DB">
          <w:rPr>
            <w:noProof/>
            <w:webHidden/>
          </w:rPr>
          <w:tab/>
        </w:r>
        <w:r w:rsidR="001B08DB">
          <w:rPr>
            <w:noProof/>
            <w:webHidden/>
          </w:rPr>
          <w:fldChar w:fldCharType="begin"/>
        </w:r>
        <w:r w:rsidR="001B08DB">
          <w:rPr>
            <w:noProof/>
            <w:webHidden/>
          </w:rPr>
          <w:instrText xml:space="preserve"> PAGEREF _Toc398543810 \h </w:instrText>
        </w:r>
        <w:r w:rsidR="001B08DB">
          <w:rPr>
            <w:noProof/>
            <w:webHidden/>
          </w:rPr>
        </w:r>
        <w:r w:rsidR="001B08DB">
          <w:rPr>
            <w:noProof/>
            <w:webHidden/>
          </w:rPr>
          <w:fldChar w:fldCharType="separate"/>
        </w:r>
        <w:r w:rsidR="001B08DB">
          <w:rPr>
            <w:noProof/>
            <w:webHidden/>
          </w:rPr>
          <w:t>13</w:t>
        </w:r>
        <w:r w:rsidR="001B08DB">
          <w:rPr>
            <w:noProof/>
            <w:webHidden/>
          </w:rPr>
          <w:fldChar w:fldCharType="end"/>
        </w:r>
      </w:hyperlink>
    </w:p>
    <w:p w:rsidR="001B08DB" w:rsidRDefault="00FF1F33">
      <w:pPr>
        <w:pStyle w:val="TOC2"/>
        <w:tabs>
          <w:tab w:val="left" w:pos="880"/>
          <w:tab w:val="right" w:leader="dot" w:pos="9344"/>
        </w:tabs>
        <w:rPr>
          <w:rFonts w:eastAsiaTheme="minorEastAsia"/>
          <w:noProof/>
          <w:lang w:eastAsia="et-EE"/>
        </w:rPr>
      </w:pPr>
      <w:hyperlink w:anchor="_Toc398543811" w:history="1">
        <w:r w:rsidR="001B08DB" w:rsidRPr="00A6597D">
          <w:rPr>
            <w:rStyle w:val="Hyperlink"/>
            <w:rFonts w:cs="Arial"/>
            <w:noProof/>
          </w:rPr>
          <w:t>3.1.</w:t>
        </w:r>
        <w:r w:rsidR="001B08DB">
          <w:rPr>
            <w:rFonts w:eastAsiaTheme="minorEastAsia"/>
            <w:noProof/>
            <w:lang w:eastAsia="et-EE"/>
          </w:rPr>
          <w:tab/>
        </w:r>
        <w:r w:rsidR="001B08DB" w:rsidRPr="00A6597D">
          <w:rPr>
            <w:rStyle w:val="Hyperlink"/>
            <w:noProof/>
          </w:rPr>
          <w:t>TEEMADE VÄLJASELGITAMISE PROTSEDUUR</w:t>
        </w:r>
        <w:r w:rsidR="001B08DB">
          <w:rPr>
            <w:noProof/>
            <w:webHidden/>
          </w:rPr>
          <w:tab/>
        </w:r>
        <w:r w:rsidR="001B08DB">
          <w:rPr>
            <w:noProof/>
            <w:webHidden/>
          </w:rPr>
          <w:fldChar w:fldCharType="begin"/>
        </w:r>
        <w:r w:rsidR="001B08DB">
          <w:rPr>
            <w:noProof/>
            <w:webHidden/>
          </w:rPr>
          <w:instrText xml:space="preserve"> PAGEREF _Toc398543811 \h </w:instrText>
        </w:r>
        <w:r w:rsidR="001B08DB">
          <w:rPr>
            <w:noProof/>
            <w:webHidden/>
          </w:rPr>
        </w:r>
        <w:r w:rsidR="001B08DB">
          <w:rPr>
            <w:noProof/>
            <w:webHidden/>
          </w:rPr>
          <w:fldChar w:fldCharType="separate"/>
        </w:r>
        <w:r w:rsidR="001B08DB">
          <w:rPr>
            <w:noProof/>
            <w:webHidden/>
          </w:rPr>
          <w:t>13</w:t>
        </w:r>
        <w:r w:rsidR="001B08DB">
          <w:rPr>
            <w:noProof/>
            <w:webHidden/>
          </w:rPr>
          <w:fldChar w:fldCharType="end"/>
        </w:r>
      </w:hyperlink>
    </w:p>
    <w:p w:rsidR="001B08DB" w:rsidRDefault="00FF1F33">
      <w:pPr>
        <w:pStyle w:val="TOC2"/>
        <w:tabs>
          <w:tab w:val="right" w:leader="dot" w:pos="9344"/>
        </w:tabs>
        <w:rPr>
          <w:rFonts w:eastAsiaTheme="minorEastAsia"/>
          <w:noProof/>
          <w:lang w:eastAsia="et-EE"/>
        </w:rPr>
      </w:pPr>
      <w:hyperlink w:anchor="_Toc398543812" w:history="1">
        <w:r w:rsidR="001B08DB" w:rsidRPr="00A6597D">
          <w:rPr>
            <w:rStyle w:val="Hyperlink"/>
            <w:noProof/>
          </w:rPr>
          <w:t>3.2. PRIORITEETSED TEEMAD</w:t>
        </w:r>
        <w:r w:rsidR="001B08DB">
          <w:rPr>
            <w:noProof/>
            <w:webHidden/>
          </w:rPr>
          <w:tab/>
        </w:r>
        <w:r w:rsidR="001B08DB">
          <w:rPr>
            <w:noProof/>
            <w:webHidden/>
          </w:rPr>
          <w:fldChar w:fldCharType="begin"/>
        </w:r>
        <w:r w:rsidR="001B08DB">
          <w:rPr>
            <w:noProof/>
            <w:webHidden/>
          </w:rPr>
          <w:instrText xml:space="preserve"> PAGEREF _Toc398543812 \h </w:instrText>
        </w:r>
        <w:r w:rsidR="001B08DB">
          <w:rPr>
            <w:noProof/>
            <w:webHidden/>
          </w:rPr>
        </w:r>
        <w:r w:rsidR="001B08DB">
          <w:rPr>
            <w:noProof/>
            <w:webHidden/>
          </w:rPr>
          <w:fldChar w:fldCharType="separate"/>
        </w:r>
        <w:r w:rsidR="001B08DB">
          <w:rPr>
            <w:noProof/>
            <w:webHidden/>
          </w:rPr>
          <w:t>14</w:t>
        </w:r>
        <w:r w:rsidR="001B08DB">
          <w:rPr>
            <w:noProof/>
            <w:webHidden/>
          </w:rPr>
          <w:fldChar w:fldCharType="end"/>
        </w:r>
      </w:hyperlink>
    </w:p>
    <w:p w:rsidR="001B08DB" w:rsidRDefault="00FF1F33">
      <w:pPr>
        <w:pStyle w:val="TOC2"/>
        <w:tabs>
          <w:tab w:val="right" w:leader="dot" w:pos="9344"/>
        </w:tabs>
        <w:rPr>
          <w:rFonts w:eastAsiaTheme="minorEastAsia"/>
          <w:noProof/>
          <w:lang w:eastAsia="et-EE"/>
        </w:rPr>
      </w:pPr>
      <w:hyperlink w:anchor="_Toc398543813" w:history="1">
        <w:r w:rsidR="001B08DB" w:rsidRPr="00A6597D">
          <w:rPr>
            <w:rStyle w:val="Hyperlink"/>
            <w:noProof/>
          </w:rPr>
          <w:t>3.3. SIHTGRUPPIDE VAJADUSED</w:t>
        </w:r>
        <w:r w:rsidR="001B08DB">
          <w:rPr>
            <w:noProof/>
            <w:webHidden/>
          </w:rPr>
          <w:tab/>
        </w:r>
        <w:r w:rsidR="001B08DB">
          <w:rPr>
            <w:noProof/>
            <w:webHidden/>
          </w:rPr>
          <w:fldChar w:fldCharType="begin"/>
        </w:r>
        <w:r w:rsidR="001B08DB">
          <w:rPr>
            <w:noProof/>
            <w:webHidden/>
          </w:rPr>
          <w:instrText xml:space="preserve"> PAGEREF _Toc398543813 \h </w:instrText>
        </w:r>
        <w:r w:rsidR="001B08DB">
          <w:rPr>
            <w:noProof/>
            <w:webHidden/>
          </w:rPr>
        </w:r>
        <w:r w:rsidR="001B08DB">
          <w:rPr>
            <w:noProof/>
            <w:webHidden/>
          </w:rPr>
          <w:fldChar w:fldCharType="separate"/>
        </w:r>
        <w:r w:rsidR="001B08DB">
          <w:rPr>
            <w:noProof/>
            <w:webHidden/>
          </w:rPr>
          <w:t>18</w:t>
        </w:r>
        <w:r w:rsidR="001B08DB">
          <w:rPr>
            <w:noProof/>
            <w:webHidden/>
          </w:rPr>
          <w:fldChar w:fldCharType="end"/>
        </w:r>
      </w:hyperlink>
    </w:p>
    <w:p w:rsidR="001B08DB" w:rsidRDefault="00FF1F33">
      <w:pPr>
        <w:pStyle w:val="TOC2"/>
        <w:tabs>
          <w:tab w:val="right" w:leader="dot" w:pos="9344"/>
        </w:tabs>
        <w:rPr>
          <w:rFonts w:eastAsiaTheme="minorEastAsia"/>
          <w:noProof/>
          <w:lang w:eastAsia="et-EE"/>
        </w:rPr>
      </w:pPr>
      <w:hyperlink w:anchor="_Toc398543814" w:history="1">
        <w:r w:rsidR="001B08DB" w:rsidRPr="00A6597D">
          <w:rPr>
            <w:rStyle w:val="Hyperlink"/>
            <w:noProof/>
          </w:rPr>
          <w:t>3.4. PRIORITEETSETE TEEMADE KATTUVUS SIHTGRUPPIDE VAJADUSTEGA</w:t>
        </w:r>
        <w:r w:rsidR="001B08DB">
          <w:rPr>
            <w:noProof/>
            <w:webHidden/>
          </w:rPr>
          <w:tab/>
        </w:r>
        <w:r w:rsidR="001B08DB">
          <w:rPr>
            <w:noProof/>
            <w:webHidden/>
          </w:rPr>
          <w:fldChar w:fldCharType="begin"/>
        </w:r>
        <w:r w:rsidR="001B08DB">
          <w:rPr>
            <w:noProof/>
            <w:webHidden/>
          </w:rPr>
          <w:instrText xml:space="preserve"> PAGEREF _Toc398543814 \h </w:instrText>
        </w:r>
        <w:r w:rsidR="001B08DB">
          <w:rPr>
            <w:noProof/>
            <w:webHidden/>
          </w:rPr>
        </w:r>
        <w:r w:rsidR="001B08DB">
          <w:rPr>
            <w:noProof/>
            <w:webHidden/>
          </w:rPr>
          <w:fldChar w:fldCharType="separate"/>
        </w:r>
        <w:r w:rsidR="001B08DB">
          <w:rPr>
            <w:noProof/>
            <w:webHidden/>
          </w:rPr>
          <w:t>21</w:t>
        </w:r>
        <w:r w:rsidR="001B08DB">
          <w:rPr>
            <w:noProof/>
            <w:webHidden/>
          </w:rPr>
          <w:fldChar w:fldCharType="end"/>
        </w:r>
      </w:hyperlink>
    </w:p>
    <w:p w:rsidR="001B08DB" w:rsidRDefault="00FF1F33">
      <w:pPr>
        <w:pStyle w:val="TOC2"/>
        <w:tabs>
          <w:tab w:val="right" w:leader="dot" w:pos="9344"/>
        </w:tabs>
        <w:rPr>
          <w:rFonts w:eastAsiaTheme="minorEastAsia"/>
          <w:noProof/>
          <w:lang w:eastAsia="et-EE"/>
        </w:rPr>
      </w:pPr>
      <w:hyperlink w:anchor="_Toc398543815" w:history="1">
        <w:r w:rsidR="001B08DB" w:rsidRPr="00A6597D">
          <w:rPr>
            <w:rStyle w:val="Hyperlink"/>
            <w:noProof/>
          </w:rPr>
          <w:t>3.5. VÄLJAMAKSTUD KOOLITUS- JA TEAVITUSTEGEVUSTE TEEMADE KATTUVUS SIHTGRUPPIDE VAJADUSTEGA</w:t>
        </w:r>
        <w:r w:rsidR="001B08DB">
          <w:rPr>
            <w:noProof/>
            <w:webHidden/>
          </w:rPr>
          <w:tab/>
        </w:r>
        <w:r w:rsidR="001B08DB">
          <w:rPr>
            <w:noProof/>
            <w:webHidden/>
          </w:rPr>
          <w:fldChar w:fldCharType="begin"/>
        </w:r>
        <w:r w:rsidR="001B08DB">
          <w:rPr>
            <w:noProof/>
            <w:webHidden/>
          </w:rPr>
          <w:instrText xml:space="preserve"> PAGEREF _Toc398543815 \h </w:instrText>
        </w:r>
        <w:r w:rsidR="001B08DB">
          <w:rPr>
            <w:noProof/>
            <w:webHidden/>
          </w:rPr>
        </w:r>
        <w:r w:rsidR="001B08DB">
          <w:rPr>
            <w:noProof/>
            <w:webHidden/>
          </w:rPr>
          <w:fldChar w:fldCharType="separate"/>
        </w:r>
        <w:r w:rsidR="001B08DB">
          <w:rPr>
            <w:noProof/>
            <w:webHidden/>
          </w:rPr>
          <w:t>22</w:t>
        </w:r>
        <w:r w:rsidR="001B08DB">
          <w:rPr>
            <w:noProof/>
            <w:webHidden/>
          </w:rPr>
          <w:fldChar w:fldCharType="end"/>
        </w:r>
      </w:hyperlink>
    </w:p>
    <w:p w:rsidR="001B08DB" w:rsidRDefault="00FF1F33">
      <w:pPr>
        <w:pStyle w:val="TOC1"/>
        <w:tabs>
          <w:tab w:val="left" w:pos="440"/>
          <w:tab w:val="right" w:leader="dot" w:pos="9344"/>
        </w:tabs>
        <w:rPr>
          <w:rFonts w:eastAsiaTheme="minorEastAsia"/>
          <w:noProof/>
          <w:lang w:eastAsia="et-EE"/>
        </w:rPr>
      </w:pPr>
      <w:hyperlink w:anchor="_Toc398543816" w:history="1">
        <w:r w:rsidR="001B08DB" w:rsidRPr="00A6597D">
          <w:rPr>
            <w:rStyle w:val="Hyperlink"/>
            <w:noProof/>
          </w:rPr>
          <w:t>4.</w:t>
        </w:r>
        <w:r w:rsidR="001B08DB">
          <w:rPr>
            <w:rFonts w:eastAsiaTheme="minorEastAsia"/>
            <w:noProof/>
            <w:lang w:eastAsia="et-EE"/>
          </w:rPr>
          <w:tab/>
        </w:r>
        <w:r w:rsidR="001B08DB" w:rsidRPr="00A6597D">
          <w:rPr>
            <w:rStyle w:val="Hyperlink"/>
            <w:noProof/>
          </w:rPr>
          <w:t>TAOTLUSTE  HINDAMISTINGIMUSED</w:t>
        </w:r>
        <w:r w:rsidR="001B08DB">
          <w:rPr>
            <w:noProof/>
            <w:webHidden/>
          </w:rPr>
          <w:tab/>
        </w:r>
        <w:r w:rsidR="001B08DB">
          <w:rPr>
            <w:noProof/>
            <w:webHidden/>
          </w:rPr>
          <w:fldChar w:fldCharType="begin"/>
        </w:r>
        <w:r w:rsidR="001B08DB">
          <w:rPr>
            <w:noProof/>
            <w:webHidden/>
          </w:rPr>
          <w:instrText xml:space="preserve"> PAGEREF _Toc398543816 \h </w:instrText>
        </w:r>
        <w:r w:rsidR="001B08DB">
          <w:rPr>
            <w:noProof/>
            <w:webHidden/>
          </w:rPr>
        </w:r>
        <w:r w:rsidR="001B08DB">
          <w:rPr>
            <w:noProof/>
            <w:webHidden/>
          </w:rPr>
          <w:fldChar w:fldCharType="separate"/>
        </w:r>
        <w:r w:rsidR="001B08DB">
          <w:rPr>
            <w:noProof/>
            <w:webHidden/>
          </w:rPr>
          <w:t>24</w:t>
        </w:r>
        <w:r w:rsidR="001B08DB">
          <w:rPr>
            <w:noProof/>
            <w:webHidden/>
          </w:rPr>
          <w:fldChar w:fldCharType="end"/>
        </w:r>
      </w:hyperlink>
    </w:p>
    <w:p w:rsidR="001B08DB" w:rsidRDefault="00FF1F33">
      <w:pPr>
        <w:pStyle w:val="TOC2"/>
        <w:tabs>
          <w:tab w:val="right" w:leader="dot" w:pos="9344"/>
        </w:tabs>
        <w:rPr>
          <w:rFonts w:eastAsiaTheme="minorEastAsia"/>
          <w:noProof/>
          <w:lang w:eastAsia="et-EE"/>
        </w:rPr>
      </w:pPr>
      <w:hyperlink w:anchor="_Toc398543817" w:history="1">
        <w:r w:rsidR="001B08DB" w:rsidRPr="00A6597D">
          <w:rPr>
            <w:rStyle w:val="Hyperlink"/>
            <w:noProof/>
          </w:rPr>
          <w:t>4.1. HINDAMISE TÖÖ MAHT, HINDAMISE KORRALDUS JA SELLE LÄBIPAISTVUS</w:t>
        </w:r>
        <w:r w:rsidR="001B08DB">
          <w:rPr>
            <w:noProof/>
            <w:webHidden/>
          </w:rPr>
          <w:tab/>
        </w:r>
        <w:r w:rsidR="001B08DB">
          <w:rPr>
            <w:noProof/>
            <w:webHidden/>
          </w:rPr>
          <w:fldChar w:fldCharType="begin"/>
        </w:r>
        <w:r w:rsidR="001B08DB">
          <w:rPr>
            <w:noProof/>
            <w:webHidden/>
          </w:rPr>
          <w:instrText xml:space="preserve"> PAGEREF _Toc398543817 \h </w:instrText>
        </w:r>
        <w:r w:rsidR="001B08DB">
          <w:rPr>
            <w:noProof/>
            <w:webHidden/>
          </w:rPr>
        </w:r>
        <w:r w:rsidR="001B08DB">
          <w:rPr>
            <w:noProof/>
            <w:webHidden/>
          </w:rPr>
          <w:fldChar w:fldCharType="separate"/>
        </w:r>
        <w:r w:rsidR="001B08DB">
          <w:rPr>
            <w:noProof/>
            <w:webHidden/>
          </w:rPr>
          <w:t>24</w:t>
        </w:r>
        <w:r w:rsidR="001B08DB">
          <w:rPr>
            <w:noProof/>
            <w:webHidden/>
          </w:rPr>
          <w:fldChar w:fldCharType="end"/>
        </w:r>
      </w:hyperlink>
    </w:p>
    <w:p w:rsidR="001B08DB" w:rsidRDefault="00FF1F33">
      <w:pPr>
        <w:pStyle w:val="TOC2"/>
        <w:tabs>
          <w:tab w:val="right" w:leader="dot" w:pos="9344"/>
        </w:tabs>
        <w:rPr>
          <w:rFonts w:eastAsiaTheme="minorEastAsia"/>
          <w:noProof/>
          <w:lang w:eastAsia="et-EE"/>
        </w:rPr>
      </w:pPr>
      <w:hyperlink w:anchor="_Toc398543818" w:history="1">
        <w:r w:rsidR="001B08DB" w:rsidRPr="00A6597D">
          <w:rPr>
            <w:rStyle w:val="Hyperlink"/>
            <w:noProof/>
          </w:rPr>
          <w:t>4.2. INFO VALDAMINE</w:t>
        </w:r>
        <w:r w:rsidR="001B08DB">
          <w:rPr>
            <w:noProof/>
            <w:webHidden/>
          </w:rPr>
          <w:tab/>
        </w:r>
        <w:r w:rsidR="001B08DB">
          <w:rPr>
            <w:noProof/>
            <w:webHidden/>
          </w:rPr>
          <w:fldChar w:fldCharType="begin"/>
        </w:r>
        <w:r w:rsidR="001B08DB">
          <w:rPr>
            <w:noProof/>
            <w:webHidden/>
          </w:rPr>
          <w:instrText xml:space="preserve"> PAGEREF _Toc398543818 \h </w:instrText>
        </w:r>
        <w:r w:rsidR="001B08DB">
          <w:rPr>
            <w:noProof/>
            <w:webHidden/>
          </w:rPr>
        </w:r>
        <w:r w:rsidR="001B08DB">
          <w:rPr>
            <w:noProof/>
            <w:webHidden/>
          </w:rPr>
          <w:fldChar w:fldCharType="separate"/>
        </w:r>
        <w:r w:rsidR="001B08DB">
          <w:rPr>
            <w:noProof/>
            <w:webHidden/>
          </w:rPr>
          <w:t>26</w:t>
        </w:r>
        <w:r w:rsidR="001B08DB">
          <w:rPr>
            <w:noProof/>
            <w:webHidden/>
          </w:rPr>
          <w:fldChar w:fldCharType="end"/>
        </w:r>
      </w:hyperlink>
    </w:p>
    <w:p w:rsidR="001B08DB" w:rsidRDefault="00FF1F33">
      <w:pPr>
        <w:pStyle w:val="TOC2"/>
        <w:tabs>
          <w:tab w:val="right" w:leader="dot" w:pos="9344"/>
        </w:tabs>
        <w:rPr>
          <w:rFonts w:eastAsiaTheme="minorEastAsia"/>
          <w:noProof/>
          <w:lang w:eastAsia="et-EE"/>
        </w:rPr>
      </w:pPr>
      <w:hyperlink w:anchor="_Toc398543819" w:history="1">
        <w:r w:rsidR="001B08DB" w:rsidRPr="00A6597D">
          <w:rPr>
            <w:rStyle w:val="Hyperlink"/>
            <w:noProof/>
          </w:rPr>
          <w:t>4.3. TAOTLUSTE SISU ARUSAADAVUS</w:t>
        </w:r>
        <w:r w:rsidR="001B08DB">
          <w:rPr>
            <w:noProof/>
            <w:webHidden/>
          </w:rPr>
          <w:tab/>
        </w:r>
        <w:r w:rsidR="001B08DB">
          <w:rPr>
            <w:noProof/>
            <w:webHidden/>
          </w:rPr>
          <w:fldChar w:fldCharType="begin"/>
        </w:r>
        <w:r w:rsidR="001B08DB">
          <w:rPr>
            <w:noProof/>
            <w:webHidden/>
          </w:rPr>
          <w:instrText xml:space="preserve"> PAGEREF _Toc398543819 \h </w:instrText>
        </w:r>
        <w:r w:rsidR="001B08DB">
          <w:rPr>
            <w:noProof/>
            <w:webHidden/>
          </w:rPr>
        </w:r>
        <w:r w:rsidR="001B08DB">
          <w:rPr>
            <w:noProof/>
            <w:webHidden/>
          </w:rPr>
          <w:fldChar w:fldCharType="separate"/>
        </w:r>
        <w:r w:rsidR="001B08DB">
          <w:rPr>
            <w:noProof/>
            <w:webHidden/>
          </w:rPr>
          <w:t>29</w:t>
        </w:r>
        <w:r w:rsidR="001B08DB">
          <w:rPr>
            <w:noProof/>
            <w:webHidden/>
          </w:rPr>
          <w:fldChar w:fldCharType="end"/>
        </w:r>
      </w:hyperlink>
    </w:p>
    <w:p w:rsidR="001B08DB" w:rsidRDefault="00FF1F33">
      <w:pPr>
        <w:pStyle w:val="TOC1"/>
        <w:tabs>
          <w:tab w:val="right" w:leader="dot" w:pos="9344"/>
        </w:tabs>
        <w:rPr>
          <w:rFonts w:eastAsiaTheme="minorEastAsia"/>
          <w:noProof/>
          <w:lang w:eastAsia="et-EE"/>
        </w:rPr>
      </w:pPr>
      <w:hyperlink w:anchor="_Toc398543820" w:history="1">
        <w:r w:rsidR="001B08DB" w:rsidRPr="00A6597D">
          <w:rPr>
            <w:rStyle w:val="Hyperlink"/>
            <w:noProof/>
          </w:rPr>
          <w:t>5. TEGEVUSTE HINDAMISKRITEERIUMID JA HINDAMSIKRITEERIUMITE KAAL</w:t>
        </w:r>
        <w:r w:rsidR="001B08DB">
          <w:rPr>
            <w:noProof/>
            <w:webHidden/>
          </w:rPr>
          <w:tab/>
        </w:r>
        <w:r w:rsidR="001B08DB">
          <w:rPr>
            <w:noProof/>
            <w:webHidden/>
          </w:rPr>
          <w:fldChar w:fldCharType="begin"/>
        </w:r>
        <w:r w:rsidR="001B08DB">
          <w:rPr>
            <w:noProof/>
            <w:webHidden/>
          </w:rPr>
          <w:instrText xml:space="preserve"> PAGEREF _Toc398543820 \h </w:instrText>
        </w:r>
        <w:r w:rsidR="001B08DB">
          <w:rPr>
            <w:noProof/>
            <w:webHidden/>
          </w:rPr>
        </w:r>
        <w:r w:rsidR="001B08DB">
          <w:rPr>
            <w:noProof/>
            <w:webHidden/>
          </w:rPr>
          <w:fldChar w:fldCharType="separate"/>
        </w:r>
        <w:r w:rsidR="001B08DB">
          <w:rPr>
            <w:noProof/>
            <w:webHidden/>
          </w:rPr>
          <w:t>33</w:t>
        </w:r>
        <w:r w:rsidR="001B08DB">
          <w:rPr>
            <w:noProof/>
            <w:webHidden/>
          </w:rPr>
          <w:fldChar w:fldCharType="end"/>
        </w:r>
      </w:hyperlink>
    </w:p>
    <w:p w:rsidR="001B08DB" w:rsidRDefault="00FF1F33">
      <w:pPr>
        <w:pStyle w:val="TOC2"/>
        <w:tabs>
          <w:tab w:val="left" w:pos="880"/>
          <w:tab w:val="right" w:leader="dot" w:pos="9344"/>
        </w:tabs>
        <w:rPr>
          <w:rFonts w:eastAsiaTheme="minorEastAsia"/>
          <w:noProof/>
          <w:lang w:eastAsia="et-EE"/>
        </w:rPr>
      </w:pPr>
      <w:hyperlink w:anchor="_Toc398543821" w:history="1">
        <w:r w:rsidR="001B08DB" w:rsidRPr="00A6597D">
          <w:rPr>
            <w:rStyle w:val="Hyperlink"/>
            <w:noProof/>
          </w:rPr>
          <w:t>5.1.</w:t>
        </w:r>
        <w:r w:rsidR="001B08DB">
          <w:rPr>
            <w:rFonts w:eastAsiaTheme="minorEastAsia"/>
            <w:noProof/>
            <w:lang w:eastAsia="et-EE"/>
          </w:rPr>
          <w:tab/>
        </w:r>
        <w:r w:rsidR="001B08DB" w:rsidRPr="00A6597D">
          <w:rPr>
            <w:rStyle w:val="Hyperlink"/>
            <w:noProof/>
          </w:rPr>
          <w:t>HINDAMISKRITEERIUMITE SELGUS</w:t>
        </w:r>
        <w:r w:rsidR="001B08DB">
          <w:rPr>
            <w:noProof/>
            <w:webHidden/>
          </w:rPr>
          <w:tab/>
        </w:r>
        <w:r w:rsidR="001B08DB">
          <w:rPr>
            <w:noProof/>
            <w:webHidden/>
          </w:rPr>
          <w:fldChar w:fldCharType="begin"/>
        </w:r>
        <w:r w:rsidR="001B08DB">
          <w:rPr>
            <w:noProof/>
            <w:webHidden/>
          </w:rPr>
          <w:instrText xml:space="preserve"> PAGEREF _Toc398543821 \h </w:instrText>
        </w:r>
        <w:r w:rsidR="001B08DB">
          <w:rPr>
            <w:noProof/>
            <w:webHidden/>
          </w:rPr>
        </w:r>
        <w:r w:rsidR="001B08DB">
          <w:rPr>
            <w:noProof/>
            <w:webHidden/>
          </w:rPr>
          <w:fldChar w:fldCharType="separate"/>
        </w:r>
        <w:r w:rsidR="001B08DB">
          <w:rPr>
            <w:noProof/>
            <w:webHidden/>
          </w:rPr>
          <w:t>33</w:t>
        </w:r>
        <w:r w:rsidR="001B08DB">
          <w:rPr>
            <w:noProof/>
            <w:webHidden/>
          </w:rPr>
          <w:fldChar w:fldCharType="end"/>
        </w:r>
      </w:hyperlink>
    </w:p>
    <w:p w:rsidR="001B08DB" w:rsidRDefault="00FF1F33">
      <w:pPr>
        <w:pStyle w:val="TOC2"/>
        <w:tabs>
          <w:tab w:val="right" w:leader="dot" w:pos="9344"/>
        </w:tabs>
        <w:rPr>
          <w:rFonts w:eastAsiaTheme="minorEastAsia"/>
          <w:noProof/>
          <w:lang w:eastAsia="et-EE"/>
        </w:rPr>
      </w:pPr>
      <w:hyperlink w:anchor="_Toc398543822" w:history="1">
        <w:r w:rsidR="001B08DB" w:rsidRPr="00A6597D">
          <w:rPr>
            <w:rStyle w:val="Hyperlink"/>
            <w:noProof/>
          </w:rPr>
          <w:t>5.2. HINDAMISKRITEERIUMITE ASJAKOHASUS</w:t>
        </w:r>
        <w:r w:rsidR="001B08DB">
          <w:rPr>
            <w:noProof/>
            <w:webHidden/>
          </w:rPr>
          <w:tab/>
        </w:r>
        <w:r w:rsidR="001B08DB">
          <w:rPr>
            <w:noProof/>
            <w:webHidden/>
          </w:rPr>
          <w:fldChar w:fldCharType="begin"/>
        </w:r>
        <w:r w:rsidR="001B08DB">
          <w:rPr>
            <w:noProof/>
            <w:webHidden/>
          </w:rPr>
          <w:instrText xml:space="preserve"> PAGEREF _Toc398543822 \h </w:instrText>
        </w:r>
        <w:r w:rsidR="001B08DB">
          <w:rPr>
            <w:noProof/>
            <w:webHidden/>
          </w:rPr>
        </w:r>
        <w:r w:rsidR="001B08DB">
          <w:rPr>
            <w:noProof/>
            <w:webHidden/>
          </w:rPr>
          <w:fldChar w:fldCharType="separate"/>
        </w:r>
        <w:r w:rsidR="001B08DB">
          <w:rPr>
            <w:noProof/>
            <w:webHidden/>
          </w:rPr>
          <w:t>34</w:t>
        </w:r>
        <w:r w:rsidR="001B08DB">
          <w:rPr>
            <w:noProof/>
            <w:webHidden/>
          </w:rPr>
          <w:fldChar w:fldCharType="end"/>
        </w:r>
      </w:hyperlink>
    </w:p>
    <w:p w:rsidR="001B08DB" w:rsidRDefault="00FF1F33">
      <w:pPr>
        <w:pStyle w:val="TOC2"/>
        <w:tabs>
          <w:tab w:val="left" w:pos="880"/>
          <w:tab w:val="right" w:leader="dot" w:pos="9344"/>
        </w:tabs>
        <w:rPr>
          <w:rFonts w:eastAsiaTheme="minorEastAsia"/>
          <w:noProof/>
          <w:lang w:eastAsia="et-EE"/>
        </w:rPr>
      </w:pPr>
      <w:hyperlink w:anchor="_Toc398543823" w:history="1">
        <w:r w:rsidR="001B08DB" w:rsidRPr="00A6597D">
          <w:rPr>
            <w:rStyle w:val="Hyperlink"/>
            <w:noProof/>
          </w:rPr>
          <w:t>5.3.</w:t>
        </w:r>
        <w:r w:rsidR="001B08DB">
          <w:rPr>
            <w:rFonts w:eastAsiaTheme="minorEastAsia"/>
            <w:noProof/>
            <w:lang w:eastAsia="et-EE"/>
          </w:rPr>
          <w:tab/>
        </w:r>
        <w:r w:rsidR="001B08DB" w:rsidRPr="00A6597D">
          <w:rPr>
            <w:rStyle w:val="Hyperlink"/>
            <w:noProof/>
          </w:rPr>
          <w:t>HINDAMISKRITEERIUMITE KAAL</w:t>
        </w:r>
        <w:r w:rsidR="001B08DB">
          <w:rPr>
            <w:noProof/>
            <w:webHidden/>
          </w:rPr>
          <w:tab/>
        </w:r>
        <w:r w:rsidR="001B08DB">
          <w:rPr>
            <w:noProof/>
            <w:webHidden/>
          </w:rPr>
          <w:fldChar w:fldCharType="begin"/>
        </w:r>
        <w:r w:rsidR="001B08DB">
          <w:rPr>
            <w:noProof/>
            <w:webHidden/>
          </w:rPr>
          <w:instrText xml:space="preserve"> PAGEREF _Toc398543823 \h </w:instrText>
        </w:r>
        <w:r w:rsidR="001B08DB">
          <w:rPr>
            <w:noProof/>
            <w:webHidden/>
          </w:rPr>
        </w:r>
        <w:r w:rsidR="001B08DB">
          <w:rPr>
            <w:noProof/>
            <w:webHidden/>
          </w:rPr>
          <w:fldChar w:fldCharType="separate"/>
        </w:r>
        <w:r w:rsidR="001B08DB">
          <w:rPr>
            <w:noProof/>
            <w:webHidden/>
          </w:rPr>
          <w:t>37</w:t>
        </w:r>
        <w:r w:rsidR="001B08DB">
          <w:rPr>
            <w:noProof/>
            <w:webHidden/>
          </w:rPr>
          <w:fldChar w:fldCharType="end"/>
        </w:r>
      </w:hyperlink>
    </w:p>
    <w:p w:rsidR="001B08DB" w:rsidRDefault="00FF1F33">
      <w:pPr>
        <w:pStyle w:val="TOC1"/>
        <w:tabs>
          <w:tab w:val="left" w:pos="440"/>
          <w:tab w:val="right" w:leader="dot" w:pos="9344"/>
        </w:tabs>
        <w:rPr>
          <w:rFonts w:eastAsiaTheme="minorEastAsia"/>
          <w:noProof/>
          <w:lang w:eastAsia="et-EE"/>
        </w:rPr>
      </w:pPr>
      <w:hyperlink w:anchor="_Toc398543824" w:history="1">
        <w:r w:rsidR="001B08DB" w:rsidRPr="00A6597D">
          <w:rPr>
            <w:rStyle w:val="Hyperlink"/>
            <w:noProof/>
          </w:rPr>
          <w:t>6.</w:t>
        </w:r>
        <w:r w:rsidR="001B08DB">
          <w:rPr>
            <w:rFonts w:eastAsiaTheme="minorEastAsia"/>
            <w:noProof/>
            <w:lang w:eastAsia="et-EE"/>
          </w:rPr>
          <w:tab/>
        </w:r>
        <w:r w:rsidR="001B08DB" w:rsidRPr="00A6597D">
          <w:rPr>
            <w:rStyle w:val="Hyperlink"/>
            <w:noProof/>
          </w:rPr>
          <w:t>TOETUSE TAOTLEJATE LÕPPSÕNA</w:t>
        </w:r>
        <w:r w:rsidR="001B08DB">
          <w:rPr>
            <w:noProof/>
            <w:webHidden/>
          </w:rPr>
          <w:tab/>
        </w:r>
        <w:r w:rsidR="001B08DB">
          <w:rPr>
            <w:noProof/>
            <w:webHidden/>
          </w:rPr>
          <w:fldChar w:fldCharType="begin"/>
        </w:r>
        <w:r w:rsidR="001B08DB">
          <w:rPr>
            <w:noProof/>
            <w:webHidden/>
          </w:rPr>
          <w:instrText xml:space="preserve"> PAGEREF _Toc398543824 \h </w:instrText>
        </w:r>
        <w:r w:rsidR="001B08DB">
          <w:rPr>
            <w:noProof/>
            <w:webHidden/>
          </w:rPr>
        </w:r>
        <w:r w:rsidR="001B08DB">
          <w:rPr>
            <w:noProof/>
            <w:webHidden/>
          </w:rPr>
          <w:fldChar w:fldCharType="separate"/>
        </w:r>
        <w:r w:rsidR="001B08DB">
          <w:rPr>
            <w:noProof/>
            <w:webHidden/>
          </w:rPr>
          <w:t>41</w:t>
        </w:r>
        <w:r w:rsidR="001B08DB">
          <w:rPr>
            <w:noProof/>
            <w:webHidden/>
          </w:rPr>
          <w:fldChar w:fldCharType="end"/>
        </w:r>
      </w:hyperlink>
    </w:p>
    <w:p w:rsidR="001B08DB" w:rsidRDefault="00FF1F33">
      <w:pPr>
        <w:pStyle w:val="TOC1"/>
        <w:tabs>
          <w:tab w:val="right" w:leader="dot" w:pos="9344"/>
        </w:tabs>
        <w:rPr>
          <w:rFonts w:eastAsiaTheme="minorEastAsia"/>
          <w:noProof/>
          <w:lang w:eastAsia="et-EE"/>
        </w:rPr>
      </w:pPr>
      <w:hyperlink w:anchor="_Toc398543825" w:history="1">
        <w:r w:rsidR="001B08DB" w:rsidRPr="00A6597D">
          <w:rPr>
            <w:rStyle w:val="Hyperlink"/>
            <w:noProof/>
          </w:rPr>
          <w:t>KOKKUVÕTE</w:t>
        </w:r>
        <w:r w:rsidR="001B08DB">
          <w:rPr>
            <w:noProof/>
            <w:webHidden/>
          </w:rPr>
          <w:tab/>
        </w:r>
        <w:r w:rsidR="001B08DB">
          <w:rPr>
            <w:noProof/>
            <w:webHidden/>
          </w:rPr>
          <w:fldChar w:fldCharType="begin"/>
        </w:r>
        <w:r w:rsidR="001B08DB">
          <w:rPr>
            <w:noProof/>
            <w:webHidden/>
          </w:rPr>
          <w:instrText xml:space="preserve"> PAGEREF _Toc398543825 \h </w:instrText>
        </w:r>
        <w:r w:rsidR="001B08DB">
          <w:rPr>
            <w:noProof/>
            <w:webHidden/>
          </w:rPr>
        </w:r>
        <w:r w:rsidR="001B08DB">
          <w:rPr>
            <w:noProof/>
            <w:webHidden/>
          </w:rPr>
          <w:fldChar w:fldCharType="separate"/>
        </w:r>
        <w:r w:rsidR="001B08DB">
          <w:rPr>
            <w:noProof/>
            <w:webHidden/>
          </w:rPr>
          <w:t>42</w:t>
        </w:r>
        <w:r w:rsidR="001B08DB">
          <w:rPr>
            <w:noProof/>
            <w:webHidden/>
          </w:rPr>
          <w:fldChar w:fldCharType="end"/>
        </w:r>
      </w:hyperlink>
    </w:p>
    <w:p w:rsidR="001B08DB" w:rsidRDefault="00FF1F33">
      <w:pPr>
        <w:pStyle w:val="TOC1"/>
        <w:tabs>
          <w:tab w:val="right" w:leader="dot" w:pos="9344"/>
        </w:tabs>
        <w:rPr>
          <w:rFonts w:eastAsiaTheme="minorEastAsia"/>
          <w:noProof/>
          <w:lang w:eastAsia="et-EE"/>
        </w:rPr>
      </w:pPr>
      <w:hyperlink w:anchor="_Toc398543826" w:history="1">
        <w:r w:rsidR="001B08DB" w:rsidRPr="00A6597D">
          <w:rPr>
            <w:rStyle w:val="Hyperlink"/>
            <w:noProof/>
          </w:rPr>
          <w:t>KASUTATUD ALLIKAD</w:t>
        </w:r>
        <w:r w:rsidR="001B08DB">
          <w:rPr>
            <w:noProof/>
            <w:webHidden/>
          </w:rPr>
          <w:tab/>
        </w:r>
        <w:r w:rsidR="001B08DB">
          <w:rPr>
            <w:noProof/>
            <w:webHidden/>
          </w:rPr>
          <w:fldChar w:fldCharType="begin"/>
        </w:r>
        <w:r w:rsidR="001B08DB">
          <w:rPr>
            <w:noProof/>
            <w:webHidden/>
          </w:rPr>
          <w:instrText xml:space="preserve"> PAGEREF _Toc398543826 \h </w:instrText>
        </w:r>
        <w:r w:rsidR="001B08DB">
          <w:rPr>
            <w:noProof/>
            <w:webHidden/>
          </w:rPr>
        </w:r>
        <w:r w:rsidR="001B08DB">
          <w:rPr>
            <w:noProof/>
            <w:webHidden/>
          </w:rPr>
          <w:fldChar w:fldCharType="separate"/>
        </w:r>
        <w:r w:rsidR="001B08DB">
          <w:rPr>
            <w:noProof/>
            <w:webHidden/>
          </w:rPr>
          <w:t>46</w:t>
        </w:r>
        <w:r w:rsidR="001B08DB">
          <w:rPr>
            <w:noProof/>
            <w:webHidden/>
          </w:rPr>
          <w:fldChar w:fldCharType="end"/>
        </w:r>
      </w:hyperlink>
    </w:p>
    <w:p w:rsidR="001B08DB" w:rsidRDefault="00FF1F33">
      <w:pPr>
        <w:pStyle w:val="TOC1"/>
        <w:tabs>
          <w:tab w:val="right" w:leader="dot" w:pos="9344"/>
        </w:tabs>
        <w:rPr>
          <w:rFonts w:eastAsiaTheme="minorEastAsia"/>
          <w:noProof/>
          <w:lang w:eastAsia="et-EE"/>
        </w:rPr>
      </w:pPr>
      <w:hyperlink w:anchor="_Toc398543827" w:history="1">
        <w:r w:rsidR="001B08DB" w:rsidRPr="00A6597D">
          <w:rPr>
            <w:rStyle w:val="Hyperlink"/>
            <w:noProof/>
          </w:rPr>
          <w:t>LISAD</w:t>
        </w:r>
        <w:r w:rsidR="001B08DB">
          <w:rPr>
            <w:noProof/>
            <w:webHidden/>
          </w:rPr>
          <w:tab/>
        </w:r>
        <w:r w:rsidR="001B08DB">
          <w:rPr>
            <w:noProof/>
            <w:webHidden/>
          </w:rPr>
          <w:fldChar w:fldCharType="begin"/>
        </w:r>
        <w:r w:rsidR="001B08DB">
          <w:rPr>
            <w:noProof/>
            <w:webHidden/>
          </w:rPr>
          <w:instrText xml:space="preserve"> PAGEREF _Toc398543827 \h </w:instrText>
        </w:r>
        <w:r w:rsidR="001B08DB">
          <w:rPr>
            <w:noProof/>
            <w:webHidden/>
          </w:rPr>
        </w:r>
        <w:r w:rsidR="001B08DB">
          <w:rPr>
            <w:noProof/>
            <w:webHidden/>
          </w:rPr>
          <w:fldChar w:fldCharType="separate"/>
        </w:r>
        <w:r w:rsidR="001B08DB">
          <w:rPr>
            <w:noProof/>
            <w:webHidden/>
          </w:rPr>
          <w:t>47</w:t>
        </w:r>
        <w:r w:rsidR="001B08DB">
          <w:rPr>
            <w:noProof/>
            <w:webHidden/>
          </w:rPr>
          <w:fldChar w:fldCharType="end"/>
        </w:r>
      </w:hyperlink>
    </w:p>
    <w:p w:rsidR="001B08DB" w:rsidRDefault="00FF1F33">
      <w:pPr>
        <w:pStyle w:val="TOC2"/>
        <w:tabs>
          <w:tab w:val="right" w:leader="dot" w:pos="9344"/>
        </w:tabs>
        <w:rPr>
          <w:rFonts w:eastAsiaTheme="minorEastAsia"/>
          <w:noProof/>
          <w:lang w:eastAsia="et-EE"/>
        </w:rPr>
      </w:pPr>
      <w:hyperlink w:anchor="_Toc398543828" w:history="1">
        <w:r w:rsidR="001B08DB" w:rsidRPr="00A6597D">
          <w:rPr>
            <w:rStyle w:val="Hyperlink"/>
            <w:noProof/>
          </w:rPr>
          <w:t>Lisa 1. Komisjoni liikme ankeet</w:t>
        </w:r>
        <w:r w:rsidR="001B08DB">
          <w:rPr>
            <w:noProof/>
            <w:webHidden/>
          </w:rPr>
          <w:tab/>
        </w:r>
        <w:r w:rsidR="001B08DB">
          <w:rPr>
            <w:noProof/>
            <w:webHidden/>
          </w:rPr>
          <w:fldChar w:fldCharType="begin"/>
        </w:r>
        <w:r w:rsidR="001B08DB">
          <w:rPr>
            <w:noProof/>
            <w:webHidden/>
          </w:rPr>
          <w:instrText xml:space="preserve"> PAGEREF _Toc398543828 \h </w:instrText>
        </w:r>
        <w:r w:rsidR="001B08DB">
          <w:rPr>
            <w:noProof/>
            <w:webHidden/>
          </w:rPr>
        </w:r>
        <w:r w:rsidR="001B08DB">
          <w:rPr>
            <w:noProof/>
            <w:webHidden/>
          </w:rPr>
          <w:fldChar w:fldCharType="separate"/>
        </w:r>
        <w:r w:rsidR="001B08DB">
          <w:rPr>
            <w:noProof/>
            <w:webHidden/>
          </w:rPr>
          <w:t>48</w:t>
        </w:r>
        <w:r w:rsidR="001B08DB">
          <w:rPr>
            <w:noProof/>
            <w:webHidden/>
          </w:rPr>
          <w:fldChar w:fldCharType="end"/>
        </w:r>
      </w:hyperlink>
    </w:p>
    <w:p w:rsidR="001B08DB" w:rsidRDefault="00FF1F33">
      <w:pPr>
        <w:pStyle w:val="TOC2"/>
        <w:tabs>
          <w:tab w:val="right" w:leader="dot" w:pos="9344"/>
        </w:tabs>
        <w:rPr>
          <w:rFonts w:eastAsiaTheme="minorEastAsia"/>
          <w:noProof/>
          <w:lang w:eastAsia="et-EE"/>
        </w:rPr>
      </w:pPr>
      <w:hyperlink w:anchor="_Toc398543829" w:history="1">
        <w:r w:rsidR="001B08DB" w:rsidRPr="00A6597D">
          <w:rPr>
            <w:rStyle w:val="Hyperlink"/>
            <w:noProof/>
          </w:rPr>
          <w:t>Lisa 2. Maakondliku hindamiskomisjoni liikme ankeet</w:t>
        </w:r>
        <w:r w:rsidR="001B08DB">
          <w:rPr>
            <w:noProof/>
            <w:webHidden/>
          </w:rPr>
          <w:tab/>
        </w:r>
        <w:r w:rsidR="001B08DB">
          <w:rPr>
            <w:noProof/>
            <w:webHidden/>
          </w:rPr>
          <w:fldChar w:fldCharType="begin"/>
        </w:r>
        <w:r w:rsidR="001B08DB">
          <w:rPr>
            <w:noProof/>
            <w:webHidden/>
          </w:rPr>
          <w:instrText xml:space="preserve"> PAGEREF _Toc398543829 \h </w:instrText>
        </w:r>
        <w:r w:rsidR="001B08DB">
          <w:rPr>
            <w:noProof/>
            <w:webHidden/>
          </w:rPr>
        </w:r>
        <w:r w:rsidR="001B08DB">
          <w:rPr>
            <w:noProof/>
            <w:webHidden/>
          </w:rPr>
          <w:fldChar w:fldCharType="separate"/>
        </w:r>
        <w:r w:rsidR="001B08DB">
          <w:rPr>
            <w:noProof/>
            <w:webHidden/>
          </w:rPr>
          <w:t>54</w:t>
        </w:r>
        <w:r w:rsidR="001B08DB">
          <w:rPr>
            <w:noProof/>
            <w:webHidden/>
          </w:rPr>
          <w:fldChar w:fldCharType="end"/>
        </w:r>
      </w:hyperlink>
    </w:p>
    <w:p w:rsidR="001B08DB" w:rsidRDefault="00FF1F33">
      <w:pPr>
        <w:pStyle w:val="TOC2"/>
        <w:tabs>
          <w:tab w:val="right" w:leader="dot" w:pos="9344"/>
        </w:tabs>
        <w:rPr>
          <w:rFonts w:eastAsiaTheme="minorEastAsia"/>
          <w:noProof/>
          <w:lang w:eastAsia="et-EE"/>
        </w:rPr>
      </w:pPr>
      <w:hyperlink w:anchor="_Toc398543830" w:history="1">
        <w:r w:rsidR="001B08DB" w:rsidRPr="00A6597D">
          <w:rPr>
            <w:rStyle w:val="Hyperlink"/>
            <w:noProof/>
          </w:rPr>
          <w:t>Lisa 3. Toetuse taotleja esindaja telefoniküsitluse ankeet</w:t>
        </w:r>
        <w:r w:rsidR="001B08DB">
          <w:rPr>
            <w:noProof/>
            <w:webHidden/>
          </w:rPr>
          <w:tab/>
        </w:r>
        <w:r w:rsidR="001B08DB">
          <w:rPr>
            <w:noProof/>
            <w:webHidden/>
          </w:rPr>
          <w:fldChar w:fldCharType="begin"/>
        </w:r>
        <w:r w:rsidR="001B08DB">
          <w:rPr>
            <w:noProof/>
            <w:webHidden/>
          </w:rPr>
          <w:instrText xml:space="preserve"> PAGEREF _Toc398543830 \h </w:instrText>
        </w:r>
        <w:r w:rsidR="001B08DB">
          <w:rPr>
            <w:noProof/>
            <w:webHidden/>
          </w:rPr>
        </w:r>
        <w:r w:rsidR="001B08DB">
          <w:rPr>
            <w:noProof/>
            <w:webHidden/>
          </w:rPr>
          <w:fldChar w:fldCharType="separate"/>
        </w:r>
        <w:r w:rsidR="001B08DB">
          <w:rPr>
            <w:noProof/>
            <w:webHidden/>
          </w:rPr>
          <w:t>60</w:t>
        </w:r>
        <w:r w:rsidR="001B08DB">
          <w:rPr>
            <w:noProof/>
            <w:webHidden/>
          </w:rPr>
          <w:fldChar w:fldCharType="end"/>
        </w:r>
      </w:hyperlink>
    </w:p>
    <w:p w:rsidR="001B08DB" w:rsidRDefault="00FF1F33">
      <w:pPr>
        <w:pStyle w:val="TOC2"/>
        <w:tabs>
          <w:tab w:val="right" w:leader="dot" w:pos="9344"/>
        </w:tabs>
        <w:rPr>
          <w:rFonts w:eastAsiaTheme="minorEastAsia"/>
          <w:noProof/>
          <w:lang w:eastAsia="et-EE"/>
        </w:rPr>
      </w:pPr>
      <w:hyperlink w:anchor="_Toc398543831" w:history="1">
        <w:r w:rsidR="001B08DB" w:rsidRPr="00A6597D">
          <w:rPr>
            <w:rStyle w:val="Hyperlink"/>
            <w:noProof/>
          </w:rPr>
          <w:t>Lisa 4. Hindamiskriteeriumid, 2008−2013</w:t>
        </w:r>
        <w:r w:rsidR="001B08DB">
          <w:rPr>
            <w:noProof/>
            <w:webHidden/>
          </w:rPr>
          <w:tab/>
        </w:r>
        <w:r w:rsidR="001B08DB">
          <w:rPr>
            <w:noProof/>
            <w:webHidden/>
          </w:rPr>
          <w:fldChar w:fldCharType="begin"/>
        </w:r>
        <w:r w:rsidR="001B08DB">
          <w:rPr>
            <w:noProof/>
            <w:webHidden/>
          </w:rPr>
          <w:instrText xml:space="preserve"> PAGEREF _Toc398543831 \h </w:instrText>
        </w:r>
        <w:r w:rsidR="001B08DB">
          <w:rPr>
            <w:noProof/>
            <w:webHidden/>
          </w:rPr>
        </w:r>
        <w:r w:rsidR="001B08DB">
          <w:rPr>
            <w:noProof/>
            <w:webHidden/>
          </w:rPr>
          <w:fldChar w:fldCharType="separate"/>
        </w:r>
        <w:r w:rsidR="001B08DB">
          <w:rPr>
            <w:noProof/>
            <w:webHidden/>
          </w:rPr>
          <w:t>63</w:t>
        </w:r>
        <w:r w:rsidR="001B08DB">
          <w:rPr>
            <w:noProof/>
            <w:webHidden/>
          </w:rPr>
          <w:fldChar w:fldCharType="end"/>
        </w:r>
      </w:hyperlink>
    </w:p>
    <w:p w:rsidR="00557D88" w:rsidRDefault="00CE2F05">
      <w:pPr>
        <w:rPr>
          <w:rFonts w:ascii="Times New Roman" w:hAnsi="Times New Roman" w:cs="Times New Roman"/>
          <w:b/>
          <w:sz w:val="24"/>
          <w:szCs w:val="24"/>
        </w:rPr>
      </w:pPr>
      <w:r>
        <w:rPr>
          <w:rFonts w:ascii="Times New Roman" w:hAnsi="Times New Roman" w:cs="Times New Roman"/>
          <w:b/>
          <w:sz w:val="24"/>
          <w:szCs w:val="24"/>
        </w:rPr>
        <w:fldChar w:fldCharType="end"/>
      </w:r>
      <w:r w:rsidR="00557D88">
        <w:rPr>
          <w:rFonts w:ascii="Times New Roman" w:hAnsi="Times New Roman" w:cs="Times New Roman"/>
          <w:b/>
          <w:sz w:val="24"/>
          <w:szCs w:val="24"/>
        </w:rPr>
        <w:br w:type="page"/>
      </w:r>
    </w:p>
    <w:p w:rsidR="00557D88" w:rsidRDefault="00557D88" w:rsidP="00557D88">
      <w:pPr>
        <w:pStyle w:val="Heading1"/>
      </w:pPr>
      <w:bookmarkStart w:id="11" w:name="_Toc398543804"/>
      <w:r>
        <w:lastRenderedPageBreak/>
        <w:t>SISSEJUHATUS</w:t>
      </w:r>
      <w:bookmarkEnd w:id="11"/>
    </w:p>
    <w:p w:rsidR="00845548" w:rsidRDefault="00845548" w:rsidP="001B7D7B">
      <w:pPr>
        <w:spacing w:before="240" w:after="240"/>
        <w:jc w:val="both"/>
        <w:rPr>
          <w:rFonts w:ascii="Times New Roman" w:hAnsi="Times New Roman" w:cs="Times New Roman"/>
          <w:sz w:val="24"/>
          <w:szCs w:val="24"/>
        </w:rPr>
      </w:pPr>
    </w:p>
    <w:p w:rsidR="00DA5DE1" w:rsidRPr="00291F19" w:rsidRDefault="00291F19" w:rsidP="001B7D7B">
      <w:pPr>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Koolitus- ja teavitustegevuste vajaduste hindamise metoodika väljatöötamise uuringu </w:t>
      </w:r>
      <w:r w:rsidR="0048007D">
        <w:rPr>
          <w:rFonts w:ascii="Times New Roman" w:hAnsi="Times New Roman" w:cs="Times New Roman"/>
          <w:sz w:val="24"/>
          <w:szCs w:val="24"/>
        </w:rPr>
        <w:t>eesmärk o</w:t>
      </w:r>
      <w:r w:rsidR="00092BB6">
        <w:rPr>
          <w:rFonts w:ascii="Times New Roman" w:hAnsi="Times New Roman" w:cs="Times New Roman"/>
          <w:sz w:val="24"/>
          <w:szCs w:val="24"/>
        </w:rPr>
        <w:t>n</w:t>
      </w:r>
      <w:r w:rsidR="00DA5DE1">
        <w:rPr>
          <w:rFonts w:ascii="Times New Roman" w:hAnsi="Times New Roman" w:cs="Times New Roman"/>
          <w:sz w:val="24"/>
          <w:szCs w:val="24"/>
        </w:rPr>
        <w:t xml:space="preserve"> </w:t>
      </w:r>
      <w:r w:rsidR="0065071F">
        <w:rPr>
          <w:rFonts w:ascii="Times New Roman" w:hAnsi="Times New Roman" w:cs="Times New Roman"/>
          <w:sz w:val="24"/>
          <w:szCs w:val="24"/>
        </w:rPr>
        <w:t>hinnata</w:t>
      </w:r>
      <w:r w:rsidR="00DA5DE1">
        <w:rPr>
          <w:rFonts w:ascii="Times New Roman" w:hAnsi="Times New Roman" w:cs="Times New Roman"/>
          <w:sz w:val="24"/>
          <w:szCs w:val="24"/>
        </w:rPr>
        <w:t xml:space="preserve"> Eesti maaelu arengukava 2007-2013 (</w:t>
      </w:r>
      <w:r w:rsidR="003749A7">
        <w:rPr>
          <w:rFonts w:ascii="Times New Roman" w:hAnsi="Times New Roman" w:cs="Times New Roman"/>
          <w:sz w:val="24"/>
          <w:szCs w:val="24"/>
        </w:rPr>
        <w:t xml:space="preserve">edaspidi </w:t>
      </w:r>
      <w:r w:rsidR="00DA5DE1">
        <w:rPr>
          <w:rFonts w:ascii="Times New Roman" w:hAnsi="Times New Roman" w:cs="Times New Roman"/>
          <w:sz w:val="24"/>
          <w:szCs w:val="24"/>
        </w:rPr>
        <w:t>MAK 2007</w:t>
      </w:r>
      <w:r w:rsidR="00C10946">
        <w:rPr>
          <w:rFonts w:ascii="Times New Roman" w:hAnsi="Times New Roman" w:cs="Times New Roman"/>
          <w:sz w:val="24"/>
          <w:szCs w:val="24"/>
        </w:rPr>
        <w:t>−</w:t>
      </w:r>
      <w:r w:rsidR="00DA5DE1">
        <w:rPr>
          <w:rFonts w:ascii="Times New Roman" w:hAnsi="Times New Roman" w:cs="Times New Roman"/>
          <w:sz w:val="24"/>
          <w:szCs w:val="24"/>
        </w:rPr>
        <w:t xml:space="preserve">2013) meetme </w:t>
      </w:r>
      <w:r w:rsidR="001B7D7B">
        <w:rPr>
          <w:rFonts w:ascii="Times New Roman" w:hAnsi="Times New Roman" w:cs="Times New Roman"/>
          <w:sz w:val="24"/>
          <w:szCs w:val="24"/>
        </w:rPr>
        <w:t xml:space="preserve">1.1. </w:t>
      </w:r>
      <w:r w:rsidR="00DA5DE1">
        <w:rPr>
          <w:rFonts w:ascii="Times New Roman" w:hAnsi="Times New Roman" w:cs="Times New Roman"/>
          <w:sz w:val="24"/>
          <w:szCs w:val="24"/>
        </w:rPr>
        <w:t xml:space="preserve">Koolitus- ja teavitustegevused </w:t>
      </w:r>
      <w:r w:rsidR="00DA5DE1" w:rsidRPr="00291F19">
        <w:rPr>
          <w:rFonts w:ascii="Times New Roman" w:hAnsi="Times New Roman" w:cs="Times New Roman"/>
          <w:sz w:val="24"/>
          <w:szCs w:val="24"/>
        </w:rPr>
        <w:t>hindamise korraldust</w:t>
      </w:r>
      <w:r w:rsidR="00DA5DE1">
        <w:rPr>
          <w:rFonts w:ascii="Times New Roman" w:hAnsi="Times New Roman" w:cs="Times New Roman"/>
          <w:sz w:val="24"/>
          <w:szCs w:val="24"/>
        </w:rPr>
        <w:t xml:space="preserve"> ning töötada välja Eesti maaelu arengukava 2014</w:t>
      </w:r>
      <w:r w:rsidR="0065071F">
        <w:rPr>
          <w:rFonts w:ascii="Times New Roman" w:hAnsi="Times New Roman" w:cs="Times New Roman"/>
          <w:sz w:val="24"/>
          <w:szCs w:val="24"/>
        </w:rPr>
        <w:t>─</w:t>
      </w:r>
      <w:r w:rsidR="00DA5DE1">
        <w:rPr>
          <w:rFonts w:ascii="Times New Roman" w:hAnsi="Times New Roman" w:cs="Times New Roman"/>
          <w:sz w:val="24"/>
          <w:szCs w:val="24"/>
        </w:rPr>
        <w:t>2020 rakendatava teadmussiirde</w:t>
      </w:r>
      <w:r w:rsidR="0048007D">
        <w:rPr>
          <w:rFonts w:ascii="Times New Roman" w:hAnsi="Times New Roman" w:cs="Times New Roman"/>
          <w:sz w:val="24"/>
          <w:szCs w:val="24"/>
        </w:rPr>
        <w:t xml:space="preserve"> ja teavituse</w:t>
      </w:r>
      <w:r w:rsidR="00DA5DE1">
        <w:rPr>
          <w:rFonts w:ascii="Times New Roman" w:hAnsi="Times New Roman" w:cs="Times New Roman"/>
          <w:sz w:val="24"/>
          <w:szCs w:val="24"/>
        </w:rPr>
        <w:t xml:space="preserve"> meetme jaoks </w:t>
      </w:r>
      <w:r w:rsidR="00DA5DE1" w:rsidRPr="00291F19">
        <w:rPr>
          <w:rFonts w:ascii="Times New Roman" w:hAnsi="Times New Roman" w:cs="Times New Roman"/>
          <w:sz w:val="24"/>
          <w:szCs w:val="24"/>
        </w:rPr>
        <w:t>tegevuste hindamise metoodika.</w:t>
      </w:r>
      <w:r w:rsidR="00DA5DE1">
        <w:rPr>
          <w:rFonts w:ascii="Times New Roman" w:hAnsi="Times New Roman" w:cs="Times New Roman"/>
          <w:sz w:val="24"/>
          <w:szCs w:val="24"/>
        </w:rPr>
        <w:t xml:space="preserve"> </w:t>
      </w:r>
      <w:r w:rsidR="00FD0D58">
        <w:rPr>
          <w:rFonts w:ascii="Times New Roman" w:hAnsi="Times New Roman" w:cs="Times New Roman"/>
          <w:sz w:val="24"/>
          <w:szCs w:val="24"/>
        </w:rPr>
        <w:t>L</w:t>
      </w:r>
      <w:r w:rsidR="00CA6120">
        <w:rPr>
          <w:rFonts w:ascii="Times New Roman" w:hAnsi="Times New Roman" w:cs="Times New Roman"/>
          <w:sz w:val="24"/>
          <w:szCs w:val="24"/>
        </w:rPr>
        <w:t>isaks o</w:t>
      </w:r>
      <w:r w:rsidR="00092BB6">
        <w:rPr>
          <w:rFonts w:ascii="Times New Roman" w:hAnsi="Times New Roman" w:cs="Times New Roman"/>
          <w:sz w:val="24"/>
          <w:szCs w:val="24"/>
        </w:rPr>
        <w:t>n</w:t>
      </w:r>
      <w:r w:rsidR="00CA6120">
        <w:rPr>
          <w:rFonts w:ascii="Times New Roman" w:hAnsi="Times New Roman" w:cs="Times New Roman"/>
          <w:sz w:val="24"/>
          <w:szCs w:val="24"/>
        </w:rPr>
        <w:t xml:space="preserve"> ülesanne </w:t>
      </w:r>
      <w:r w:rsidRPr="00291F19">
        <w:rPr>
          <w:rFonts w:ascii="Times New Roman" w:hAnsi="Times New Roman" w:cs="Times New Roman"/>
          <w:sz w:val="24"/>
          <w:szCs w:val="24"/>
        </w:rPr>
        <w:t>h</w:t>
      </w:r>
      <w:r w:rsidR="00DA5DE1" w:rsidRPr="00291F19">
        <w:rPr>
          <w:rFonts w:ascii="Times New Roman" w:hAnsi="Times New Roman" w:cs="Times New Roman"/>
          <w:sz w:val="24"/>
          <w:szCs w:val="24"/>
        </w:rPr>
        <w:t xml:space="preserve">innata </w:t>
      </w:r>
      <w:r w:rsidR="0048007D">
        <w:rPr>
          <w:rFonts w:ascii="Times New Roman" w:hAnsi="Times New Roman" w:cs="Times New Roman"/>
          <w:sz w:val="24"/>
          <w:szCs w:val="24"/>
        </w:rPr>
        <w:t xml:space="preserve">aastatel </w:t>
      </w:r>
      <w:r w:rsidR="00DA5DE1" w:rsidRPr="00291F19">
        <w:rPr>
          <w:rFonts w:ascii="Times New Roman" w:hAnsi="Times New Roman" w:cs="Times New Roman"/>
          <w:sz w:val="24"/>
          <w:szCs w:val="24"/>
        </w:rPr>
        <w:t>200</w:t>
      </w:r>
      <w:r w:rsidR="0048007D">
        <w:rPr>
          <w:rFonts w:ascii="Times New Roman" w:hAnsi="Times New Roman" w:cs="Times New Roman"/>
          <w:sz w:val="24"/>
          <w:szCs w:val="24"/>
        </w:rPr>
        <w:t>8</w:t>
      </w:r>
      <w:r w:rsidR="0065071F">
        <w:rPr>
          <w:rFonts w:ascii="Times New Roman" w:hAnsi="Times New Roman" w:cs="Times New Roman"/>
          <w:sz w:val="24"/>
          <w:szCs w:val="24"/>
        </w:rPr>
        <w:t>─</w:t>
      </w:r>
      <w:r w:rsidR="00DA5DE1" w:rsidRPr="00291F19">
        <w:rPr>
          <w:rFonts w:ascii="Times New Roman" w:hAnsi="Times New Roman" w:cs="Times New Roman"/>
          <w:sz w:val="24"/>
          <w:szCs w:val="24"/>
        </w:rPr>
        <w:t xml:space="preserve">2013 toetatud </w:t>
      </w:r>
      <w:r w:rsidR="0048007D">
        <w:rPr>
          <w:rFonts w:ascii="Times New Roman" w:hAnsi="Times New Roman" w:cs="Times New Roman"/>
          <w:sz w:val="24"/>
          <w:szCs w:val="24"/>
        </w:rPr>
        <w:t>koolitus- ja teavitus</w:t>
      </w:r>
      <w:r w:rsidR="00DA5DE1" w:rsidRPr="00291F19">
        <w:rPr>
          <w:rFonts w:ascii="Times New Roman" w:hAnsi="Times New Roman" w:cs="Times New Roman"/>
          <w:sz w:val="24"/>
          <w:szCs w:val="24"/>
        </w:rPr>
        <w:t>tegevuste vastavust põllumajandus-, metsandus- ja toiduainetööstus</w:t>
      </w:r>
      <w:r w:rsidR="0048007D">
        <w:rPr>
          <w:rFonts w:ascii="Times New Roman" w:hAnsi="Times New Roman" w:cs="Times New Roman"/>
          <w:sz w:val="24"/>
          <w:szCs w:val="24"/>
        </w:rPr>
        <w:t xml:space="preserve">e </w:t>
      </w:r>
      <w:r w:rsidR="00DA5DE1" w:rsidRPr="00291F19">
        <w:rPr>
          <w:rFonts w:ascii="Times New Roman" w:hAnsi="Times New Roman" w:cs="Times New Roman"/>
          <w:sz w:val="24"/>
          <w:szCs w:val="24"/>
        </w:rPr>
        <w:t>sektori tegelikele vajadustele ning kaardistada kolme sihtgrupi koolitus- ja teavitusvajadus</w:t>
      </w:r>
      <w:r w:rsidR="004D2E2F" w:rsidRPr="00291F19">
        <w:rPr>
          <w:rFonts w:ascii="Times New Roman" w:hAnsi="Times New Roman" w:cs="Times New Roman"/>
          <w:sz w:val="24"/>
          <w:szCs w:val="24"/>
        </w:rPr>
        <w:t>ed</w:t>
      </w:r>
      <w:r w:rsidR="00DA5DE1" w:rsidRPr="00291F19">
        <w:rPr>
          <w:rFonts w:ascii="Times New Roman" w:hAnsi="Times New Roman" w:cs="Times New Roman"/>
          <w:sz w:val="24"/>
          <w:szCs w:val="24"/>
        </w:rPr>
        <w:t xml:space="preserve"> tulevikus.</w:t>
      </w:r>
      <w:r w:rsidR="00CA6120" w:rsidRPr="00CA6120">
        <w:rPr>
          <w:rFonts w:ascii="Times New Roman" w:hAnsi="Times New Roman" w:cs="Times New Roman"/>
          <w:sz w:val="24"/>
          <w:szCs w:val="24"/>
        </w:rPr>
        <w:t xml:space="preserve"> </w:t>
      </w:r>
    </w:p>
    <w:p w:rsidR="00FD0D58" w:rsidRDefault="00FD0D58" w:rsidP="00FD0D58">
      <w:pPr>
        <w:jc w:val="both"/>
        <w:rPr>
          <w:rFonts w:ascii="Times New Roman" w:hAnsi="Times New Roman" w:cs="Times New Roman"/>
          <w:sz w:val="24"/>
          <w:szCs w:val="24"/>
        </w:rPr>
      </w:pPr>
      <w:r>
        <w:rPr>
          <w:rFonts w:ascii="Times New Roman" w:hAnsi="Times New Roman" w:cs="Times New Roman"/>
          <w:sz w:val="24"/>
          <w:szCs w:val="24"/>
        </w:rPr>
        <w:t xml:space="preserve">Meetme 1.1 koolitus- ja teavitustegevused </w:t>
      </w:r>
      <w:r w:rsidR="0048007D">
        <w:rPr>
          <w:rFonts w:ascii="Times New Roman" w:hAnsi="Times New Roman" w:cs="Times New Roman"/>
          <w:sz w:val="24"/>
          <w:szCs w:val="24"/>
        </w:rPr>
        <w:t xml:space="preserve">on </w:t>
      </w:r>
      <w:r>
        <w:rPr>
          <w:rFonts w:ascii="Times New Roman" w:hAnsi="Times New Roman" w:cs="Times New Roman"/>
          <w:sz w:val="24"/>
          <w:szCs w:val="24"/>
        </w:rPr>
        <w:t>oma ulatuse mõistes kas maakondlikud või üleriigilised. Maakondlikuks tegevuseks loetakse ühe maakonna põllumajandustoodete tootmise, toidu tootmise ja töötlemise või metsa majandamisega tegelevale füüsilisele või eraõiguslikule juriidilisele isikule ja tema töötajale suunatud tegevus</w:t>
      </w:r>
      <w:r w:rsidR="00332DAF">
        <w:rPr>
          <w:rFonts w:ascii="Times New Roman" w:hAnsi="Times New Roman" w:cs="Times New Roman"/>
          <w:sz w:val="24"/>
          <w:szCs w:val="24"/>
        </w:rPr>
        <w:t>t</w:t>
      </w:r>
      <w:r>
        <w:rPr>
          <w:rFonts w:ascii="Times New Roman" w:hAnsi="Times New Roman" w:cs="Times New Roman"/>
          <w:sz w:val="24"/>
          <w:szCs w:val="24"/>
        </w:rPr>
        <w:t>. Üleriigiliseks tegevuseks loetakse vähemalt kahe maakonna põllumajandustoodete tootmise, toidu tootmise ja töötlemise või metsa majandamisega tegelevate füüsilisele või eraõiguslikule juriidilisele isikule ja tema töötajale suunatud või kogu Eesti maaelu edendamiseks suunatud tegevus</w:t>
      </w:r>
      <w:r w:rsidR="00332DAF">
        <w:rPr>
          <w:rFonts w:ascii="Times New Roman" w:hAnsi="Times New Roman" w:cs="Times New Roman"/>
          <w:sz w:val="24"/>
          <w:szCs w:val="24"/>
        </w:rPr>
        <w:t>t</w:t>
      </w:r>
      <w:r>
        <w:rPr>
          <w:rFonts w:ascii="Times New Roman" w:hAnsi="Times New Roman" w:cs="Times New Roman"/>
          <w:sz w:val="24"/>
          <w:szCs w:val="24"/>
        </w:rPr>
        <w:t xml:space="preserve">. </w:t>
      </w:r>
      <w:r w:rsidR="00332DAF">
        <w:rPr>
          <w:rFonts w:ascii="Times New Roman" w:hAnsi="Times New Roman" w:cs="Times New Roman"/>
          <w:sz w:val="24"/>
          <w:szCs w:val="24"/>
        </w:rPr>
        <w:t xml:space="preserve">Taotluse ulatuse </w:t>
      </w:r>
      <w:r w:rsidR="0048007D">
        <w:rPr>
          <w:rFonts w:ascii="Times New Roman" w:hAnsi="Times New Roman" w:cs="Times New Roman"/>
          <w:sz w:val="24"/>
          <w:szCs w:val="24"/>
        </w:rPr>
        <w:t>määrajaks</w:t>
      </w:r>
      <w:r w:rsidR="00332DAF">
        <w:rPr>
          <w:rFonts w:ascii="Times New Roman" w:hAnsi="Times New Roman" w:cs="Times New Roman"/>
          <w:sz w:val="24"/>
          <w:szCs w:val="24"/>
        </w:rPr>
        <w:t xml:space="preserve"> o</w:t>
      </w:r>
      <w:r w:rsidR="00335C68">
        <w:rPr>
          <w:rFonts w:ascii="Times New Roman" w:hAnsi="Times New Roman" w:cs="Times New Roman"/>
          <w:sz w:val="24"/>
          <w:szCs w:val="24"/>
        </w:rPr>
        <w:t>li</w:t>
      </w:r>
      <w:r w:rsidR="00332DAF">
        <w:rPr>
          <w:rFonts w:ascii="Times New Roman" w:hAnsi="Times New Roman" w:cs="Times New Roman"/>
          <w:sz w:val="24"/>
          <w:szCs w:val="24"/>
        </w:rPr>
        <w:t xml:space="preserve"> </w:t>
      </w:r>
      <w:r w:rsidR="00335C68">
        <w:rPr>
          <w:rFonts w:ascii="Times New Roman" w:hAnsi="Times New Roman" w:cs="Times New Roman"/>
          <w:sz w:val="24"/>
          <w:szCs w:val="24"/>
        </w:rPr>
        <w:t>taotleja poolt taotlusvormile märgitud rakenduspiirkond</w:t>
      </w:r>
      <w:r w:rsidR="00332DAF">
        <w:rPr>
          <w:rFonts w:ascii="Times New Roman" w:hAnsi="Times New Roman" w:cs="Times New Roman"/>
          <w:sz w:val="24"/>
          <w:szCs w:val="24"/>
        </w:rPr>
        <w:t xml:space="preserve">. </w:t>
      </w:r>
    </w:p>
    <w:p w:rsidR="00FD0D58" w:rsidRDefault="00332DAF" w:rsidP="00FD0D58">
      <w:pPr>
        <w:spacing w:before="240" w:after="240"/>
        <w:jc w:val="both"/>
        <w:rPr>
          <w:rFonts w:ascii="Times New Roman" w:hAnsi="Times New Roman" w:cs="Times New Roman"/>
          <w:sz w:val="24"/>
          <w:szCs w:val="24"/>
        </w:rPr>
      </w:pPr>
      <w:r>
        <w:rPr>
          <w:rFonts w:ascii="Times New Roman" w:hAnsi="Times New Roman" w:cs="Times New Roman"/>
          <w:sz w:val="24"/>
          <w:szCs w:val="24"/>
        </w:rPr>
        <w:t>Maakondlik</w:t>
      </w:r>
      <w:r w:rsidR="0048007D">
        <w:rPr>
          <w:rFonts w:ascii="Times New Roman" w:hAnsi="Times New Roman" w:cs="Times New Roman"/>
          <w:sz w:val="24"/>
          <w:szCs w:val="24"/>
        </w:rPr>
        <w:t>k</w:t>
      </w:r>
      <w:r>
        <w:rPr>
          <w:rFonts w:ascii="Times New Roman" w:hAnsi="Times New Roman" w:cs="Times New Roman"/>
          <w:sz w:val="24"/>
          <w:szCs w:val="24"/>
        </w:rPr>
        <w:t>e tegevusi hinnat</w:t>
      </w:r>
      <w:r w:rsidR="00335C68">
        <w:rPr>
          <w:rFonts w:ascii="Times New Roman" w:hAnsi="Times New Roman" w:cs="Times New Roman"/>
          <w:sz w:val="24"/>
          <w:szCs w:val="24"/>
        </w:rPr>
        <w:t>i</w:t>
      </w:r>
      <w:r>
        <w:rPr>
          <w:rFonts w:ascii="Times New Roman" w:hAnsi="Times New Roman" w:cs="Times New Roman"/>
          <w:sz w:val="24"/>
          <w:szCs w:val="24"/>
        </w:rPr>
        <w:t xml:space="preserve"> iga vastava maakonna </w:t>
      </w:r>
      <w:r w:rsidR="00FD0D58">
        <w:rPr>
          <w:rFonts w:ascii="Times New Roman" w:hAnsi="Times New Roman" w:cs="Times New Roman"/>
          <w:sz w:val="24"/>
          <w:szCs w:val="24"/>
        </w:rPr>
        <w:t>hindamiskomisjonis</w:t>
      </w:r>
      <w:r>
        <w:rPr>
          <w:rFonts w:ascii="Times New Roman" w:hAnsi="Times New Roman" w:cs="Times New Roman"/>
          <w:sz w:val="24"/>
          <w:szCs w:val="24"/>
        </w:rPr>
        <w:t xml:space="preserve"> </w:t>
      </w:r>
      <w:r w:rsidR="0048007D">
        <w:rPr>
          <w:rFonts w:ascii="Times New Roman" w:hAnsi="Times New Roman" w:cs="Times New Roman"/>
          <w:sz w:val="24"/>
          <w:szCs w:val="24"/>
        </w:rPr>
        <w:t xml:space="preserve">(edaspidi maakondlik komisjon) </w:t>
      </w:r>
      <w:r w:rsidR="00FD0D58">
        <w:rPr>
          <w:rFonts w:ascii="Times New Roman" w:hAnsi="Times New Roman" w:cs="Times New Roman"/>
          <w:sz w:val="24"/>
          <w:szCs w:val="24"/>
        </w:rPr>
        <w:t>ning üleriigilis</w:t>
      </w:r>
      <w:r w:rsidR="00092BB6">
        <w:rPr>
          <w:rFonts w:ascii="Times New Roman" w:hAnsi="Times New Roman" w:cs="Times New Roman"/>
          <w:sz w:val="24"/>
          <w:szCs w:val="24"/>
        </w:rPr>
        <w:t>i tegevusi</w:t>
      </w:r>
      <w:r w:rsidR="00FD0D58">
        <w:rPr>
          <w:rFonts w:ascii="Times New Roman" w:hAnsi="Times New Roman" w:cs="Times New Roman"/>
          <w:sz w:val="24"/>
          <w:szCs w:val="24"/>
        </w:rPr>
        <w:t xml:space="preserve"> nõuandvas hindamiskomisjonis</w:t>
      </w:r>
      <w:r w:rsidR="0048007D">
        <w:rPr>
          <w:rFonts w:ascii="Times New Roman" w:hAnsi="Times New Roman" w:cs="Times New Roman"/>
          <w:sz w:val="24"/>
          <w:szCs w:val="24"/>
        </w:rPr>
        <w:t xml:space="preserve"> (edaspidi komisjon)</w:t>
      </w:r>
      <w:r w:rsidR="00FD0D58">
        <w:rPr>
          <w:rFonts w:ascii="Times New Roman" w:hAnsi="Times New Roman" w:cs="Times New Roman"/>
          <w:sz w:val="24"/>
          <w:szCs w:val="24"/>
        </w:rPr>
        <w:t xml:space="preserve">. </w:t>
      </w:r>
      <w:r w:rsidR="000904EB">
        <w:rPr>
          <w:rFonts w:ascii="Times New Roman" w:hAnsi="Times New Roman" w:cs="Times New Roman"/>
          <w:sz w:val="24"/>
          <w:szCs w:val="24"/>
        </w:rPr>
        <w:t>Meetme 1.1 rakendamise määruse kohaselt või</w:t>
      </w:r>
      <w:r w:rsidR="00335C68">
        <w:rPr>
          <w:rFonts w:ascii="Times New Roman" w:hAnsi="Times New Roman" w:cs="Times New Roman"/>
          <w:sz w:val="24"/>
          <w:szCs w:val="24"/>
        </w:rPr>
        <w:t>s</w:t>
      </w:r>
      <w:r w:rsidR="000904EB">
        <w:rPr>
          <w:rFonts w:ascii="Times New Roman" w:hAnsi="Times New Roman" w:cs="Times New Roman"/>
          <w:sz w:val="24"/>
          <w:szCs w:val="24"/>
        </w:rPr>
        <w:t xml:space="preserve"> jätta taotlused hindamata, kui taotluste maht ei ületa</w:t>
      </w:r>
      <w:r w:rsidR="00335C68">
        <w:rPr>
          <w:rFonts w:ascii="Times New Roman" w:hAnsi="Times New Roman" w:cs="Times New Roman"/>
          <w:sz w:val="24"/>
          <w:szCs w:val="24"/>
        </w:rPr>
        <w:t>nud</w:t>
      </w:r>
      <w:r w:rsidR="000904EB">
        <w:rPr>
          <w:rFonts w:ascii="Times New Roman" w:hAnsi="Times New Roman" w:cs="Times New Roman"/>
          <w:sz w:val="24"/>
          <w:szCs w:val="24"/>
        </w:rPr>
        <w:t xml:space="preserve"> planeeritud eelarvet. Nimetatud olukorda juhtu</w:t>
      </w:r>
      <w:r w:rsidR="00335C68">
        <w:rPr>
          <w:rFonts w:ascii="Times New Roman" w:hAnsi="Times New Roman" w:cs="Times New Roman"/>
          <w:sz w:val="24"/>
          <w:szCs w:val="24"/>
        </w:rPr>
        <w:t>s</w:t>
      </w:r>
      <w:r w:rsidR="000904EB">
        <w:rPr>
          <w:rFonts w:ascii="Times New Roman" w:hAnsi="Times New Roman" w:cs="Times New Roman"/>
          <w:sz w:val="24"/>
          <w:szCs w:val="24"/>
        </w:rPr>
        <w:t xml:space="preserve"> vaid üksikutes maakondades üksikute taotlusvoorude puhul. Üleriigiliselt hinnatavate taotluste kogumahud </w:t>
      </w:r>
      <w:r w:rsidR="00335C68">
        <w:rPr>
          <w:rFonts w:ascii="Times New Roman" w:hAnsi="Times New Roman" w:cs="Times New Roman"/>
          <w:sz w:val="24"/>
          <w:szCs w:val="24"/>
        </w:rPr>
        <w:t xml:space="preserve">ületasid </w:t>
      </w:r>
      <w:r w:rsidR="000904EB">
        <w:rPr>
          <w:rFonts w:ascii="Times New Roman" w:hAnsi="Times New Roman" w:cs="Times New Roman"/>
          <w:sz w:val="24"/>
          <w:szCs w:val="24"/>
        </w:rPr>
        <w:t xml:space="preserve">alati meetme jaoks planeeritud eelarvet. Taotluste hindamise temaatikat on meetme 1.1 määruses kirjeldatud, kuid </w:t>
      </w:r>
      <w:r w:rsidR="0048007D">
        <w:rPr>
          <w:rFonts w:ascii="Times New Roman" w:hAnsi="Times New Roman" w:cs="Times New Roman"/>
          <w:sz w:val="24"/>
          <w:szCs w:val="24"/>
        </w:rPr>
        <w:t>napilt</w:t>
      </w:r>
      <w:r w:rsidR="000904EB">
        <w:rPr>
          <w:rFonts w:ascii="Times New Roman" w:hAnsi="Times New Roman" w:cs="Times New Roman"/>
          <w:sz w:val="24"/>
          <w:szCs w:val="24"/>
        </w:rPr>
        <w:t xml:space="preserve">. </w:t>
      </w:r>
      <w:r w:rsidR="00FD0D58">
        <w:rPr>
          <w:rFonts w:ascii="Times New Roman" w:hAnsi="Times New Roman" w:cs="Times New Roman"/>
          <w:sz w:val="24"/>
          <w:szCs w:val="24"/>
        </w:rPr>
        <w:t>Hindamiskomisjonidel puudu</w:t>
      </w:r>
      <w:r w:rsidR="00335C68">
        <w:rPr>
          <w:rFonts w:ascii="Times New Roman" w:hAnsi="Times New Roman" w:cs="Times New Roman"/>
          <w:sz w:val="24"/>
          <w:szCs w:val="24"/>
        </w:rPr>
        <w:t>s</w:t>
      </w:r>
      <w:r w:rsidR="00FD0D58">
        <w:rPr>
          <w:rFonts w:ascii="Times New Roman" w:hAnsi="Times New Roman" w:cs="Times New Roman"/>
          <w:sz w:val="24"/>
          <w:szCs w:val="24"/>
        </w:rPr>
        <w:t xml:space="preserve"> ühtne </w:t>
      </w:r>
      <w:r w:rsidR="0048007D">
        <w:rPr>
          <w:rFonts w:ascii="Times New Roman" w:hAnsi="Times New Roman" w:cs="Times New Roman"/>
          <w:sz w:val="24"/>
          <w:szCs w:val="24"/>
        </w:rPr>
        <w:t>hindamis</w:t>
      </w:r>
      <w:r w:rsidR="00FD0D58">
        <w:rPr>
          <w:rFonts w:ascii="Times New Roman" w:hAnsi="Times New Roman" w:cs="Times New Roman"/>
          <w:sz w:val="24"/>
          <w:szCs w:val="24"/>
        </w:rPr>
        <w:t xml:space="preserve">metoodika ja </w:t>
      </w:r>
      <w:r w:rsidR="0048007D">
        <w:rPr>
          <w:rFonts w:ascii="Times New Roman" w:hAnsi="Times New Roman" w:cs="Times New Roman"/>
          <w:sz w:val="24"/>
          <w:szCs w:val="24"/>
        </w:rPr>
        <w:t>-</w:t>
      </w:r>
      <w:r w:rsidR="00FD0D58">
        <w:rPr>
          <w:rFonts w:ascii="Times New Roman" w:hAnsi="Times New Roman" w:cs="Times New Roman"/>
          <w:sz w:val="24"/>
          <w:szCs w:val="24"/>
        </w:rPr>
        <w:t xml:space="preserve">lähenemine tegevuse eeldatava kvaliteedi ning tegevuse teostaja kompetentsuse hindamiseks. </w:t>
      </w:r>
    </w:p>
    <w:p w:rsidR="00291F19" w:rsidRPr="000D7FEA" w:rsidRDefault="0048007D" w:rsidP="00291F19">
      <w:pPr>
        <w:jc w:val="both"/>
        <w:rPr>
          <w:rFonts w:ascii="Times New Roman" w:hAnsi="Times New Roman" w:cs="Times New Roman"/>
          <w:sz w:val="24"/>
          <w:szCs w:val="24"/>
        </w:rPr>
      </w:pPr>
      <w:r>
        <w:rPr>
          <w:rFonts w:ascii="Times New Roman" w:hAnsi="Times New Roman" w:cs="Times New Roman"/>
          <w:sz w:val="24"/>
          <w:szCs w:val="24"/>
          <w:lang w:eastAsia="et-EE"/>
        </w:rPr>
        <w:t xml:space="preserve">Meedet </w:t>
      </w:r>
      <w:r w:rsidR="00071C33">
        <w:rPr>
          <w:rFonts w:ascii="Times New Roman" w:hAnsi="Times New Roman" w:cs="Times New Roman"/>
          <w:sz w:val="24"/>
          <w:szCs w:val="24"/>
          <w:lang w:eastAsia="et-EE"/>
        </w:rPr>
        <w:t xml:space="preserve">1.1 rakendati alates 2008. aastast igal aastal. </w:t>
      </w:r>
      <w:r w:rsidR="00335C68">
        <w:rPr>
          <w:rFonts w:ascii="Times New Roman" w:hAnsi="Times New Roman" w:cs="Times New Roman"/>
          <w:sz w:val="24"/>
          <w:szCs w:val="24"/>
          <w:lang w:eastAsia="et-EE"/>
        </w:rPr>
        <w:t>Meetme 1.</w:t>
      </w:r>
      <w:r w:rsidR="00FD0D58">
        <w:rPr>
          <w:rFonts w:ascii="Times New Roman" w:hAnsi="Times New Roman" w:cs="Times New Roman"/>
          <w:sz w:val="24"/>
          <w:szCs w:val="24"/>
          <w:lang w:eastAsia="et-EE"/>
        </w:rPr>
        <w:t xml:space="preserve">1 </w:t>
      </w:r>
      <w:r w:rsidR="00335C68">
        <w:rPr>
          <w:rFonts w:ascii="Times New Roman" w:hAnsi="Times New Roman" w:cs="Times New Roman"/>
          <w:sz w:val="24"/>
          <w:szCs w:val="24"/>
          <w:lang w:eastAsia="et-EE"/>
        </w:rPr>
        <w:t xml:space="preserve">igal </w:t>
      </w:r>
      <w:r w:rsidR="00FD0D58">
        <w:rPr>
          <w:rFonts w:ascii="Times New Roman" w:hAnsi="Times New Roman" w:cs="Times New Roman"/>
          <w:sz w:val="24"/>
          <w:szCs w:val="24"/>
          <w:lang w:eastAsia="et-EE"/>
        </w:rPr>
        <w:t>rakendamise aastal kinnita</w:t>
      </w:r>
      <w:r w:rsidR="00335C68">
        <w:rPr>
          <w:rFonts w:ascii="Times New Roman" w:hAnsi="Times New Roman" w:cs="Times New Roman"/>
          <w:sz w:val="24"/>
          <w:szCs w:val="24"/>
          <w:lang w:eastAsia="et-EE"/>
        </w:rPr>
        <w:t>s</w:t>
      </w:r>
      <w:r w:rsidR="00FD0D58">
        <w:rPr>
          <w:rFonts w:ascii="Times New Roman" w:hAnsi="Times New Roman" w:cs="Times New Roman"/>
          <w:sz w:val="24"/>
          <w:szCs w:val="24"/>
          <w:lang w:eastAsia="et-EE"/>
        </w:rPr>
        <w:t xml:space="preserve"> põllumajandusminister oma käskkirjaga </w:t>
      </w:r>
      <w:r w:rsidR="0067494F">
        <w:rPr>
          <w:rFonts w:ascii="Times New Roman" w:hAnsi="Times New Roman" w:cs="Times New Roman"/>
          <w:sz w:val="24"/>
          <w:szCs w:val="24"/>
          <w:lang w:eastAsia="et-EE"/>
        </w:rPr>
        <w:t xml:space="preserve">prioriteetsete teemade nimekirja, mida toetuse taotlejad </w:t>
      </w:r>
      <w:r w:rsidR="00335C68">
        <w:rPr>
          <w:rFonts w:ascii="Times New Roman" w:hAnsi="Times New Roman" w:cs="Times New Roman"/>
          <w:sz w:val="24"/>
          <w:szCs w:val="24"/>
          <w:lang w:eastAsia="et-EE"/>
        </w:rPr>
        <w:t xml:space="preserve">pidid </w:t>
      </w:r>
      <w:r w:rsidR="0067494F">
        <w:rPr>
          <w:rFonts w:ascii="Times New Roman" w:hAnsi="Times New Roman" w:cs="Times New Roman"/>
          <w:sz w:val="24"/>
          <w:szCs w:val="24"/>
          <w:lang w:eastAsia="et-EE"/>
        </w:rPr>
        <w:t>koolitus- või teavitustegevus</w:t>
      </w:r>
      <w:r w:rsidR="00071C33">
        <w:rPr>
          <w:rFonts w:ascii="Times New Roman" w:hAnsi="Times New Roman" w:cs="Times New Roman"/>
          <w:sz w:val="24"/>
          <w:szCs w:val="24"/>
          <w:lang w:eastAsia="et-EE"/>
        </w:rPr>
        <w:t>i</w:t>
      </w:r>
      <w:r w:rsidR="0067494F">
        <w:rPr>
          <w:rFonts w:ascii="Times New Roman" w:hAnsi="Times New Roman" w:cs="Times New Roman"/>
          <w:sz w:val="24"/>
          <w:szCs w:val="24"/>
          <w:lang w:eastAsia="et-EE"/>
        </w:rPr>
        <w:t xml:space="preserve"> planeerides ja toetuse taotlust täites arvestama. </w:t>
      </w:r>
      <w:r w:rsidR="000904EB">
        <w:rPr>
          <w:rFonts w:ascii="Times New Roman" w:hAnsi="Times New Roman" w:cs="Times New Roman"/>
          <w:sz w:val="24"/>
          <w:szCs w:val="24"/>
          <w:lang w:eastAsia="et-EE"/>
        </w:rPr>
        <w:t>Kuna meetme 1.1 keskne teema o</w:t>
      </w:r>
      <w:r w:rsidR="00335C68">
        <w:rPr>
          <w:rFonts w:ascii="Times New Roman" w:hAnsi="Times New Roman" w:cs="Times New Roman"/>
          <w:sz w:val="24"/>
          <w:szCs w:val="24"/>
          <w:lang w:eastAsia="et-EE"/>
        </w:rPr>
        <w:t>li</w:t>
      </w:r>
      <w:r w:rsidR="00D11B08">
        <w:rPr>
          <w:rFonts w:ascii="Times New Roman" w:hAnsi="Times New Roman" w:cs="Times New Roman"/>
          <w:sz w:val="24"/>
          <w:szCs w:val="24"/>
          <w:lang w:eastAsia="et-EE"/>
        </w:rPr>
        <w:t xml:space="preserve"> põllumajandus-, metsandus- ja</w:t>
      </w:r>
      <w:r w:rsidR="000904EB">
        <w:rPr>
          <w:rFonts w:ascii="Times New Roman" w:hAnsi="Times New Roman" w:cs="Times New Roman"/>
          <w:sz w:val="24"/>
          <w:szCs w:val="24"/>
          <w:lang w:eastAsia="et-EE"/>
        </w:rPr>
        <w:t xml:space="preserve"> toiduainetööstuse sektori konkurentsivõime parandamine, o</w:t>
      </w:r>
      <w:r w:rsidR="00335C68">
        <w:rPr>
          <w:rFonts w:ascii="Times New Roman" w:hAnsi="Times New Roman" w:cs="Times New Roman"/>
          <w:sz w:val="24"/>
          <w:szCs w:val="24"/>
          <w:lang w:eastAsia="et-EE"/>
        </w:rPr>
        <w:t>li</w:t>
      </w:r>
      <w:r w:rsidR="000904EB">
        <w:rPr>
          <w:rFonts w:ascii="Times New Roman" w:hAnsi="Times New Roman" w:cs="Times New Roman"/>
          <w:sz w:val="24"/>
          <w:szCs w:val="24"/>
          <w:lang w:eastAsia="et-EE"/>
        </w:rPr>
        <w:t xml:space="preserve"> p</w:t>
      </w:r>
      <w:r w:rsidR="0067494F">
        <w:rPr>
          <w:rFonts w:ascii="Times New Roman" w:hAnsi="Times New Roman" w:cs="Times New Roman"/>
          <w:sz w:val="24"/>
          <w:szCs w:val="24"/>
          <w:lang w:eastAsia="et-EE"/>
        </w:rPr>
        <w:t>rioriteetse teemad</w:t>
      </w:r>
      <w:r w:rsidR="000904EB">
        <w:rPr>
          <w:rFonts w:ascii="Times New Roman" w:hAnsi="Times New Roman" w:cs="Times New Roman"/>
          <w:sz w:val="24"/>
          <w:szCs w:val="24"/>
          <w:lang w:eastAsia="et-EE"/>
        </w:rPr>
        <w:t>e nimekirja koostamisel arvestatud nii sihtgruppide vajadustega kui ka sellega, et teatud teadmisi o</w:t>
      </w:r>
      <w:r w:rsidR="00D11B08">
        <w:rPr>
          <w:rFonts w:ascii="Times New Roman" w:hAnsi="Times New Roman" w:cs="Times New Roman"/>
          <w:sz w:val="24"/>
          <w:szCs w:val="24"/>
          <w:lang w:eastAsia="et-EE"/>
        </w:rPr>
        <w:t>n</w:t>
      </w:r>
      <w:r w:rsidR="000904EB">
        <w:rPr>
          <w:rFonts w:ascii="Times New Roman" w:hAnsi="Times New Roman" w:cs="Times New Roman"/>
          <w:sz w:val="24"/>
          <w:szCs w:val="24"/>
          <w:lang w:eastAsia="et-EE"/>
        </w:rPr>
        <w:t xml:space="preserve"> </w:t>
      </w:r>
      <w:r w:rsidR="00D11B08">
        <w:rPr>
          <w:rFonts w:ascii="Times New Roman" w:hAnsi="Times New Roman" w:cs="Times New Roman"/>
          <w:sz w:val="24"/>
          <w:szCs w:val="24"/>
          <w:lang w:eastAsia="et-EE"/>
        </w:rPr>
        <w:t xml:space="preserve">vaja </w:t>
      </w:r>
      <w:r w:rsidR="000904EB">
        <w:rPr>
          <w:rFonts w:ascii="Times New Roman" w:hAnsi="Times New Roman" w:cs="Times New Roman"/>
          <w:sz w:val="24"/>
          <w:szCs w:val="24"/>
          <w:lang w:eastAsia="et-EE"/>
        </w:rPr>
        <w:t xml:space="preserve">ühiskonnale </w:t>
      </w:r>
      <w:r w:rsidR="00D11B08">
        <w:rPr>
          <w:rFonts w:ascii="Times New Roman" w:hAnsi="Times New Roman" w:cs="Times New Roman"/>
          <w:sz w:val="24"/>
          <w:szCs w:val="24"/>
          <w:lang w:eastAsia="et-EE"/>
        </w:rPr>
        <w:t>tervikuna</w:t>
      </w:r>
      <w:r w:rsidR="000904EB">
        <w:rPr>
          <w:rFonts w:ascii="Times New Roman" w:hAnsi="Times New Roman" w:cs="Times New Roman"/>
          <w:sz w:val="24"/>
          <w:szCs w:val="24"/>
          <w:lang w:eastAsia="et-EE"/>
        </w:rPr>
        <w:t xml:space="preserve"> </w:t>
      </w:r>
      <w:r w:rsidR="00071C33">
        <w:rPr>
          <w:rFonts w:ascii="Times New Roman" w:hAnsi="Times New Roman" w:cs="Times New Roman"/>
          <w:sz w:val="24"/>
          <w:szCs w:val="24"/>
          <w:lang w:eastAsia="et-EE"/>
        </w:rPr>
        <w:t>(</w:t>
      </w:r>
      <w:r w:rsidR="000904EB">
        <w:rPr>
          <w:rFonts w:ascii="Times New Roman" w:hAnsi="Times New Roman" w:cs="Times New Roman"/>
          <w:sz w:val="24"/>
          <w:szCs w:val="24"/>
          <w:lang w:eastAsia="et-EE"/>
        </w:rPr>
        <w:t>ettevõtjate sotsiaalne vastutus ehk vastutus oma tegude mõju eest keskkonnale ja kogukonnale</w:t>
      </w:r>
      <w:r w:rsidR="00071C33">
        <w:rPr>
          <w:rFonts w:ascii="Times New Roman" w:hAnsi="Times New Roman" w:cs="Times New Roman"/>
          <w:sz w:val="24"/>
          <w:szCs w:val="24"/>
          <w:lang w:eastAsia="et-EE"/>
        </w:rPr>
        <w:t xml:space="preserve"> vms)</w:t>
      </w:r>
      <w:r w:rsidR="000904EB">
        <w:rPr>
          <w:rFonts w:ascii="Times New Roman" w:hAnsi="Times New Roman" w:cs="Times New Roman"/>
          <w:sz w:val="24"/>
          <w:szCs w:val="24"/>
          <w:lang w:eastAsia="et-EE"/>
        </w:rPr>
        <w:t xml:space="preserve">. </w:t>
      </w:r>
    </w:p>
    <w:p w:rsidR="00CA6120" w:rsidRPr="002F3582" w:rsidRDefault="00CA6120" w:rsidP="00CA6120">
      <w:pPr>
        <w:spacing w:before="240" w:after="240"/>
        <w:jc w:val="both"/>
        <w:rPr>
          <w:rFonts w:ascii="Times New Roman" w:hAnsi="Times New Roman" w:cs="Times New Roman"/>
          <w:sz w:val="24"/>
          <w:szCs w:val="24"/>
        </w:rPr>
      </w:pPr>
      <w:r w:rsidRPr="002F3582">
        <w:rPr>
          <w:rFonts w:ascii="Times New Roman" w:hAnsi="Times New Roman" w:cs="Times New Roman"/>
          <w:sz w:val="24"/>
          <w:szCs w:val="24"/>
        </w:rPr>
        <w:t>Uuringu analüüsi</w:t>
      </w:r>
      <w:r w:rsidR="00071C33">
        <w:rPr>
          <w:rFonts w:ascii="Times New Roman" w:hAnsi="Times New Roman" w:cs="Times New Roman"/>
          <w:sz w:val="24"/>
          <w:szCs w:val="24"/>
        </w:rPr>
        <w:t>vald</w:t>
      </w:r>
      <w:r w:rsidR="00AD1A7D">
        <w:rPr>
          <w:rFonts w:ascii="Times New Roman" w:hAnsi="Times New Roman" w:cs="Times New Roman"/>
          <w:sz w:val="24"/>
          <w:szCs w:val="24"/>
        </w:rPr>
        <w:t>konnad o</w:t>
      </w:r>
      <w:r w:rsidR="00071C33">
        <w:rPr>
          <w:rFonts w:ascii="Times New Roman" w:hAnsi="Times New Roman" w:cs="Times New Roman"/>
          <w:sz w:val="24"/>
          <w:szCs w:val="24"/>
        </w:rPr>
        <w:t>lid</w:t>
      </w:r>
      <w:r w:rsidR="00AD1A7D">
        <w:rPr>
          <w:rFonts w:ascii="Times New Roman" w:hAnsi="Times New Roman" w:cs="Times New Roman"/>
          <w:sz w:val="24"/>
          <w:szCs w:val="24"/>
        </w:rPr>
        <w:t xml:space="preserve"> järgmised</w:t>
      </w:r>
      <w:r w:rsidRPr="002F3582">
        <w:rPr>
          <w:rFonts w:ascii="Times New Roman" w:hAnsi="Times New Roman" w:cs="Times New Roman"/>
          <w:sz w:val="24"/>
          <w:szCs w:val="24"/>
        </w:rPr>
        <w:t>:</w:t>
      </w:r>
    </w:p>
    <w:p w:rsidR="00CA6120" w:rsidRDefault="00CA6120" w:rsidP="00CA6120">
      <w:pPr>
        <w:pStyle w:val="ListParagraph"/>
        <w:numPr>
          <w:ilvl w:val="0"/>
          <w:numId w:val="2"/>
        </w:numPr>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Üleriigilise ja maakondlike tegevuste </w:t>
      </w:r>
      <w:r w:rsidR="00071C33">
        <w:rPr>
          <w:rFonts w:ascii="Times New Roman" w:hAnsi="Times New Roman" w:cs="Times New Roman"/>
          <w:sz w:val="24"/>
          <w:szCs w:val="24"/>
        </w:rPr>
        <w:t xml:space="preserve">hindamiseks </w:t>
      </w:r>
      <w:r>
        <w:rPr>
          <w:rFonts w:ascii="Times New Roman" w:hAnsi="Times New Roman" w:cs="Times New Roman"/>
          <w:sz w:val="24"/>
          <w:szCs w:val="24"/>
        </w:rPr>
        <w:t>hindamiskomisjonide moodustamine.</w:t>
      </w:r>
    </w:p>
    <w:p w:rsidR="00CA6120" w:rsidRDefault="00CA6120" w:rsidP="00CA6120">
      <w:pPr>
        <w:pStyle w:val="ListParagraph"/>
        <w:numPr>
          <w:ilvl w:val="0"/>
          <w:numId w:val="2"/>
        </w:numPr>
        <w:spacing w:before="240" w:after="240"/>
        <w:jc w:val="both"/>
        <w:rPr>
          <w:rFonts w:ascii="Times New Roman" w:hAnsi="Times New Roman" w:cs="Times New Roman"/>
          <w:sz w:val="24"/>
          <w:szCs w:val="24"/>
        </w:rPr>
      </w:pPr>
      <w:r>
        <w:rPr>
          <w:rFonts w:ascii="Times New Roman" w:hAnsi="Times New Roman" w:cs="Times New Roman"/>
          <w:sz w:val="24"/>
          <w:szCs w:val="24"/>
        </w:rPr>
        <w:t>Tegevuste prioriteetsete teemade väljaselgitamine.</w:t>
      </w:r>
    </w:p>
    <w:p w:rsidR="00CA6120" w:rsidRDefault="00AD1A7D" w:rsidP="00CA6120">
      <w:pPr>
        <w:pStyle w:val="ListParagraph"/>
        <w:numPr>
          <w:ilvl w:val="0"/>
          <w:numId w:val="2"/>
        </w:numPr>
        <w:spacing w:before="240" w:after="240"/>
        <w:jc w:val="both"/>
        <w:rPr>
          <w:rFonts w:ascii="Times New Roman" w:hAnsi="Times New Roman" w:cs="Times New Roman"/>
          <w:sz w:val="24"/>
          <w:szCs w:val="24"/>
        </w:rPr>
      </w:pPr>
      <w:r>
        <w:rPr>
          <w:rFonts w:ascii="Times New Roman" w:hAnsi="Times New Roman" w:cs="Times New Roman"/>
          <w:sz w:val="24"/>
          <w:szCs w:val="24"/>
        </w:rPr>
        <w:t>Taotluste hindamistingimus</w:t>
      </w:r>
      <w:r w:rsidR="00CA6120">
        <w:rPr>
          <w:rFonts w:ascii="Times New Roman" w:hAnsi="Times New Roman" w:cs="Times New Roman"/>
          <w:sz w:val="24"/>
          <w:szCs w:val="24"/>
        </w:rPr>
        <w:t>e</w:t>
      </w:r>
      <w:r>
        <w:rPr>
          <w:rFonts w:ascii="Times New Roman" w:hAnsi="Times New Roman" w:cs="Times New Roman"/>
          <w:sz w:val="24"/>
          <w:szCs w:val="24"/>
        </w:rPr>
        <w:t>d</w:t>
      </w:r>
      <w:r w:rsidR="00DA54D1">
        <w:rPr>
          <w:rFonts w:ascii="Times New Roman" w:hAnsi="Times New Roman" w:cs="Times New Roman"/>
          <w:sz w:val="24"/>
          <w:szCs w:val="24"/>
        </w:rPr>
        <w:t xml:space="preserve"> (</w:t>
      </w:r>
      <w:r w:rsidR="00BB5183">
        <w:rPr>
          <w:rFonts w:ascii="Times New Roman" w:hAnsi="Times New Roman" w:cs="Times New Roman"/>
          <w:sz w:val="24"/>
          <w:szCs w:val="24"/>
        </w:rPr>
        <w:t>info sihtgruppide koolitusvajaduste kohta ning taotluste sisu mõistetavus</w:t>
      </w:r>
      <w:r w:rsidR="00DA54D1">
        <w:rPr>
          <w:rFonts w:ascii="Times New Roman" w:hAnsi="Times New Roman" w:cs="Times New Roman"/>
          <w:sz w:val="24"/>
          <w:szCs w:val="24"/>
        </w:rPr>
        <w:t>)</w:t>
      </w:r>
      <w:r w:rsidR="0013560A">
        <w:rPr>
          <w:rFonts w:ascii="Times New Roman" w:hAnsi="Times New Roman" w:cs="Times New Roman"/>
          <w:sz w:val="24"/>
          <w:szCs w:val="24"/>
        </w:rPr>
        <w:t>.</w:t>
      </w:r>
      <w:r w:rsidR="00CA6120">
        <w:rPr>
          <w:rFonts w:ascii="Times New Roman" w:hAnsi="Times New Roman" w:cs="Times New Roman"/>
          <w:sz w:val="24"/>
          <w:szCs w:val="24"/>
        </w:rPr>
        <w:t xml:space="preserve"> </w:t>
      </w:r>
    </w:p>
    <w:p w:rsidR="00CA6120" w:rsidRDefault="00CA6120" w:rsidP="00CA6120">
      <w:pPr>
        <w:pStyle w:val="ListParagraph"/>
        <w:numPr>
          <w:ilvl w:val="0"/>
          <w:numId w:val="2"/>
        </w:numPr>
        <w:spacing w:before="240" w:after="240"/>
        <w:jc w:val="both"/>
        <w:rPr>
          <w:rFonts w:ascii="Times New Roman" w:hAnsi="Times New Roman" w:cs="Times New Roman"/>
          <w:sz w:val="24"/>
          <w:szCs w:val="24"/>
        </w:rPr>
      </w:pPr>
      <w:r>
        <w:rPr>
          <w:rFonts w:ascii="Times New Roman" w:hAnsi="Times New Roman" w:cs="Times New Roman"/>
          <w:sz w:val="24"/>
          <w:szCs w:val="24"/>
        </w:rPr>
        <w:t>Tegevuste hindamiskriteeriumid.</w:t>
      </w:r>
    </w:p>
    <w:p w:rsidR="00AD1A7D" w:rsidRDefault="00071C33" w:rsidP="00AD1A7D">
      <w:pPr>
        <w:spacing w:before="240" w:after="240"/>
        <w:jc w:val="both"/>
        <w:rPr>
          <w:rFonts w:ascii="Times New Roman" w:hAnsi="Times New Roman" w:cs="Times New Roman"/>
          <w:sz w:val="24"/>
          <w:szCs w:val="24"/>
        </w:rPr>
      </w:pPr>
      <w:r>
        <w:rPr>
          <w:rFonts w:ascii="Times New Roman" w:hAnsi="Times New Roman" w:cs="Times New Roman"/>
          <w:sz w:val="24"/>
          <w:szCs w:val="24"/>
        </w:rPr>
        <w:lastRenderedPageBreak/>
        <w:t>Kasutusel olnud</w:t>
      </w:r>
      <w:r w:rsidR="00DA5DE1">
        <w:rPr>
          <w:rFonts w:ascii="Times New Roman" w:hAnsi="Times New Roman" w:cs="Times New Roman"/>
          <w:sz w:val="24"/>
          <w:szCs w:val="24"/>
        </w:rPr>
        <w:t xml:space="preserve"> koolitus- ja teavitustegevuste </w:t>
      </w:r>
      <w:r w:rsidR="00AD1A7D">
        <w:rPr>
          <w:rFonts w:ascii="Times New Roman" w:hAnsi="Times New Roman" w:cs="Times New Roman"/>
          <w:sz w:val="24"/>
          <w:szCs w:val="24"/>
        </w:rPr>
        <w:t xml:space="preserve">hindamismetoodika </w:t>
      </w:r>
      <w:r w:rsidR="00DA5DE1">
        <w:rPr>
          <w:rFonts w:ascii="Times New Roman" w:hAnsi="Times New Roman" w:cs="Times New Roman"/>
          <w:sz w:val="24"/>
          <w:szCs w:val="24"/>
        </w:rPr>
        <w:t>kvaliteedi hindamise</w:t>
      </w:r>
      <w:r w:rsidR="00AD1A7D">
        <w:rPr>
          <w:rFonts w:ascii="Times New Roman" w:hAnsi="Times New Roman" w:cs="Times New Roman"/>
          <w:sz w:val="24"/>
          <w:szCs w:val="24"/>
        </w:rPr>
        <w:t>l</w:t>
      </w:r>
      <w:r w:rsidR="00DA5DE1">
        <w:rPr>
          <w:rFonts w:ascii="Times New Roman" w:hAnsi="Times New Roman" w:cs="Times New Roman"/>
          <w:sz w:val="24"/>
          <w:szCs w:val="24"/>
        </w:rPr>
        <w:t xml:space="preserve"> </w:t>
      </w:r>
      <w:r w:rsidR="00AD1A7D">
        <w:rPr>
          <w:rFonts w:ascii="Times New Roman" w:hAnsi="Times New Roman" w:cs="Times New Roman"/>
          <w:sz w:val="24"/>
          <w:szCs w:val="24"/>
        </w:rPr>
        <w:t xml:space="preserve">kasutati nii esmaseid kui ka sekundaarandmeid. Sekundaarandmetena kasutati </w:t>
      </w:r>
      <w:r>
        <w:rPr>
          <w:rFonts w:ascii="Times New Roman" w:hAnsi="Times New Roman" w:cs="Times New Roman"/>
          <w:sz w:val="24"/>
          <w:szCs w:val="24"/>
        </w:rPr>
        <w:t xml:space="preserve">Põllumajanduse Registrite ja Informatsiooni Ametist (edaspidi PRIA) ja Põllumajandusministeeriumist (edaspidi PM) infot </w:t>
      </w:r>
      <w:r w:rsidR="00AD1A7D">
        <w:rPr>
          <w:rFonts w:ascii="Times New Roman" w:hAnsi="Times New Roman" w:cs="Times New Roman"/>
          <w:sz w:val="24"/>
          <w:szCs w:val="24"/>
        </w:rPr>
        <w:t>hindamiskomisjonide koosseisude</w:t>
      </w:r>
      <w:r>
        <w:rPr>
          <w:rFonts w:ascii="Times New Roman" w:hAnsi="Times New Roman" w:cs="Times New Roman"/>
          <w:sz w:val="24"/>
          <w:szCs w:val="24"/>
        </w:rPr>
        <w:t xml:space="preserve"> ja hindamistingimuste</w:t>
      </w:r>
      <w:r w:rsidR="00D2119E">
        <w:rPr>
          <w:rFonts w:ascii="Times New Roman" w:hAnsi="Times New Roman" w:cs="Times New Roman"/>
          <w:sz w:val="24"/>
          <w:szCs w:val="24"/>
        </w:rPr>
        <w:t xml:space="preserve">, </w:t>
      </w:r>
      <w:r>
        <w:rPr>
          <w:rFonts w:ascii="Times New Roman" w:hAnsi="Times New Roman" w:cs="Times New Roman"/>
          <w:sz w:val="24"/>
          <w:szCs w:val="24"/>
        </w:rPr>
        <w:t xml:space="preserve">püsihindaja andmebaasist </w:t>
      </w:r>
      <w:r w:rsidR="00D2119E">
        <w:rPr>
          <w:rFonts w:ascii="Times New Roman" w:hAnsi="Times New Roman" w:cs="Times New Roman"/>
          <w:sz w:val="24"/>
          <w:szCs w:val="24"/>
        </w:rPr>
        <w:t>andme</w:t>
      </w:r>
      <w:r>
        <w:rPr>
          <w:rFonts w:ascii="Times New Roman" w:hAnsi="Times New Roman" w:cs="Times New Roman"/>
          <w:sz w:val="24"/>
          <w:szCs w:val="24"/>
        </w:rPr>
        <w:t>i</w:t>
      </w:r>
      <w:r w:rsidR="00D2119E">
        <w:rPr>
          <w:rFonts w:ascii="Times New Roman" w:hAnsi="Times New Roman" w:cs="Times New Roman"/>
          <w:sz w:val="24"/>
          <w:szCs w:val="24"/>
        </w:rPr>
        <w:t xml:space="preserve">d </w:t>
      </w:r>
      <w:r w:rsidR="00AD1A7D">
        <w:rPr>
          <w:rFonts w:ascii="Times New Roman" w:hAnsi="Times New Roman" w:cs="Times New Roman"/>
          <w:sz w:val="24"/>
          <w:szCs w:val="24"/>
        </w:rPr>
        <w:t>toetuse taotlejate</w:t>
      </w:r>
      <w:r>
        <w:rPr>
          <w:rFonts w:ascii="Times New Roman" w:hAnsi="Times New Roman" w:cs="Times New Roman"/>
          <w:sz w:val="24"/>
          <w:szCs w:val="24"/>
        </w:rPr>
        <w:t xml:space="preserve"> ja taotluste sisu ning varasematel aastatel </w:t>
      </w:r>
      <w:r w:rsidR="00D2119E">
        <w:rPr>
          <w:rFonts w:ascii="Times New Roman" w:hAnsi="Times New Roman" w:cs="Times New Roman"/>
          <w:sz w:val="24"/>
          <w:szCs w:val="24"/>
        </w:rPr>
        <w:t>valminud uuringu</w:t>
      </w:r>
      <w:r>
        <w:rPr>
          <w:rFonts w:ascii="Times New Roman" w:hAnsi="Times New Roman" w:cs="Times New Roman"/>
          <w:sz w:val="24"/>
          <w:szCs w:val="24"/>
        </w:rPr>
        <w:t>te</w:t>
      </w:r>
      <w:r w:rsidR="00D2119E">
        <w:rPr>
          <w:rFonts w:ascii="Times New Roman" w:hAnsi="Times New Roman" w:cs="Times New Roman"/>
          <w:sz w:val="24"/>
          <w:szCs w:val="24"/>
        </w:rPr>
        <w:t xml:space="preserve"> </w:t>
      </w:r>
      <w:r>
        <w:rPr>
          <w:rFonts w:ascii="Times New Roman" w:hAnsi="Times New Roman" w:cs="Times New Roman"/>
          <w:sz w:val="24"/>
          <w:szCs w:val="24"/>
        </w:rPr>
        <w:t xml:space="preserve">tulemusi </w:t>
      </w:r>
      <w:r w:rsidR="00D2119E">
        <w:rPr>
          <w:rFonts w:ascii="Times New Roman" w:hAnsi="Times New Roman" w:cs="Times New Roman"/>
          <w:sz w:val="24"/>
          <w:szCs w:val="24"/>
        </w:rPr>
        <w:t>koolitus- ja teavitustegevustel osalejate koolitusvajaduste kohta. Lisaks korraldati veebiküsitlus hindamiskomisjoni</w:t>
      </w:r>
      <w:r w:rsidR="00092BB6">
        <w:rPr>
          <w:rFonts w:ascii="Times New Roman" w:hAnsi="Times New Roman" w:cs="Times New Roman"/>
          <w:sz w:val="24"/>
          <w:szCs w:val="24"/>
        </w:rPr>
        <w:t>de</w:t>
      </w:r>
      <w:r w:rsidR="00D2119E">
        <w:rPr>
          <w:rFonts w:ascii="Times New Roman" w:hAnsi="Times New Roman" w:cs="Times New Roman"/>
          <w:sz w:val="24"/>
          <w:szCs w:val="24"/>
        </w:rPr>
        <w:t xml:space="preserve"> liikmete ning telefoniküsitlus toetuse taotlejate seas arvamuste ja hinnangute kogumiseks meetme 1.1 hindamiskomisjoni moodustamise, prioriteetsete teemade väljaselgitamise, taotluste hindamistingimuste ja tegevuste hindamiskriteeriumite kohta. </w:t>
      </w:r>
    </w:p>
    <w:p w:rsidR="001C6946" w:rsidRDefault="0013560A" w:rsidP="000D7FEA">
      <w:pPr>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Uuring koosneb </w:t>
      </w:r>
      <w:r w:rsidR="002E00BF">
        <w:rPr>
          <w:rFonts w:ascii="Times New Roman" w:hAnsi="Times New Roman" w:cs="Times New Roman"/>
          <w:sz w:val="24"/>
          <w:szCs w:val="24"/>
        </w:rPr>
        <w:t>viiest</w:t>
      </w:r>
      <w:r>
        <w:rPr>
          <w:rFonts w:ascii="Times New Roman" w:hAnsi="Times New Roman" w:cs="Times New Roman"/>
          <w:sz w:val="24"/>
          <w:szCs w:val="24"/>
        </w:rPr>
        <w:t xml:space="preserve"> suuremast peatükist. Uuringu esimeses osas </w:t>
      </w:r>
      <w:r w:rsidR="00BB5183">
        <w:rPr>
          <w:rFonts w:ascii="Times New Roman" w:hAnsi="Times New Roman" w:cs="Times New Roman"/>
          <w:sz w:val="24"/>
          <w:szCs w:val="24"/>
        </w:rPr>
        <w:t>antakse ülevaade uuringu metoodikast</w:t>
      </w:r>
      <w:r w:rsidR="007345B7">
        <w:rPr>
          <w:rFonts w:ascii="Times New Roman" w:hAnsi="Times New Roman" w:cs="Times New Roman"/>
          <w:sz w:val="24"/>
          <w:szCs w:val="24"/>
        </w:rPr>
        <w:t xml:space="preserve"> ja küsitletute üldiseloomustusest</w:t>
      </w:r>
      <w:r w:rsidR="00BB5183">
        <w:rPr>
          <w:rFonts w:ascii="Times New Roman" w:hAnsi="Times New Roman" w:cs="Times New Roman"/>
          <w:sz w:val="24"/>
          <w:szCs w:val="24"/>
        </w:rPr>
        <w:t xml:space="preserve">. Teises osas </w:t>
      </w:r>
      <w:r>
        <w:rPr>
          <w:rFonts w:ascii="Times New Roman" w:hAnsi="Times New Roman" w:cs="Times New Roman"/>
          <w:sz w:val="24"/>
          <w:szCs w:val="24"/>
        </w:rPr>
        <w:t>analüüsitakse hindamiskomisjo</w:t>
      </w:r>
      <w:r w:rsidR="00BB5183">
        <w:rPr>
          <w:rFonts w:ascii="Times New Roman" w:hAnsi="Times New Roman" w:cs="Times New Roman"/>
          <w:sz w:val="24"/>
          <w:szCs w:val="24"/>
        </w:rPr>
        <w:t>nide moodustamise aluseid</w:t>
      </w:r>
      <w:r w:rsidR="002E00BF">
        <w:rPr>
          <w:rFonts w:ascii="Times New Roman" w:hAnsi="Times New Roman" w:cs="Times New Roman"/>
          <w:sz w:val="24"/>
          <w:szCs w:val="24"/>
        </w:rPr>
        <w:t>. K</w:t>
      </w:r>
      <w:r w:rsidR="00BB5183">
        <w:rPr>
          <w:rFonts w:ascii="Times New Roman" w:hAnsi="Times New Roman" w:cs="Times New Roman"/>
          <w:sz w:val="24"/>
          <w:szCs w:val="24"/>
        </w:rPr>
        <w:t xml:space="preserve">olmandas </w:t>
      </w:r>
      <w:r w:rsidR="00071C33">
        <w:rPr>
          <w:rFonts w:ascii="Times New Roman" w:hAnsi="Times New Roman" w:cs="Times New Roman"/>
          <w:sz w:val="24"/>
          <w:szCs w:val="24"/>
        </w:rPr>
        <w:t xml:space="preserve">osas </w:t>
      </w:r>
      <w:r w:rsidR="002E00BF">
        <w:rPr>
          <w:rFonts w:ascii="Times New Roman" w:hAnsi="Times New Roman" w:cs="Times New Roman"/>
          <w:sz w:val="24"/>
          <w:szCs w:val="24"/>
        </w:rPr>
        <w:t>vaa</w:t>
      </w:r>
      <w:r w:rsidR="00071C33">
        <w:rPr>
          <w:rFonts w:ascii="Times New Roman" w:hAnsi="Times New Roman" w:cs="Times New Roman"/>
          <w:sz w:val="24"/>
          <w:szCs w:val="24"/>
        </w:rPr>
        <w:t>deldakse</w:t>
      </w:r>
      <w:r w:rsidR="002E00BF">
        <w:rPr>
          <w:rFonts w:ascii="Times New Roman" w:hAnsi="Times New Roman" w:cs="Times New Roman"/>
          <w:sz w:val="24"/>
          <w:szCs w:val="24"/>
        </w:rPr>
        <w:t xml:space="preserve"> </w:t>
      </w:r>
      <w:r w:rsidR="00BB5183">
        <w:rPr>
          <w:rFonts w:ascii="Times New Roman" w:hAnsi="Times New Roman" w:cs="Times New Roman"/>
          <w:sz w:val="24"/>
          <w:szCs w:val="24"/>
        </w:rPr>
        <w:t>sihtgruppide koolitusvajadus</w:t>
      </w:r>
      <w:r w:rsidR="00071C33">
        <w:rPr>
          <w:rFonts w:ascii="Times New Roman" w:hAnsi="Times New Roman" w:cs="Times New Roman"/>
          <w:sz w:val="24"/>
          <w:szCs w:val="24"/>
        </w:rPr>
        <w:t>i</w:t>
      </w:r>
      <w:r w:rsidR="00BB5183">
        <w:rPr>
          <w:rFonts w:ascii="Times New Roman" w:hAnsi="Times New Roman" w:cs="Times New Roman"/>
          <w:sz w:val="24"/>
          <w:szCs w:val="24"/>
        </w:rPr>
        <w:t xml:space="preserve"> ning koolitusvajaduste kattuvus</w:t>
      </w:r>
      <w:r w:rsidR="00071C33">
        <w:rPr>
          <w:rFonts w:ascii="Times New Roman" w:hAnsi="Times New Roman" w:cs="Times New Roman"/>
          <w:sz w:val="24"/>
          <w:szCs w:val="24"/>
        </w:rPr>
        <w:t>t</w:t>
      </w:r>
      <w:r w:rsidR="00BB5183">
        <w:rPr>
          <w:rFonts w:ascii="Times New Roman" w:hAnsi="Times New Roman" w:cs="Times New Roman"/>
          <w:sz w:val="24"/>
          <w:szCs w:val="24"/>
        </w:rPr>
        <w:t xml:space="preserve"> prioriteetsete teemade </w:t>
      </w:r>
      <w:r w:rsidR="00071C33">
        <w:rPr>
          <w:rFonts w:ascii="Times New Roman" w:hAnsi="Times New Roman" w:cs="Times New Roman"/>
          <w:sz w:val="24"/>
          <w:szCs w:val="24"/>
        </w:rPr>
        <w:t>ning</w:t>
      </w:r>
      <w:r w:rsidR="00BB5183">
        <w:rPr>
          <w:rFonts w:ascii="Times New Roman" w:hAnsi="Times New Roman" w:cs="Times New Roman"/>
          <w:sz w:val="24"/>
          <w:szCs w:val="24"/>
        </w:rPr>
        <w:t xml:space="preserve"> korraldatud koolitus- ja teavitustegevuste teemadega. Neljandas osas on vaatluse all taotluste hindamistingimused ning viiendas tegevuste hindamiskriteeriumid. Uuringu juurde kuulub ka</w:t>
      </w:r>
      <w:r>
        <w:rPr>
          <w:rFonts w:ascii="Times New Roman" w:hAnsi="Times New Roman" w:cs="Times New Roman"/>
          <w:sz w:val="24"/>
          <w:szCs w:val="24"/>
        </w:rPr>
        <w:t xml:space="preserve"> </w:t>
      </w:r>
      <w:r w:rsidR="002E00BF">
        <w:rPr>
          <w:rFonts w:ascii="Times New Roman" w:hAnsi="Times New Roman" w:cs="Times New Roman"/>
          <w:sz w:val="24"/>
          <w:szCs w:val="24"/>
        </w:rPr>
        <w:t xml:space="preserve">toetuse taotlejate lõppsõna, </w:t>
      </w:r>
      <w:r>
        <w:rPr>
          <w:rFonts w:ascii="Times New Roman" w:hAnsi="Times New Roman" w:cs="Times New Roman"/>
          <w:sz w:val="24"/>
          <w:szCs w:val="24"/>
        </w:rPr>
        <w:t>kokkuvõte, kasutatud allikate loetelu ja lisa.</w:t>
      </w:r>
      <w:r w:rsidR="00E545C7">
        <w:rPr>
          <w:rFonts w:ascii="Times New Roman" w:hAnsi="Times New Roman" w:cs="Times New Roman"/>
          <w:sz w:val="24"/>
          <w:szCs w:val="24"/>
        </w:rPr>
        <w:t xml:space="preserve"> Lisas asuvad küsitluse ankeedid ja </w:t>
      </w:r>
      <w:r w:rsidR="002E00BF">
        <w:rPr>
          <w:rFonts w:ascii="Times New Roman" w:hAnsi="Times New Roman" w:cs="Times New Roman"/>
          <w:sz w:val="24"/>
          <w:szCs w:val="24"/>
        </w:rPr>
        <w:t xml:space="preserve">aastatel 2008−2013 </w:t>
      </w:r>
      <w:r w:rsidR="00BB5183">
        <w:rPr>
          <w:rFonts w:ascii="Times New Roman" w:hAnsi="Times New Roman" w:cs="Times New Roman"/>
          <w:sz w:val="24"/>
          <w:szCs w:val="24"/>
        </w:rPr>
        <w:t>kehtinud hindamiskriteeriumid</w:t>
      </w:r>
      <w:r w:rsidR="00E545C7">
        <w:rPr>
          <w:rFonts w:ascii="Times New Roman" w:hAnsi="Times New Roman" w:cs="Times New Roman"/>
          <w:sz w:val="24"/>
          <w:szCs w:val="24"/>
        </w:rPr>
        <w:t>.</w:t>
      </w:r>
    </w:p>
    <w:p w:rsidR="0054675A" w:rsidRDefault="0054675A" w:rsidP="000D7FEA">
      <w:pPr>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Alapeatükkide lõpus on toodud </w:t>
      </w:r>
      <w:r w:rsidR="00071C33">
        <w:rPr>
          <w:rFonts w:ascii="Times New Roman" w:hAnsi="Times New Roman" w:cs="Times New Roman"/>
          <w:sz w:val="24"/>
          <w:szCs w:val="24"/>
        </w:rPr>
        <w:t xml:space="preserve">hindamismetoodika kohta käivad </w:t>
      </w:r>
      <w:r>
        <w:rPr>
          <w:rFonts w:ascii="Times New Roman" w:hAnsi="Times New Roman" w:cs="Times New Roman"/>
          <w:sz w:val="24"/>
          <w:szCs w:val="24"/>
        </w:rPr>
        <w:t xml:space="preserve">soovitused ja ettepanekud. </w:t>
      </w:r>
      <w:r w:rsidR="00071C33">
        <w:rPr>
          <w:rFonts w:ascii="Times New Roman" w:hAnsi="Times New Roman" w:cs="Times New Roman"/>
          <w:sz w:val="24"/>
          <w:szCs w:val="24"/>
        </w:rPr>
        <w:t>K</w:t>
      </w:r>
      <w:r>
        <w:rPr>
          <w:rFonts w:ascii="Times New Roman" w:hAnsi="Times New Roman" w:cs="Times New Roman"/>
          <w:sz w:val="24"/>
          <w:szCs w:val="24"/>
        </w:rPr>
        <w:t xml:space="preserve">aldkirjas on märgitud küsitletute arvamused muutmata kujul. </w:t>
      </w:r>
    </w:p>
    <w:p w:rsidR="00E545C7" w:rsidRDefault="00071C33" w:rsidP="000D7FEA">
      <w:pPr>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Aruanne valmis 2014. aasta kolmandas kvartalis. </w:t>
      </w:r>
      <w:r w:rsidR="00E545C7">
        <w:rPr>
          <w:rFonts w:ascii="Times New Roman" w:hAnsi="Times New Roman" w:cs="Times New Roman"/>
          <w:sz w:val="24"/>
          <w:szCs w:val="24"/>
        </w:rPr>
        <w:t>Aruande koostas E</w:t>
      </w:r>
      <w:r w:rsidR="00092BB6">
        <w:rPr>
          <w:rFonts w:ascii="Times New Roman" w:hAnsi="Times New Roman" w:cs="Times New Roman"/>
          <w:sz w:val="24"/>
          <w:szCs w:val="24"/>
        </w:rPr>
        <w:t>esti Maaülikooli</w:t>
      </w:r>
      <w:r w:rsidR="00E545C7">
        <w:rPr>
          <w:rFonts w:ascii="Times New Roman" w:hAnsi="Times New Roman" w:cs="Times New Roman"/>
          <w:sz w:val="24"/>
          <w:szCs w:val="24"/>
        </w:rPr>
        <w:t xml:space="preserve"> majandus- ja sotsiaalinstituudi maamajanduse uuringute ja analüüsi osakonna spetsialist-analüütik Kersti Aro. </w:t>
      </w:r>
    </w:p>
    <w:p w:rsidR="0013560A" w:rsidRDefault="0013560A" w:rsidP="000D7FEA">
      <w:pPr>
        <w:spacing w:before="240" w:after="240"/>
        <w:jc w:val="both"/>
        <w:rPr>
          <w:rFonts w:ascii="Times New Roman" w:hAnsi="Times New Roman" w:cs="Times New Roman"/>
          <w:sz w:val="24"/>
          <w:szCs w:val="24"/>
        </w:rPr>
      </w:pPr>
    </w:p>
    <w:p w:rsidR="002F3582" w:rsidRDefault="002F3582">
      <w:pPr>
        <w:rPr>
          <w:rFonts w:ascii="Arial" w:eastAsiaTheme="majorEastAsia" w:hAnsi="Arial" w:cstheme="majorBidi"/>
          <w:b/>
          <w:bCs/>
          <w:color w:val="365F91" w:themeColor="accent1" w:themeShade="BF"/>
          <w:sz w:val="28"/>
          <w:szCs w:val="28"/>
        </w:rPr>
      </w:pPr>
      <w:r>
        <w:br w:type="page"/>
      </w:r>
    </w:p>
    <w:p w:rsidR="0017757D" w:rsidRDefault="0017757D" w:rsidP="0018002D">
      <w:pPr>
        <w:pStyle w:val="Heading1"/>
        <w:numPr>
          <w:ilvl w:val="0"/>
          <w:numId w:val="4"/>
        </w:numPr>
      </w:pPr>
      <w:bookmarkStart w:id="12" w:name="_Toc398543805"/>
      <w:r>
        <w:lastRenderedPageBreak/>
        <w:t>METOODIKA</w:t>
      </w:r>
      <w:bookmarkEnd w:id="12"/>
      <w:r>
        <w:t xml:space="preserve"> </w:t>
      </w:r>
    </w:p>
    <w:p w:rsidR="00705FB0" w:rsidRDefault="00705FB0" w:rsidP="00705FB0">
      <w:pPr>
        <w:jc w:val="both"/>
        <w:rPr>
          <w:rFonts w:ascii="Times New Roman" w:hAnsi="Times New Roman" w:cs="Times New Roman"/>
          <w:sz w:val="24"/>
          <w:szCs w:val="24"/>
        </w:rPr>
      </w:pPr>
    </w:p>
    <w:p w:rsidR="00705FB0" w:rsidRDefault="00705FB0" w:rsidP="00705FB0">
      <w:pPr>
        <w:jc w:val="both"/>
        <w:rPr>
          <w:rFonts w:ascii="Times New Roman" w:hAnsi="Times New Roman" w:cs="Times New Roman"/>
          <w:sz w:val="24"/>
          <w:szCs w:val="24"/>
        </w:rPr>
      </w:pPr>
      <w:r>
        <w:rPr>
          <w:rFonts w:ascii="Times New Roman" w:hAnsi="Times New Roman" w:cs="Times New Roman"/>
          <w:sz w:val="24"/>
          <w:szCs w:val="24"/>
        </w:rPr>
        <w:t>Alljärgnevalt antakse ülevaade küsitlusvalimi kujunemisest, andmete kogumise metoodikast, analüüsi metoodikast ning küsitletute üldiseloomustusest.</w:t>
      </w:r>
    </w:p>
    <w:p w:rsidR="00705FB0" w:rsidRPr="00705FB0" w:rsidRDefault="00705FB0" w:rsidP="00705FB0">
      <w:pPr>
        <w:jc w:val="both"/>
        <w:rPr>
          <w:rFonts w:ascii="Times New Roman" w:hAnsi="Times New Roman" w:cs="Times New Roman"/>
          <w:sz w:val="24"/>
          <w:szCs w:val="24"/>
        </w:rPr>
      </w:pPr>
    </w:p>
    <w:p w:rsidR="00F00ABD" w:rsidRDefault="0017757D" w:rsidP="0018002D">
      <w:pPr>
        <w:pStyle w:val="Heading2"/>
        <w:numPr>
          <w:ilvl w:val="1"/>
          <w:numId w:val="15"/>
        </w:numPr>
      </w:pPr>
      <w:bookmarkStart w:id="13" w:name="_Toc398543806"/>
      <w:r>
        <w:t>KÜSITLUS</w:t>
      </w:r>
      <w:r w:rsidR="009B224E">
        <w:t>VALIM</w:t>
      </w:r>
      <w:r w:rsidR="00D23B7C">
        <w:t>I KUJUNEMINE</w:t>
      </w:r>
      <w:r w:rsidR="00064E4C" w:rsidRPr="00064E4C">
        <w:t xml:space="preserve"> </w:t>
      </w:r>
      <w:r w:rsidR="00064E4C">
        <w:t xml:space="preserve">JA </w:t>
      </w:r>
      <w:r w:rsidR="00D23B7C">
        <w:t xml:space="preserve">ANDMETE KOGUMISE </w:t>
      </w:r>
      <w:r w:rsidR="00064E4C">
        <w:t>METOODIKA</w:t>
      </w:r>
      <w:bookmarkEnd w:id="13"/>
    </w:p>
    <w:p w:rsidR="00064E4C" w:rsidRDefault="00064E4C" w:rsidP="009B224E">
      <w:pPr>
        <w:rPr>
          <w:rFonts w:ascii="Times New Roman" w:hAnsi="Times New Roman" w:cs="Times New Roman"/>
          <w:sz w:val="24"/>
          <w:szCs w:val="24"/>
        </w:rPr>
      </w:pPr>
    </w:p>
    <w:p w:rsidR="00064E4C" w:rsidRDefault="00064E4C" w:rsidP="005A09BC">
      <w:pPr>
        <w:jc w:val="both"/>
        <w:rPr>
          <w:rFonts w:ascii="Times New Roman" w:hAnsi="Times New Roman" w:cs="Times New Roman"/>
          <w:sz w:val="24"/>
          <w:szCs w:val="24"/>
        </w:rPr>
      </w:pPr>
      <w:r>
        <w:rPr>
          <w:rFonts w:ascii="Times New Roman" w:hAnsi="Times New Roman" w:cs="Times New Roman"/>
          <w:sz w:val="24"/>
          <w:szCs w:val="24"/>
        </w:rPr>
        <w:t xml:space="preserve">Uuringus kasutati nii </w:t>
      </w:r>
      <w:r w:rsidR="005A09BC">
        <w:rPr>
          <w:rFonts w:ascii="Times New Roman" w:hAnsi="Times New Roman" w:cs="Times New Roman"/>
          <w:sz w:val="24"/>
          <w:szCs w:val="24"/>
        </w:rPr>
        <w:t xml:space="preserve">esmaseid </w:t>
      </w:r>
      <w:r>
        <w:rPr>
          <w:rFonts w:ascii="Times New Roman" w:hAnsi="Times New Roman" w:cs="Times New Roman"/>
          <w:sz w:val="24"/>
          <w:szCs w:val="24"/>
        </w:rPr>
        <w:t xml:space="preserve">kui ka </w:t>
      </w:r>
      <w:r w:rsidR="00E545C7">
        <w:rPr>
          <w:rFonts w:ascii="Times New Roman" w:hAnsi="Times New Roman" w:cs="Times New Roman"/>
          <w:sz w:val="24"/>
          <w:szCs w:val="24"/>
        </w:rPr>
        <w:t>sekundaarandmeid</w:t>
      </w:r>
      <w:r>
        <w:rPr>
          <w:rFonts w:ascii="Times New Roman" w:hAnsi="Times New Roman" w:cs="Times New Roman"/>
          <w:sz w:val="24"/>
          <w:szCs w:val="24"/>
        </w:rPr>
        <w:t xml:space="preserve">. Esmaste andmete saamiseks </w:t>
      </w:r>
      <w:r w:rsidR="00E545C7">
        <w:rPr>
          <w:rFonts w:ascii="Times New Roman" w:hAnsi="Times New Roman" w:cs="Times New Roman"/>
          <w:sz w:val="24"/>
          <w:szCs w:val="24"/>
        </w:rPr>
        <w:t xml:space="preserve">korraldati kolm küsitlust. </w:t>
      </w:r>
      <w:r w:rsidR="00BF7F33">
        <w:rPr>
          <w:rFonts w:ascii="Times New Roman" w:hAnsi="Times New Roman" w:cs="Times New Roman"/>
          <w:sz w:val="24"/>
          <w:szCs w:val="24"/>
        </w:rPr>
        <w:t>K</w:t>
      </w:r>
      <w:r>
        <w:rPr>
          <w:rFonts w:ascii="Times New Roman" w:hAnsi="Times New Roman" w:cs="Times New Roman"/>
          <w:sz w:val="24"/>
          <w:szCs w:val="24"/>
        </w:rPr>
        <w:t>üsitl</w:t>
      </w:r>
      <w:r w:rsidR="00BF7F33">
        <w:rPr>
          <w:rFonts w:ascii="Times New Roman" w:hAnsi="Times New Roman" w:cs="Times New Roman"/>
          <w:sz w:val="24"/>
          <w:szCs w:val="24"/>
        </w:rPr>
        <w:t xml:space="preserve">use sihtgrupid olid 2014. </w:t>
      </w:r>
      <w:r w:rsidR="0009766B">
        <w:rPr>
          <w:rFonts w:ascii="Times New Roman" w:hAnsi="Times New Roman" w:cs="Times New Roman"/>
          <w:sz w:val="24"/>
          <w:szCs w:val="24"/>
        </w:rPr>
        <w:t>a</w:t>
      </w:r>
      <w:r w:rsidR="00BF7F33">
        <w:rPr>
          <w:rFonts w:ascii="Times New Roman" w:hAnsi="Times New Roman" w:cs="Times New Roman"/>
          <w:sz w:val="24"/>
          <w:szCs w:val="24"/>
        </w:rPr>
        <w:t xml:space="preserve">astal </w:t>
      </w:r>
      <w:r w:rsidR="00060866">
        <w:rPr>
          <w:rFonts w:ascii="Times New Roman" w:hAnsi="Times New Roman" w:cs="Times New Roman"/>
          <w:sz w:val="24"/>
          <w:szCs w:val="24"/>
        </w:rPr>
        <w:t>komisjon</w:t>
      </w:r>
      <w:r w:rsidR="00705FB0">
        <w:rPr>
          <w:rFonts w:ascii="Times New Roman" w:hAnsi="Times New Roman" w:cs="Times New Roman"/>
          <w:sz w:val="24"/>
          <w:szCs w:val="24"/>
        </w:rPr>
        <w:t>i</w:t>
      </w:r>
      <w:r>
        <w:rPr>
          <w:rFonts w:ascii="Times New Roman" w:hAnsi="Times New Roman" w:cs="Times New Roman"/>
          <w:sz w:val="24"/>
          <w:szCs w:val="24"/>
        </w:rPr>
        <w:t xml:space="preserve"> </w:t>
      </w:r>
      <w:r w:rsidR="00060866">
        <w:rPr>
          <w:rFonts w:ascii="Times New Roman" w:hAnsi="Times New Roman" w:cs="Times New Roman"/>
          <w:sz w:val="24"/>
          <w:szCs w:val="24"/>
        </w:rPr>
        <w:t>ja maakondlik</w:t>
      </w:r>
      <w:r w:rsidR="002B4084">
        <w:rPr>
          <w:rFonts w:ascii="Times New Roman" w:hAnsi="Times New Roman" w:cs="Times New Roman"/>
          <w:sz w:val="24"/>
          <w:szCs w:val="24"/>
        </w:rPr>
        <w:t>esse</w:t>
      </w:r>
      <w:r w:rsidR="00060866">
        <w:rPr>
          <w:rFonts w:ascii="Times New Roman" w:hAnsi="Times New Roman" w:cs="Times New Roman"/>
          <w:sz w:val="24"/>
          <w:szCs w:val="24"/>
        </w:rPr>
        <w:t xml:space="preserve"> komisjoni</w:t>
      </w:r>
      <w:r w:rsidR="002B4084">
        <w:rPr>
          <w:rFonts w:ascii="Times New Roman" w:hAnsi="Times New Roman" w:cs="Times New Roman"/>
          <w:sz w:val="24"/>
          <w:szCs w:val="24"/>
        </w:rPr>
        <w:t>desse</w:t>
      </w:r>
      <w:r w:rsidR="00060866">
        <w:rPr>
          <w:rFonts w:ascii="Times New Roman" w:hAnsi="Times New Roman" w:cs="Times New Roman"/>
          <w:sz w:val="24"/>
          <w:szCs w:val="24"/>
        </w:rPr>
        <w:t xml:space="preserve"> </w:t>
      </w:r>
      <w:r w:rsidR="00BF7F33">
        <w:rPr>
          <w:rFonts w:ascii="Times New Roman" w:hAnsi="Times New Roman" w:cs="Times New Roman"/>
          <w:sz w:val="24"/>
          <w:szCs w:val="24"/>
        </w:rPr>
        <w:t xml:space="preserve">kuuluvad </w:t>
      </w:r>
      <w:r w:rsidR="00060866">
        <w:rPr>
          <w:rFonts w:ascii="Times New Roman" w:hAnsi="Times New Roman" w:cs="Times New Roman"/>
          <w:sz w:val="24"/>
          <w:szCs w:val="24"/>
        </w:rPr>
        <w:t>liikme</w:t>
      </w:r>
      <w:r w:rsidR="00705FB0">
        <w:rPr>
          <w:rFonts w:ascii="Times New Roman" w:hAnsi="Times New Roman" w:cs="Times New Roman"/>
          <w:sz w:val="24"/>
          <w:szCs w:val="24"/>
        </w:rPr>
        <w:t>d ja asendusliikme</w:t>
      </w:r>
      <w:r w:rsidR="00060866">
        <w:rPr>
          <w:rFonts w:ascii="Times New Roman" w:hAnsi="Times New Roman" w:cs="Times New Roman"/>
          <w:sz w:val="24"/>
          <w:szCs w:val="24"/>
        </w:rPr>
        <w:t xml:space="preserve">d, </w:t>
      </w:r>
      <w:r w:rsidR="00BF7F33">
        <w:rPr>
          <w:rFonts w:ascii="Times New Roman" w:hAnsi="Times New Roman" w:cs="Times New Roman"/>
          <w:sz w:val="24"/>
          <w:szCs w:val="24"/>
        </w:rPr>
        <w:t xml:space="preserve">kellelt hinnangute saamiseks </w:t>
      </w:r>
      <w:r w:rsidR="005A09BC">
        <w:rPr>
          <w:rFonts w:ascii="Times New Roman" w:hAnsi="Times New Roman" w:cs="Times New Roman"/>
          <w:sz w:val="24"/>
          <w:szCs w:val="24"/>
        </w:rPr>
        <w:t>kasutati veebiküsitlust</w:t>
      </w:r>
      <w:r w:rsidR="00BF7F33">
        <w:rPr>
          <w:rFonts w:ascii="Times New Roman" w:hAnsi="Times New Roman" w:cs="Times New Roman"/>
          <w:sz w:val="24"/>
          <w:szCs w:val="24"/>
        </w:rPr>
        <w:t xml:space="preserve"> ning </w:t>
      </w:r>
      <w:r w:rsidR="00705FB0">
        <w:rPr>
          <w:rFonts w:ascii="Times New Roman" w:hAnsi="Times New Roman" w:cs="Times New Roman"/>
          <w:sz w:val="24"/>
          <w:szCs w:val="24"/>
        </w:rPr>
        <w:t>aastatel</w:t>
      </w:r>
      <w:r w:rsidR="00BF7F33">
        <w:rPr>
          <w:rFonts w:ascii="Times New Roman" w:hAnsi="Times New Roman" w:cs="Times New Roman"/>
          <w:sz w:val="24"/>
          <w:szCs w:val="24"/>
        </w:rPr>
        <w:t xml:space="preserve"> 2008−2013 meetmest 1.1 toetuse taotleja esindajad, kellelt hinnangute saamiseks </w:t>
      </w:r>
      <w:r w:rsidR="00DA54D1">
        <w:rPr>
          <w:rFonts w:ascii="Times New Roman" w:hAnsi="Times New Roman" w:cs="Times New Roman"/>
          <w:sz w:val="24"/>
          <w:szCs w:val="24"/>
        </w:rPr>
        <w:t>rakendati</w:t>
      </w:r>
      <w:r w:rsidR="00BF7F33">
        <w:rPr>
          <w:rFonts w:ascii="Times New Roman" w:hAnsi="Times New Roman" w:cs="Times New Roman"/>
          <w:sz w:val="24"/>
          <w:szCs w:val="24"/>
        </w:rPr>
        <w:t xml:space="preserve"> telefoniküsitlust (</w:t>
      </w:r>
      <w:r w:rsidR="00BF7F33">
        <w:rPr>
          <w:rFonts w:ascii="Times New Roman" w:hAnsi="Times New Roman" w:cs="Times New Roman"/>
          <w:sz w:val="24"/>
          <w:szCs w:val="24"/>
        </w:rPr>
        <w:fldChar w:fldCharType="begin"/>
      </w:r>
      <w:r w:rsidR="00BF7F33">
        <w:rPr>
          <w:rFonts w:ascii="Times New Roman" w:hAnsi="Times New Roman" w:cs="Times New Roman"/>
          <w:sz w:val="24"/>
          <w:szCs w:val="24"/>
        </w:rPr>
        <w:instrText xml:space="preserve"> REF _Ref390352268 \h </w:instrText>
      </w:r>
      <w:r w:rsidR="00BF7F33">
        <w:rPr>
          <w:rFonts w:ascii="Times New Roman" w:hAnsi="Times New Roman" w:cs="Times New Roman"/>
          <w:sz w:val="24"/>
          <w:szCs w:val="24"/>
        </w:rPr>
      </w:r>
      <w:r w:rsidR="00BF7F33">
        <w:rPr>
          <w:rFonts w:ascii="Times New Roman" w:hAnsi="Times New Roman" w:cs="Times New Roman"/>
          <w:sz w:val="24"/>
          <w:szCs w:val="24"/>
        </w:rPr>
        <w:fldChar w:fldCharType="separate"/>
      </w:r>
      <w:r w:rsidR="00A250EB">
        <w:t xml:space="preserve">Tabel </w:t>
      </w:r>
      <w:r w:rsidR="00A250EB">
        <w:rPr>
          <w:noProof/>
        </w:rPr>
        <w:t>1</w:t>
      </w:r>
      <w:r w:rsidR="00BF7F33">
        <w:rPr>
          <w:rFonts w:ascii="Times New Roman" w:hAnsi="Times New Roman" w:cs="Times New Roman"/>
          <w:sz w:val="24"/>
          <w:szCs w:val="24"/>
        </w:rPr>
        <w:fldChar w:fldCharType="end"/>
      </w:r>
      <w:r w:rsidR="00BF7F33">
        <w:rPr>
          <w:rFonts w:ascii="Times New Roman" w:hAnsi="Times New Roman" w:cs="Times New Roman"/>
          <w:sz w:val="24"/>
          <w:szCs w:val="24"/>
        </w:rPr>
        <w:t>)</w:t>
      </w:r>
      <w:r w:rsidR="005A09BC">
        <w:rPr>
          <w:rFonts w:ascii="Times New Roman" w:hAnsi="Times New Roman" w:cs="Times New Roman"/>
          <w:sz w:val="24"/>
          <w:szCs w:val="24"/>
        </w:rPr>
        <w:t xml:space="preserve">.  </w:t>
      </w:r>
      <w:r w:rsidR="00060866">
        <w:rPr>
          <w:rFonts w:ascii="Times New Roman" w:hAnsi="Times New Roman" w:cs="Times New Roman"/>
          <w:sz w:val="24"/>
          <w:szCs w:val="24"/>
        </w:rPr>
        <w:t xml:space="preserve"> </w:t>
      </w:r>
    </w:p>
    <w:p w:rsidR="0028226C" w:rsidRDefault="0028226C" w:rsidP="00D2662F">
      <w:pPr>
        <w:pStyle w:val="Caption"/>
        <w:spacing w:after="0"/>
        <w:rPr>
          <w:rFonts w:ascii="Times New Roman" w:hAnsi="Times New Roman" w:cs="Times New Roman"/>
          <w:sz w:val="24"/>
          <w:szCs w:val="24"/>
        </w:rPr>
      </w:pPr>
      <w:bookmarkStart w:id="14" w:name="_Ref390352268"/>
      <w:r>
        <w:t xml:space="preserve">Tabel </w:t>
      </w:r>
      <w:r w:rsidR="00FF1F33">
        <w:fldChar w:fldCharType="begin"/>
      </w:r>
      <w:r w:rsidR="00FF1F33">
        <w:instrText xml:space="preserve"> SEQ Tabel \* ARABIC </w:instrText>
      </w:r>
      <w:r w:rsidR="00FF1F33">
        <w:fldChar w:fldCharType="separate"/>
      </w:r>
      <w:r w:rsidR="00A250EB">
        <w:rPr>
          <w:noProof/>
        </w:rPr>
        <w:t>1</w:t>
      </w:r>
      <w:r w:rsidR="00FF1F33">
        <w:rPr>
          <w:noProof/>
        </w:rPr>
        <w:fldChar w:fldCharType="end"/>
      </w:r>
      <w:bookmarkEnd w:id="14"/>
      <w:r>
        <w:t>. Uuringu valim</w:t>
      </w:r>
    </w:p>
    <w:tbl>
      <w:tblPr>
        <w:tblStyle w:val="TableGrid"/>
        <w:tblW w:w="0" w:type="auto"/>
        <w:tblLayout w:type="fixed"/>
        <w:tblLook w:val="04A0" w:firstRow="1" w:lastRow="0" w:firstColumn="1" w:lastColumn="0" w:noHBand="0" w:noVBand="1"/>
      </w:tblPr>
      <w:tblGrid>
        <w:gridCol w:w="2093"/>
        <w:gridCol w:w="1134"/>
        <w:gridCol w:w="1134"/>
        <w:gridCol w:w="1276"/>
        <w:gridCol w:w="1842"/>
        <w:gridCol w:w="1984"/>
      </w:tblGrid>
      <w:tr w:rsidR="0038164D" w:rsidTr="00705FB0">
        <w:trPr>
          <w:trHeight w:val="230"/>
        </w:trPr>
        <w:tc>
          <w:tcPr>
            <w:tcW w:w="2093" w:type="dxa"/>
            <w:shd w:val="clear" w:color="auto" w:fill="FFFFCC"/>
          </w:tcPr>
          <w:p w:rsidR="0038164D" w:rsidRPr="00B1528F" w:rsidRDefault="003611B9" w:rsidP="005A09BC">
            <w:pPr>
              <w:jc w:val="both"/>
              <w:rPr>
                <w:rFonts w:ascii="Arial" w:hAnsi="Arial" w:cs="Arial"/>
                <w:sz w:val="20"/>
                <w:szCs w:val="20"/>
              </w:rPr>
            </w:pPr>
            <w:r>
              <w:rPr>
                <w:rFonts w:ascii="Arial" w:hAnsi="Arial" w:cs="Arial"/>
                <w:sz w:val="20"/>
                <w:szCs w:val="20"/>
              </w:rPr>
              <w:t>Küsitletavad</w:t>
            </w:r>
          </w:p>
        </w:tc>
        <w:tc>
          <w:tcPr>
            <w:tcW w:w="1134" w:type="dxa"/>
            <w:shd w:val="clear" w:color="auto" w:fill="FFFFCC"/>
            <w:vAlign w:val="center"/>
          </w:tcPr>
          <w:p w:rsidR="0038164D" w:rsidRPr="00B1528F" w:rsidRDefault="0038164D" w:rsidP="003611B9">
            <w:pPr>
              <w:jc w:val="center"/>
              <w:rPr>
                <w:rFonts w:ascii="Arial" w:hAnsi="Arial" w:cs="Arial"/>
                <w:sz w:val="20"/>
                <w:szCs w:val="20"/>
              </w:rPr>
            </w:pPr>
            <w:r>
              <w:rPr>
                <w:rFonts w:ascii="Arial" w:hAnsi="Arial" w:cs="Arial"/>
                <w:sz w:val="20"/>
                <w:szCs w:val="20"/>
              </w:rPr>
              <w:t>Valimi suurus</w:t>
            </w:r>
          </w:p>
        </w:tc>
        <w:tc>
          <w:tcPr>
            <w:tcW w:w="1134" w:type="dxa"/>
            <w:shd w:val="clear" w:color="auto" w:fill="FFFFCC"/>
            <w:vAlign w:val="center"/>
          </w:tcPr>
          <w:p w:rsidR="0038164D" w:rsidRPr="00B1528F" w:rsidRDefault="0038164D" w:rsidP="003611B9">
            <w:pPr>
              <w:jc w:val="center"/>
              <w:rPr>
                <w:rFonts w:ascii="Arial" w:hAnsi="Arial" w:cs="Arial"/>
                <w:sz w:val="20"/>
                <w:szCs w:val="20"/>
              </w:rPr>
            </w:pPr>
            <w:r>
              <w:rPr>
                <w:rFonts w:ascii="Arial" w:hAnsi="Arial" w:cs="Arial"/>
                <w:sz w:val="20"/>
                <w:szCs w:val="20"/>
              </w:rPr>
              <w:t>Vastanute arv</w:t>
            </w:r>
          </w:p>
        </w:tc>
        <w:tc>
          <w:tcPr>
            <w:tcW w:w="1276" w:type="dxa"/>
            <w:shd w:val="clear" w:color="auto" w:fill="FFFFCC"/>
            <w:vAlign w:val="center"/>
          </w:tcPr>
          <w:p w:rsidR="0038164D" w:rsidRPr="00B1528F" w:rsidRDefault="0038164D" w:rsidP="003611B9">
            <w:pPr>
              <w:jc w:val="center"/>
              <w:rPr>
                <w:rFonts w:ascii="Arial" w:hAnsi="Arial" w:cs="Arial"/>
                <w:sz w:val="20"/>
                <w:szCs w:val="20"/>
              </w:rPr>
            </w:pPr>
            <w:r>
              <w:rPr>
                <w:rFonts w:ascii="Arial" w:hAnsi="Arial" w:cs="Arial"/>
                <w:sz w:val="20"/>
                <w:szCs w:val="20"/>
              </w:rPr>
              <w:t>Vastanute osatähtsus</w:t>
            </w:r>
          </w:p>
        </w:tc>
        <w:tc>
          <w:tcPr>
            <w:tcW w:w="1842" w:type="dxa"/>
            <w:shd w:val="clear" w:color="auto" w:fill="FFFFCC"/>
            <w:vAlign w:val="center"/>
          </w:tcPr>
          <w:p w:rsidR="0038164D" w:rsidRDefault="0038164D" w:rsidP="003611B9">
            <w:pPr>
              <w:jc w:val="center"/>
              <w:rPr>
                <w:rFonts w:ascii="Arial" w:hAnsi="Arial" w:cs="Arial"/>
                <w:sz w:val="20"/>
                <w:szCs w:val="20"/>
              </w:rPr>
            </w:pPr>
            <w:r>
              <w:rPr>
                <w:rFonts w:ascii="Arial" w:hAnsi="Arial" w:cs="Arial"/>
                <w:sz w:val="20"/>
                <w:szCs w:val="20"/>
              </w:rPr>
              <w:t>Andmete kogumise tehnika</w:t>
            </w:r>
          </w:p>
        </w:tc>
        <w:tc>
          <w:tcPr>
            <w:tcW w:w="1984" w:type="dxa"/>
            <w:shd w:val="clear" w:color="auto" w:fill="FFFFCC"/>
            <w:vAlign w:val="center"/>
          </w:tcPr>
          <w:p w:rsidR="0038164D" w:rsidRDefault="0038164D" w:rsidP="003611B9">
            <w:pPr>
              <w:jc w:val="center"/>
              <w:rPr>
                <w:rFonts w:ascii="Arial" w:hAnsi="Arial" w:cs="Arial"/>
                <w:sz w:val="20"/>
                <w:szCs w:val="20"/>
              </w:rPr>
            </w:pPr>
            <w:r>
              <w:rPr>
                <w:rFonts w:ascii="Arial" w:hAnsi="Arial" w:cs="Arial"/>
                <w:sz w:val="20"/>
                <w:szCs w:val="20"/>
              </w:rPr>
              <w:t>Küsitluse toimumise aeg</w:t>
            </w:r>
          </w:p>
        </w:tc>
      </w:tr>
      <w:tr w:rsidR="00E85DF7" w:rsidTr="00705FB0">
        <w:tc>
          <w:tcPr>
            <w:tcW w:w="2093" w:type="dxa"/>
            <w:vAlign w:val="center"/>
          </w:tcPr>
          <w:p w:rsidR="00E85DF7" w:rsidRPr="00B1528F" w:rsidRDefault="00E85DF7" w:rsidP="003611B9">
            <w:pPr>
              <w:rPr>
                <w:rFonts w:ascii="Arial" w:hAnsi="Arial" w:cs="Arial"/>
                <w:sz w:val="20"/>
                <w:szCs w:val="20"/>
              </w:rPr>
            </w:pPr>
            <w:r>
              <w:rPr>
                <w:rFonts w:ascii="Arial" w:hAnsi="Arial" w:cs="Arial"/>
                <w:sz w:val="20"/>
                <w:szCs w:val="20"/>
              </w:rPr>
              <w:t>Komisjoni liikmed</w:t>
            </w:r>
          </w:p>
        </w:tc>
        <w:tc>
          <w:tcPr>
            <w:tcW w:w="1134" w:type="dxa"/>
            <w:vAlign w:val="center"/>
          </w:tcPr>
          <w:p w:rsidR="00E85DF7" w:rsidRPr="00B1528F" w:rsidRDefault="00E85DF7" w:rsidP="003611B9">
            <w:pPr>
              <w:jc w:val="center"/>
              <w:rPr>
                <w:rFonts w:ascii="Arial" w:hAnsi="Arial" w:cs="Arial"/>
                <w:sz w:val="20"/>
                <w:szCs w:val="20"/>
              </w:rPr>
            </w:pPr>
            <w:r w:rsidRPr="00B1528F">
              <w:rPr>
                <w:rFonts w:ascii="Arial" w:hAnsi="Arial" w:cs="Arial"/>
                <w:sz w:val="20"/>
                <w:szCs w:val="20"/>
              </w:rPr>
              <w:t>27</w:t>
            </w:r>
          </w:p>
        </w:tc>
        <w:tc>
          <w:tcPr>
            <w:tcW w:w="1134" w:type="dxa"/>
            <w:vAlign w:val="center"/>
          </w:tcPr>
          <w:p w:rsidR="00E85DF7" w:rsidRPr="00B1528F" w:rsidRDefault="00E85DF7" w:rsidP="003611B9">
            <w:pPr>
              <w:jc w:val="center"/>
              <w:rPr>
                <w:rFonts w:ascii="Arial" w:hAnsi="Arial" w:cs="Arial"/>
                <w:sz w:val="20"/>
                <w:szCs w:val="20"/>
              </w:rPr>
            </w:pPr>
            <w:r>
              <w:rPr>
                <w:rFonts w:ascii="Arial" w:hAnsi="Arial" w:cs="Arial"/>
                <w:sz w:val="20"/>
                <w:szCs w:val="20"/>
              </w:rPr>
              <w:t>1</w:t>
            </w:r>
            <w:r w:rsidR="00A63225">
              <w:rPr>
                <w:rFonts w:ascii="Arial" w:hAnsi="Arial" w:cs="Arial"/>
                <w:sz w:val="20"/>
                <w:szCs w:val="20"/>
              </w:rPr>
              <w:t>4</w:t>
            </w:r>
          </w:p>
        </w:tc>
        <w:tc>
          <w:tcPr>
            <w:tcW w:w="1276" w:type="dxa"/>
            <w:vAlign w:val="center"/>
          </w:tcPr>
          <w:p w:rsidR="00E85DF7" w:rsidRPr="00B1528F" w:rsidRDefault="0092769B" w:rsidP="003611B9">
            <w:pPr>
              <w:jc w:val="center"/>
              <w:rPr>
                <w:rFonts w:ascii="Arial" w:hAnsi="Arial" w:cs="Arial"/>
                <w:sz w:val="20"/>
                <w:szCs w:val="20"/>
              </w:rPr>
            </w:pPr>
            <w:r>
              <w:rPr>
                <w:rFonts w:ascii="Arial" w:hAnsi="Arial" w:cs="Arial"/>
                <w:sz w:val="20"/>
                <w:szCs w:val="20"/>
              </w:rPr>
              <w:t>51,8</w:t>
            </w:r>
            <w:r w:rsidR="00E85DF7">
              <w:rPr>
                <w:rFonts w:ascii="Arial" w:hAnsi="Arial" w:cs="Arial"/>
                <w:sz w:val="20"/>
                <w:szCs w:val="20"/>
              </w:rPr>
              <w:t>%</w:t>
            </w:r>
          </w:p>
        </w:tc>
        <w:tc>
          <w:tcPr>
            <w:tcW w:w="1842" w:type="dxa"/>
            <w:vMerge w:val="restart"/>
            <w:vAlign w:val="center"/>
          </w:tcPr>
          <w:p w:rsidR="00E85DF7" w:rsidRPr="00B1528F" w:rsidRDefault="00E85DF7" w:rsidP="003611B9">
            <w:pPr>
              <w:jc w:val="center"/>
              <w:rPr>
                <w:rFonts w:ascii="Arial" w:hAnsi="Arial" w:cs="Arial"/>
                <w:sz w:val="20"/>
                <w:szCs w:val="20"/>
              </w:rPr>
            </w:pPr>
            <w:r>
              <w:rPr>
                <w:rFonts w:ascii="Arial" w:hAnsi="Arial" w:cs="Arial"/>
                <w:sz w:val="20"/>
                <w:szCs w:val="20"/>
              </w:rPr>
              <w:t>Veebiküsitlus</w:t>
            </w:r>
          </w:p>
        </w:tc>
        <w:tc>
          <w:tcPr>
            <w:tcW w:w="1984" w:type="dxa"/>
            <w:vAlign w:val="center"/>
          </w:tcPr>
          <w:p w:rsidR="00E85DF7" w:rsidRPr="00B1528F" w:rsidRDefault="00E85DF7" w:rsidP="003611B9">
            <w:pPr>
              <w:jc w:val="center"/>
              <w:rPr>
                <w:rFonts w:ascii="Arial" w:hAnsi="Arial" w:cs="Arial"/>
                <w:sz w:val="20"/>
                <w:szCs w:val="20"/>
              </w:rPr>
            </w:pPr>
            <w:r>
              <w:rPr>
                <w:rFonts w:ascii="Arial" w:hAnsi="Arial" w:cs="Arial"/>
                <w:sz w:val="20"/>
                <w:szCs w:val="20"/>
              </w:rPr>
              <w:t>11.06.−2</w:t>
            </w:r>
            <w:r w:rsidR="0092769B">
              <w:rPr>
                <w:rFonts w:ascii="Arial" w:hAnsi="Arial" w:cs="Arial"/>
                <w:sz w:val="20"/>
                <w:szCs w:val="20"/>
              </w:rPr>
              <w:t>5</w:t>
            </w:r>
            <w:r>
              <w:rPr>
                <w:rFonts w:ascii="Arial" w:hAnsi="Arial" w:cs="Arial"/>
                <w:sz w:val="20"/>
                <w:szCs w:val="20"/>
              </w:rPr>
              <w:t>.06.2014</w:t>
            </w:r>
          </w:p>
        </w:tc>
      </w:tr>
      <w:tr w:rsidR="00E85DF7" w:rsidTr="00705FB0">
        <w:tc>
          <w:tcPr>
            <w:tcW w:w="2093" w:type="dxa"/>
            <w:vAlign w:val="center"/>
          </w:tcPr>
          <w:p w:rsidR="00E85DF7" w:rsidRPr="00B1528F" w:rsidRDefault="00E85DF7" w:rsidP="00705FB0">
            <w:pPr>
              <w:rPr>
                <w:rFonts w:ascii="Arial" w:hAnsi="Arial" w:cs="Arial"/>
                <w:sz w:val="20"/>
                <w:szCs w:val="20"/>
              </w:rPr>
            </w:pPr>
            <w:r>
              <w:rPr>
                <w:rFonts w:ascii="Arial" w:hAnsi="Arial" w:cs="Arial"/>
                <w:sz w:val="20"/>
                <w:szCs w:val="20"/>
              </w:rPr>
              <w:t>Maakondlik</w:t>
            </w:r>
            <w:r w:rsidR="00705FB0">
              <w:rPr>
                <w:rFonts w:ascii="Arial" w:hAnsi="Arial" w:cs="Arial"/>
                <w:sz w:val="20"/>
                <w:szCs w:val="20"/>
              </w:rPr>
              <w:t>e</w:t>
            </w:r>
            <w:r>
              <w:rPr>
                <w:rFonts w:ascii="Arial" w:hAnsi="Arial" w:cs="Arial"/>
                <w:sz w:val="20"/>
                <w:szCs w:val="20"/>
              </w:rPr>
              <w:t xml:space="preserve"> komisjoni</w:t>
            </w:r>
            <w:r w:rsidR="00705FB0">
              <w:rPr>
                <w:rFonts w:ascii="Arial" w:hAnsi="Arial" w:cs="Arial"/>
                <w:sz w:val="20"/>
                <w:szCs w:val="20"/>
              </w:rPr>
              <w:t>de</w:t>
            </w:r>
            <w:r>
              <w:rPr>
                <w:rFonts w:ascii="Arial" w:hAnsi="Arial" w:cs="Arial"/>
                <w:sz w:val="20"/>
                <w:szCs w:val="20"/>
              </w:rPr>
              <w:t xml:space="preserve"> liikmed</w:t>
            </w:r>
          </w:p>
        </w:tc>
        <w:tc>
          <w:tcPr>
            <w:tcW w:w="1134" w:type="dxa"/>
            <w:vAlign w:val="center"/>
          </w:tcPr>
          <w:p w:rsidR="00E85DF7" w:rsidRPr="00B1528F" w:rsidRDefault="00E85DF7" w:rsidP="003611B9">
            <w:pPr>
              <w:jc w:val="center"/>
              <w:rPr>
                <w:rFonts w:ascii="Arial" w:hAnsi="Arial" w:cs="Arial"/>
                <w:sz w:val="20"/>
                <w:szCs w:val="20"/>
              </w:rPr>
            </w:pPr>
            <w:r w:rsidRPr="00B1528F">
              <w:rPr>
                <w:rFonts w:ascii="Arial" w:hAnsi="Arial" w:cs="Arial"/>
                <w:sz w:val="20"/>
                <w:szCs w:val="20"/>
              </w:rPr>
              <w:t>83</w:t>
            </w:r>
          </w:p>
        </w:tc>
        <w:tc>
          <w:tcPr>
            <w:tcW w:w="1134" w:type="dxa"/>
            <w:vAlign w:val="center"/>
          </w:tcPr>
          <w:p w:rsidR="00E85DF7" w:rsidRPr="00B1528F" w:rsidRDefault="00E85DF7" w:rsidP="003611B9">
            <w:pPr>
              <w:jc w:val="center"/>
              <w:rPr>
                <w:rFonts w:ascii="Arial" w:hAnsi="Arial" w:cs="Arial"/>
                <w:sz w:val="20"/>
                <w:szCs w:val="20"/>
              </w:rPr>
            </w:pPr>
            <w:r>
              <w:rPr>
                <w:rFonts w:ascii="Arial" w:hAnsi="Arial" w:cs="Arial"/>
                <w:sz w:val="20"/>
                <w:szCs w:val="20"/>
              </w:rPr>
              <w:t>4</w:t>
            </w:r>
            <w:r w:rsidR="0092769B">
              <w:rPr>
                <w:rFonts w:ascii="Arial" w:hAnsi="Arial" w:cs="Arial"/>
                <w:sz w:val="20"/>
                <w:szCs w:val="20"/>
              </w:rPr>
              <w:t>3</w:t>
            </w:r>
          </w:p>
        </w:tc>
        <w:tc>
          <w:tcPr>
            <w:tcW w:w="1276" w:type="dxa"/>
            <w:vAlign w:val="center"/>
          </w:tcPr>
          <w:p w:rsidR="00E85DF7" w:rsidRPr="00B1528F" w:rsidRDefault="0092769B" w:rsidP="003611B9">
            <w:pPr>
              <w:jc w:val="center"/>
              <w:rPr>
                <w:rFonts w:ascii="Arial" w:hAnsi="Arial" w:cs="Arial"/>
                <w:sz w:val="20"/>
                <w:szCs w:val="20"/>
              </w:rPr>
            </w:pPr>
            <w:r>
              <w:rPr>
                <w:rFonts w:ascii="Arial" w:hAnsi="Arial" w:cs="Arial"/>
                <w:sz w:val="20"/>
                <w:szCs w:val="20"/>
              </w:rPr>
              <w:t>51,8</w:t>
            </w:r>
            <w:r w:rsidR="00E85DF7">
              <w:rPr>
                <w:rFonts w:ascii="Arial" w:hAnsi="Arial" w:cs="Arial"/>
                <w:sz w:val="20"/>
                <w:szCs w:val="20"/>
              </w:rPr>
              <w:t>%</w:t>
            </w:r>
          </w:p>
        </w:tc>
        <w:tc>
          <w:tcPr>
            <w:tcW w:w="1842" w:type="dxa"/>
            <w:vMerge/>
            <w:vAlign w:val="center"/>
          </w:tcPr>
          <w:p w:rsidR="00E85DF7" w:rsidRPr="00B1528F" w:rsidRDefault="00E85DF7" w:rsidP="003611B9">
            <w:pPr>
              <w:jc w:val="center"/>
              <w:rPr>
                <w:rFonts w:ascii="Arial" w:hAnsi="Arial" w:cs="Arial"/>
                <w:sz w:val="20"/>
                <w:szCs w:val="20"/>
              </w:rPr>
            </w:pPr>
          </w:p>
        </w:tc>
        <w:tc>
          <w:tcPr>
            <w:tcW w:w="1984" w:type="dxa"/>
            <w:vAlign w:val="center"/>
          </w:tcPr>
          <w:p w:rsidR="00E85DF7" w:rsidRPr="00B1528F" w:rsidRDefault="0092769B" w:rsidP="003611B9">
            <w:pPr>
              <w:jc w:val="center"/>
              <w:rPr>
                <w:rFonts w:ascii="Arial" w:hAnsi="Arial" w:cs="Arial"/>
                <w:sz w:val="20"/>
                <w:szCs w:val="20"/>
              </w:rPr>
            </w:pPr>
            <w:r>
              <w:rPr>
                <w:rFonts w:ascii="Arial" w:hAnsi="Arial" w:cs="Arial"/>
                <w:sz w:val="20"/>
                <w:szCs w:val="20"/>
              </w:rPr>
              <w:t>11.06.−30.06.2014</w:t>
            </w:r>
          </w:p>
        </w:tc>
      </w:tr>
      <w:tr w:rsidR="0038164D" w:rsidTr="00705FB0">
        <w:tc>
          <w:tcPr>
            <w:tcW w:w="2093" w:type="dxa"/>
            <w:vAlign w:val="center"/>
          </w:tcPr>
          <w:p w:rsidR="0038164D" w:rsidRDefault="0038164D" w:rsidP="003611B9">
            <w:pPr>
              <w:rPr>
                <w:rFonts w:ascii="Arial" w:hAnsi="Arial" w:cs="Arial"/>
                <w:sz w:val="20"/>
                <w:szCs w:val="20"/>
              </w:rPr>
            </w:pPr>
            <w:r>
              <w:rPr>
                <w:rFonts w:ascii="Arial" w:hAnsi="Arial" w:cs="Arial"/>
                <w:sz w:val="20"/>
                <w:szCs w:val="20"/>
              </w:rPr>
              <w:t>Toetuse taotlejad</w:t>
            </w:r>
          </w:p>
        </w:tc>
        <w:tc>
          <w:tcPr>
            <w:tcW w:w="1134" w:type="dxa"/>
            <w:vAlign w:val="center"/>
          </w:tcPr>
          <w:p w:rsidR="0038164D" w:rsidRPr="00B1528F" w:rsidRDefault="00D23B7C" w:rsidP="003611B9">
            <w:pPr>
              <w:jc w:val="center"/>
              <w:rPr>
                <w:rFonts w:ascii="Arial" w:hAnsi="Arial" w:cs="Arial"/>
                <w:sz w:val="20"/>
                <w:szCs w:val="20"/>
              </w:rPr>
            </w:pPr>
            <w:r>
              <w:rPr>
                <w:rFonts w:ascii="Arial" w:hAnsi="Arial" w:cs="Arial"/>
                <w:sz w:val="20"/>
                <w:szCs w:val="20"/>
              </w:rPr>
              <w:t>8</w:t>
            </w:r>
            <w:r w:rsidR="004D335D">
              <w:rPr>
                <w:rFonts w:ascii="Arial" w:hAnsi="Arial" w:cs="Arial"/>
                <w:sz w:val="20"/>
                <w:szCs w:val="20"/>
              </w:rPr>
              <w:t>5</w:t>
            </w:r>
          </w:p>
        </w:tc>
        <w:tc>
          <w:tcPr>
            <w:tcW w:w="1134" w:type="dxa"/>
            <w:vAlign w:val="center"/>
          </w:tcPr>
          <w:p w:rsidR="0038164D" w:rsidRPr="00B1528F" w:rsidRDefault="00D23B7C" w:rsidP="003611B9">
            <w:pPr>
              <w:jc w:val="center"/>
              <w:rPr>
                <w:rFonts w:ascii="Arial" w:hAnsi="Arial" w:cs="Arial"/>
                <w:sz w:val="20"/>
                <w:szCs w:val="20"/>
              </w:rPr>
            </w:pPr>
            <w:r>
              <w:rPr>
                <w:rFonts w:ascii="Arial" w:hAnsi="Arial" w:cs="Arial"/>
                <w:sz w:val="20"/>
                <w:szCs w:val="20"/>
              </w:rPr>
              <w:t>2</w:t>
            </w:r>
            <w:r w:rsidR="00DA54D1">
              <w:rPr>
                <w:rFonts w:ascii="Arial" w:hAnsi="Arial" w:cs="Arial"/>
                <w:sz w:val="20"/>
                <w:szCs w:val="20"/>
              </w:rPr>
              <w:t>1</w:t>
            </w:r>
          </w:p>
        </w:tc>
        <w:tc>
          <w:tcPr>
            <w:tcW w:w="1276" w:type="dxa"/>
            <w:vAlign w:val="center"/>
          </w:tcPr>
          <w:p w:rsidR="0038164D" w:rsidRPr="00B1528F" w:rsidRDefault="00D23B7C" w:rsidP="003611B9">
            <w:pPr>
              <w:jc w:val="center"/>
              <w:rPr>
                <w:rFonts w:ascii="Arial" w:hAnsi="Arial" w:cs="Arial"/>
                <w:sz w:val="20"/>
                <w:szCs w:val="20"/>
              </w:rPr>
            </w:pPr>
            <w:r>
              <w:rPr>
                <w:rFonts w:ascii="Arial" w:hAnsi="Arial" w:cs="Arial"/>
                <w:sz w:val="20"/>
                <w:szCs w:val="20"/>
              </w:rPr>
              <w:t>24,</w:t>
            </w:r>
            <w:r w:rsidR="004D335D">
              <w:rPr>
                <w:rFonts w:ascii="Arial" w:hAnsi="Arial" w:cs="Arial"/>
                <w:sz w:val="20"/>
                <w:szCs w:val="20"/>
              </w:rPr>
              <w:t>7</w:t>
            </w:r>
            <w:r>
              <w:rPr>
                <w:rFonts w:ascii="Arial" w:hAnsi="Arial" w:cs="Arial"/>
                <w:sz w:val="20"/>
                <w:szCs w:val="20"/>
              </w:rPr>
              <w:t>%</w:t>
            </w:r>
          </w:p>
        </w:tc>
        <w:tc>
          <w:tcPr>
            <w:tcW w:w="1842" w:type="dxa"/>
            <w:vAlign w:val="center"/>
          </w:tcPr>
          <w:p w:rsidR="0038164D" w:rsidRPr="00B1528F" w:rsidRDefault="0092769B" w:rsidP="003611B9">
            <w:pPr>
              <w:jc w:val="center"/>
              <w:rPr>
                <w:rFonts w:ascii="Arial" w:hAnsi="Arial" w:cs="Arial"/>
                <w:sz w:val="20"/>
                <w:szCs w:val="20"/>
              </w:rPr>
            </w:pPr>
            <w:r>
              <w:rPr>
                <w:rFonts w:ascii="Arial" w:hAnsi="Arial" w:cs="Arial"/>
                <w:sz w:val="20"/>
                <w:szCs w:val="20"/>
              </w:rPr>
              <w:t>Telefoni</w:t>
            </w:r>
            <w:r w:rsidR="00E85DF7">
              <w:rPr>
                <w:rFonts w:ascii="Arial" w:hAnsi="Arial" w:cs="Arial"/>
                <w:sz w:val="20"/>
                <w:szCs w:val="20"/>
              </w:rPr>
              <w:t>küsitlus</w:t>
            </w:r>
          </w:p>
        </w:tc>
        <w:tc>
          <w:tcPr>
            <w:tcW w:w="1984" w:type="dxa"/>
            <w:vAlign w:val="center"/>
          </w:tcPr>
          <w:p w:rsidR="0038164D" w:rsidRPr="00B1528F" w:rsidRDefault="0092769B" w:rsidP="003611B9">
            <w:pPr>
              <w:jc w:val="center"/>
              <w:rPr>
                <w:rFonts w:ascii="Arial" w:hAnsi="Arial" w:cs="Arial"/>
                <w:sz w:val="20"/>
                <w:szCs w:val="20"/>
              </w:rPr>
            </w:pPr>
            <w:r>
              <w:rPr>
                <w:rFonts w:ascii="Arial" w:hAnsi="Arial" w:cs="Arial"/>
                <w:sz w:val="20"/>
                <w:szCs w:val="20"/>
              </w:rPr>
              <w:t>01.07.</w:t>
            </w:r>
            <w:r w:rsidR="00E85DF7">
              <w:rPr>
                <w:rFonts w:ascii="Arial" w:hAnsi="Arial" w:cs="Arial"/>
                <w:sz w:val="20"/>
                <w:szCs w:val="20"/>
              </w:rPr>
              <w:t>−</w:t>
            </w:r>
            <w:r>
              <w:rPr>
                <w:rFonts w:ascii="Arial" w:hAnsi="Arial" w:cs="Arial"/>
                <w:sz w:val="20"/>
                <w:szCs w:val="20"/>
              </w:rPr>
              <w:t>0</w:t>
            </w:r>
            <w:r w:rsidR="00DA54D1">
              <w:rPr>
                <w:rFonts w:ascii="Arial" w:hAnsi="Arial" w:cs="Arial"/>
                <w:sz w:val="20"/>
                <w:szCs w:val="20"/>
              </w:rPr>
              <w:t>7</w:t>
            </w:r>
            <w:r>
              <w:rPr>
                <w:rFonts w:ascii="Arial" w:hAnsi="Arial" w:cs="Arial"/>
                <w:sz w:val="20"/>
                <w:szCs w:val="20"/>
              </w:rPr>
              <w:t>.07.2014</w:t>
            </w:r>
          </w:p>
        </w:tc>
      </w:tr>
      <w:tr w:rsidR="0092769B" w:rsidTr="00705FB0">
        <w:tc>
          <w:tcPr>
            <w:tcW w:w="2093" w:type="dxa"/>
            <w:vAlign w:val="center"/>
          </w:tcPr>
          <w:p w:rsidR="0092769B" w:rsidRPr="003611B9" w:rsidRDefault="0092769B" w:rsidP="003611B9">
            <w:pPr>
              <w:rPr>
                <w:rFonts w:ascii="Arial" w:hAnsi="Arial" w:cs="Arial"/>
                <w:b/>
                <w:sz w:val="20"/>
                <w:szCs w:val="20"/>
              </w:rPr>
            </w:pPr>
            <w:r w:rsidRPr="003611B9">
              <w:rPr>
                <w:rFonts w:ascii="Arial" w:hAnsi="Arial" w:cs="Arial"/>
                <w:b/>
                <w:sz w:val="20"/>
                <w:szCs w:val="20"/>
              </w:rPr>
              <w:t>KOKKU</w:t>
            </w:r>
          </w:p>
        </w:tc>
        <w:tc>
          <w:tcPr>
            <w:tcW w:w="1134" w:type="dxa"/>
            <w:vAlign w:val="center"/>
          </w:tcPr>
          <w:p w:rsidR="0092769B" w:rsidRPr="003611B9" w:rsidRDefault="00D23B7C" w:rsidP="003611B9">
            <w:pPr>
              <w:jc w:val="center"/>
              <w:rPr>
                <w:rFonts w:ascii="Arial" w:hAnsi="Arial" w:cs="Arial"/>
                <w:b/>
                <w:sz w:val="20"/>
                <w:szCs w:val="20"/>
              </w:rPr>
            </w:pPr>
            <w:r w:rsidRPr="003611B9">
              <w:rPr>
                <w:rFonts w:ascii="Arial" w:hAnsi="Arial" w:cs="Arial"/>
                <w:b/>
                <w:sz w:val="20"/>
                <w:szCs w:val="20"/>
              </w:rPr>
              <w:t>19</w:t>
            </w:r>
            <w:r w:rsidR="004D335D" w:rsidRPr="003611B9">
              <w:rPr>
                <w:rFonts w:ascii="Arial" w:hAnsi="Arial" w:cs="Arial"/>
                <w:b/>
                <w:sz w:val="20"/>
                <w:szCs w:val="20"/>
              </w:rPr>
              <w:t>5</w:t>
            </w:r>
          </w:p>
        </w:tc>
        <w:tc>
          <w:tcPr>
            <w:tcW w:w="1134" w:type="dxa"/>
            <w:vAlign w:val="center"/>
          </w:tcPr>
          <w:p w:rsidR="0092769B" w:rsidRPr="003611B9" w:rsidRDefault="00D23B7C" w:rsidP="003611B9">
            <w:pPr>
              <w:jc w:val="center"/>
              <w:rPr>
                <w:rFonts w:ascii="Arial" w:hAnsi="Arial" w:cs="Arial"/>
                <w:b/>
                <w:sz w:val="20"/>
                <w:szCs w:val="20"/>
              </w:rPr>
            </w:pPr>
            <w:r w:rsidRPr="003611B9">
              <w:rPr>
                <w:rFonts w:ascii="Arial" w:hAnsi="Arial" w:cs="Arial"/>
                <w:b/>
                <w:sz w:val="20"/>
                <w:szCs w:val="20"/>
              </w:rPr>
              <w:t>7</w:t>
            </w:r>
            <w:r w:rsidR="004D335D" w:rsidRPr="003611B9">
              <w:rPr>
                <w:rFonts w:ascii="Arial" w:hAnsi="Arial" w:cs="Arial"/>
                <w:b/>
                <w:sz w:val="20"/>
                <w:szCs w:val="20"/>
              </w:rPr>
              <w:t>8</w:t>
            </w:r>
          </w:p>
        </w:tc>
        <w:tc>
          <w:tcPr>
            <w:tcW w:w="1276" w:type="dxa"/>
            <w:vAlign w:val="center"/>
          </w:tcPr>
          <w:p w:rsidR="0092769B" w:rsidRPr="003611B9" w:rsidRDefault="00D23B7C" w:rsidP="003611B9">
            <w:pPr>
              <w:jc w:val="center"/>
              <w:rPr>
                <w:rFonts w:ascii="Arial" w:hAnsi="Arial" w:cs="Arial"/>
                <w:b/>
                <w:sz w:val="20"/>
                <w:szCs w:val="20"/>
              </w:rPr>
            </w:pPr>
            <w:r w:rsidRPr="003611B9">
              <w:rPr>
                <w:rFonts w:ascii="Arial" w:hAnsi="Arial" w:cs="Arial"/>
                <w:b/>
                <w:sz w:val="20"/>
                <w:szCs w:val="20"/>
              </w:rPr>
              <w:t>40,</w:t>
            </w:r>
            <w:r w:rsidR="004D335D" w:rsidRPr="003611B9">
              <w:rPr>
                <w:rFonts w:ascii="Arial" w:hAnsi="Arial" w:cs="Arial"/>
                <w:b/>
                <w:sz w:val="20"/>
                <w:szCs w:val="20"/>
              </w:rPr>
              <w:t>0</w:t>
            </w:r>
            <w:r w:rsidRPr="003611B9">
              <w:rPr>
                <w:rFonts w:ascii="Arial" w:hAnsi="Arial" w:cs="Arial"/>
                <w:b/>
                <w:sz w:val="20"/>
                <w:szCs w:val="20"/>
              </w:rPr>
              <w:t>%</w:t>
            </w:r>
          </w:p>
        </w:tc>
        <w:tc>
          <w:tcPr>
            <w:tcW w:w="3826" w:type="dxa"/>
            <w:gridSpan w:val="2"/>
            <w:vAlign w:val="center"/>
          </w:tcPr>
          <w:p w:rsidR="0092769B" w:rsidRPr="003611B9" w:rsidRDefault="0092769B" w:rsidP="003611B9">
            <w:pPr>
              <w:jc w:val="center"/>
              <w:rPr>
                <w:rFonts w:ascii="Arial" w:hAnsi="Arial" w:cs="Arial"/>
                <w:b/>
                <w:sz w:val="20"/>
                <w:szCs w:val="20"/>
              </w:rPr>
            </w:pPr>
          </w:p>
        </w:tc>
      </w:tr>
    </w:tbl>
    <w:p w:rsidR="00D11B08" w:rsidRDefault="00D11B08" w:rsidP="005A09BC">
      <w:pPr>
        <w:jc w:val="both"/>
        <w:rPr>
          <w:rFonts w:ascii="Times New Roman" w:hAnsi="Times New Roman" w:cs="Times New Roman"/>
          <w:sz w:val="24"/>
          <w:szCs w:val="24"/>
        </w:rPr>
      </w:pPr>
    </w:p>
    <w:p w:rsidR="002A5FCB" w:rsidRDefault="00DA54D1" w:rsidP="005A09BC">
      <w:pPr>
        <w:jc w:val="both"/>
        <w:rPr>
          <w:rFonts w:ascii="Times New Roman" w:hAnsi="Times New Roman" w:cs="Times New Roman"/>
          <w:sz w:val="24"/>
          <w:szCs w:val="24"/>
        </w:rPr>
      </w:pPr>
      <w:r>
        <w:rPr>
          <w:rFonts w:ascii="Times New Roman" w:hAnsi="Times New Roman" w:cs="Times New Roman"/>
          <w:sz w:val="24"/>
          <w:szCs w:val="24"/>
        </w:rPr>
        <w:t>Komisjoni liikmete ja asendusliikmete e-posti aadressid saadi PM teadus- ja arendusosakonnast ning maakondlike komisjon</w:t>
      </w:r>
      <w:r w:rsidR="002B4084">
        <w:rPr>
          <w:rFonts w:ascii="Times New Roman" w:hAnsi="Times New Roman" w:cs="Times New Roman"/>
          <w:sz w:val="24"/>
          <w:szCs w:val="24"/>
        </w:rPr>
        <w:t>ide</w:t>
      </w:r>
      <w:r>
        <w:rPr>
          <w:rFonts w:ascii="Times New Roman" w:hAnsi="Times New Roman" w:cs="Times New Roman"/>
          <w:sz w:val="24"/>
          <w:szCs w:val="24"/>
        </w:rPr>
        <w:t xml:space="preserve"> liikmete ja asendusliikmete e-posti aadressid maakondlike komisjonide esindajatelt. Kutsed palvega osaleda küsitluses saadeti 27 komisjoni ja 83 maakondlik</w:t>
      </w:r>
      <w:r w:rsidR="00705FB0">
        <w:rPr>
          <w:rFonts w:ascii="Times New Roman" w:hAnsi="Times New Roman" w:cs="Times New Roman"/>
          <w:sz w:val="24"/>
          <w:szCs w:val="24"/>
        </w:rPr>
        <w:t>e</w:t>
      </w:r>
      <w:r>
        <w:rPr>
          <w:rFonts w:ascii="Times New Roman" w:hAnsi="Times New Roman" w:cs="Times New Roman"/>
          <w:sz w:val="24"/>
          <w:szCs w:val="24"/>
        </w:rPr>
        <w:t xml:space="preserve"> komisjoni</w:t>
      </w:r>
      <w:r w:rsidR="00705FB0">
        <w:rPr>
          <w:rFonts w:ascii="Times New Roman" w:hAnsi="Times New Roman" w:cs="Times New Roman"/>
          <w:sz w:val="24"/>
          <w:szCs w:val="24"/>
        </w:rPr>
        <w:t>de liikmele ja asendusliikmele</w:t>
      </w:r>
      <w:r>
        <w:rPr>
          <w:rFonts w:ascii="Times New Roman" w:hAnsi="Times New Roman" w:cs="Times New Roman"/>
          <w:sz w:val="24"/>
          <w:szCs w:val="24"/>
        </w:rPr>
        <w:t xml:space="preserve">. </w:t>
      </w:r>
      <w:r w:rsidR="004D335D">
        <w:rPr>
          <w:rFonts w:ascii="Times New Roman" w:hAnsi="Times New Roman" w:cs="Times New Roman"/>
          <w:sz w:val="24"/>
          <w:szCs w:val="24"/>
        </w:rPr>
        <w:t xml:space="preserve">Koolitus- ja teavitustegevuse toetuse </w:t>
      </w:r>
      <w:r>
        <w:rPr>
          <w:rFonts w:ascii="Times New Roman" w:hAnsi="Times New Roman" w:cs="Times New Roman"/>
          <w:sz w:val="24"/>
          <w:szCs w:val="24"/>
        </w:rPr>
        <w:t>taotlejaid oli 94. Kuna neist üheksa kuulusid kas komisjoni või maakondlik</w:t>
      </w:r>
      <w:r w:rsidR="00C308A4">
        <w:rPr>
          <w:rFonts w:ascii="Times New Roman" w:hAnsi="Times New Roman" w:cs="Times New Roman"/>
          <w:sz w:val="24"/>
          <w:szCs w:val="24"/>
        </w:rPr>
        <w:t>esse</w:t>
      </w:r>
      <w:r>
        <w:rPr>
          <w:rFonts w:ascii="Times New Roman" w:hAnsi="Times New Roman" w:cs="Times New Roman"/>
          <w:sz w:val="24"/>
          <w:szCs w:val="24"/>
        </w:rPr>
        <w:t xml:space="preserve"> komisjoni</w:t>
      </w:r>
      <w:r w:rsidR="00C308A4">
        <w:rPr>
          <w:rFonts w:ascii="Times New Roman" w:hAnsi="Times New Roman" w:cs="Times New Roman"/>
          <w:sz w:val="24"/>
          <w:szCs w:val="24"/>
        </w:rPr>
        <w:t>desse</w:t>
      </w:r>
      <w:r>
        <w:rPr>
          <w:rFonts w:ascii="Times New Roman" w:hAnsi="Times New Roman" w:cs="Times New Roman"/>
          <w:sz w:val="24"/>
          <w:szCs w:val="24"/>
        </w:rPr>
        <w:t>, jäeti nad telefoniküsitluse val</w:t>
      </w:r>
      <w:r w:rsidR="00705FB0">
        <w:rPr>
          <w:rFonts w:ascii="Times New Roman" w:hAnsi="Times New Roman" w:cs="Times New Roman"/>
          <w:sz w:val="24"/>
          <w:szCs w:val="24"/>
        </w:rPr>
        <w:t>i</w:t>
      </w:r>
      <w:r>
        <w:rPr>
          <w:rFonts w:ascii="Times New Roman" w:hAnsi="Times New Roman" w:cs="Times New Roman"/>
          <w:sz w:val="24"/>
          <w:szCs w:val="24"/>
        </w:rPr>
        <w:t>mist välja.</w:t>
      </w:r>
    </w:p>
    <w:p w:rsidR="00D23B7C" w:rsidRPr="007B6697" w:rsidRDefault="004D335D" w:rsidP="007B6697">
      <w:pPr>
        <w:jc w:val="both"/>
        <w:rPr>
          <w:rFonts w:ascii="Times New Roman" w:hAnsi="Times New Roman" w:cs="Times New Roman"/>
          <w:sz w:val="24"/>
          <w:szCs w:val="24"/>
        </w:rPr>
      </w:pPr>
      <w:r w:rsidRPr="007B6697">
        <w:rPr>
          <w:rFonts w:ascii="Times New Roman" w:hAnsi="Times New Roman" w:cs="Times New Roman"/>
          <w:sz w:val="24"/>
          <w:szCs w:val="24"/>
        </w:rPr>
        <w:t xml:space="preserve">Küsitlused korraldati </w:t>
      </w:r>
      <w:r w:rsidR="00D23B7C" w:rsidRPr="007B6697">
        <w:rPr>
          <w:rFonts w:ascii="Times New Roman" w:hAnsi="Times New Roman" w:cs="Times New Roman"/>
          <w:sz w:val="24"/>
          <w:szCs w:val="24"/>
        </w:rPr>
        <w:t xml:space="preserve">standardiseeritud küsitluse </w:t>
      </w:r>
      <w:r w:rsidR="007D3BC9" w:rsidRPr="007B6697">
        <w:rPr>
          <w:rFonts w:ascii="Times New Roman" w:hAnsi="Times New Roman" w:cs="Times New Roman"/>
          <w:sz w:val="24"/>
          <w:szCs w:val="24"/>
        </w:rPr>
        <w:t>vormis</w:t>
      </w:r>
      <w:r w:rsidR="00D23B7C" w:rsidRPr="007B6697">
        <w:rPr>
          <w:rFonts w:ascii="Times New Roman" w:hAnsi="Times New Roman" w:cs="Times New Roman"/>
          <w:sz w:val="24"/>
          <w:szCs w:val="24"/>
        </w:rPr>
        <w:t xml:space="preserve">. </w:t>
      </w:r>
      <w:r w:rsidR="007D3BC9" w:rsidRPr="007B6697">
        <w:rPr>
          <w:rFonts w:ascii="Times New Roman" w:hAnsi="Times New Roman" w:cs="Times New Roman"/>
          <w:sz w:val="24"/>
          <w:szCs w:val="24"/>
        </w:rPr>
        <w:t>Kõigi sihtgruppide jaoks koostati sisult sarnased, kuid sihtgruppi arvesse võttes erinevad küsimustikud (</w:t>
      </w:r>
      <w:r w:rsidR="007B6697">
        <w:rPr>
          <w:rFonts w:ascii="Times New Roman" w:hAnsi="Times New Roman" w:cs="Times New Roman"/>
          <w:sz w:val="24"/>
          <w:szCs w:val="24"/>
        </w:rPr>
        <w:fldChar w:fldCharType="begin"/>
      </w:r>
      <w:r w:rsidR="007B6697">
        <w:rPr>
          <w:rFonts w:ascii="Times New Roman" w:hAnsi="Times New Roman" w:cs="Times New Roman"/>
          <w:sz w:val="24"/>
          <w:szCs w:val="24"/>
        </w:rPr>
        <w:instrText xml:space="preserve"> REF _Ref392234635 \h </w:instrText>
      </w:r>
      <w:r w:rsidR="007B6697">
        <w:rPr>
          <w:rFonts w:ascii="Times New Roman" w:hAnsi="Times New Roman" w:cs="Times New Roman"/>
          <w:sz w:val="24"/>
          <w:szCs w:val="24"/>
        </w:rPr>
      </w:r>
      <w:r w:rsidR="007B6697">
        <w:rPr>
          <w:rFonts w:ascii="Times New Roman" w:hAnsi="Times New Roman" w:cs="Times New Roman"/>
          <w:sz w:val="24"/>
          <w:szCs w:val="24"/>
        </w:rPr>
        <w:fldChar w:fldCharType="separate"/>
      </w:r>
      <w:r w:rsidR="00A250EB">
        <w:t xml:space="preserve">Lisa </w:t>
      </w:r>
      <w:r w:rsidR="00A250EB">
        <w:rPr>
          <w:noProof/>
        </w:rPr>
        <w:t>1</w:t>
      </w:r>
      <w:r w:rsidR="007B6697">
        <w:rPr>
          <w:rFonts w:ascii="Times New Roman" w:hAnsi="Times New Roman" w:cs="Times New Roman"/>
          <w:sz w:val="24"/>
          <w:szCs w:val="24"/>
        </w:rPr>
        <w:fldChar w:fldCharType="end"/>
      </w:r>
      <w:r w:rsidR="007B6697">
        <w:rPr>
          <w:rFonts w:ascii="Times New Roman" w:hAnsi="Times New Roman" w:cs="Times New Roman"/>
          <w:sz w:val="24"/>
          <w:szCs w:val="24"/>
        </w:rPr>
        <w:t xml:space="preserve">, </w:t>
      </w:r>
      <w:r w:rsidR="007D3BC9">
        <w:fldChar w:fldCharType="begin"/>
      </w:r>
      <w:r w:rsidR="007D3BC9">
        <w:instrText xml:space="preserve"> REF _Ref392234647 \h </w:instrText>
      </w:r>
      <w:r w:rsidR="007D3BC9">
        <w:fldChar w:fldCharType="separate"/>
      </w:r>
      <w:r w:rsidR="00A250EB">
        <w:t xml:space="preserve">Lisa </w:t>
      </w:r>
      <w:r w:rsidR="00A250EB">
        <w:rPr>
          <w:noProof/>
        </w:rPr>
        <w:t>2</w:t>
      </w:r>
      <w:r w:rsidR="007D3BC9">
        <w:fldChar w:fldCharType="end"/>
      </w:r>
      <w:r w:rsidR="007D3BC9">
        <w:t xml:space="preserve"> ja </w:t>
      </w:r>
      <w:r w:rsidR="007D3BC9">
        <w:fldChar w:fldCharType="begin"/>
      </w:r>
      <w:r w:rsidR="007D3BC9">
        <w:instrText xml:space="preserve"> REF _Ref392234657 \h </w:instrText>
      </w:r>
      <w:r w:rsidR="007D3BC9">
        <w:fldChar w:fldCharType="separate"/>
      </w:r>
      <w:r w:rsidR="00A250EB">
        <w:t xml:space="preserve">Lisa </w:t>
      </w:r>
      <w:r w:rsidR="00A250EB">
        <w:rPr>
          <w:noProof/>
        </w:rPr>
        <w:t>3</w:t>
      </w:r>
      <w:r w:rsidR="007D3BC9">
        <w:fldChar w:fldCharType="end"/>
      </w:r>
      <w:r w:rsidR="007D3BC9">
        <w:t xml:space="preserve">). </w:t>
      </w:r>
      <w:r w:rsidR="007D3BC9" w:rsidRPr="007B6697">
        <w:rPr>
          <w:rFonts w:ascii="Times New Roman" w:hAnsi="Times New Roman" w:cs="Times New Roman"/>
          <w:sz w:val="24"/>
          <w:szCs w:val="24"/>
        </w:rPr>
        <w:t xml:space="preserve">Veebiküsitluse puhul oli ankeet kättesaadav </w:t>
      </w:r>
      <w:proofErr w:type="spellStart"/>
      <w:r w:rsidR="007D3BC9" w:rsidRPr="007B6697">
        <w:rPr>
          <w:rFonts w:ascii="Times New Roman" w:hAnsi="Times New Roman" w:cs="Times New Roman"/>
          <w:sz w:val="24"/>
          <w:szCs w:val="24"/>
        </w:rPr>
        <w:t>SurveyMonkey</w:t>
      </w:r>
      <w:proofErr w:type="spellEnd"/>
      <w:r w:rsidR="007D3BC9" w:rsidRPr="007B6697">
        <w:rPr>
          <w:rFonts w:ascii="Times New Roman" w:hAnsi="Times New Roman" w:cs="Times New Roman"/>
          <w:sz w:val="24"/>
          <w:szCs w:val="24"/>
        </w:rPr>
        <w:t xml:space="preserve"> küsitluskeskkonnas. Veebiküsitluse vastamise määr oli 52%. </w:t>
      </w:r>
      <w:r w:rsidR="00F05F8B" w:rsidRPr="007B6697">
        <w:rPr>
          <w:rFonts w:ascii="Times New Roman" w:hAnsi="Times New Roman" w:cs="Times New Roman"/>
          <w:sz w:val="24"/>
          <w:szCs w:val="24"/>
        </w:rPr>
        <w:t>Telefoniga võeti kontakti 4</w:t>
      </w:r>
      <w:r w:rsidRPr="007B6697">
        <w:rPr>
          <w:rFonts w:ascii="Times New Roman" w:hAnsi="Times New Roman" w:cs="Times New Roman"/>
          <w:sz w:val="24"/>
          <w:szCs w:val="24"/>
        </w:rPr>
        <w:t>3</w:t>
      </w:r>
      <w:r w:rsidR="00F05F8B" w:rsidRPr="007B6697">
        <w:rPr>
          <w:rFonts w:ascii="Times New Roman" w:hAnsi="Times New Roman" w:cs="Times New Roman"/>
          <w:sz w:val="24"/>
          <w:szCs w:val="24"/>
        </w:rPr>
        <w:t xml:space="preserve"> toetuse taotleja esindajaga. Vastused saadi 2</w:t>
      </w:r>
      <w:r w:rsidRPr="007B6697">
        <w:rPr>
          <w:rFonts w:ascii="Times New Roman" w:hAnsi="Times New Roman" w:cs="Times New Roman"/>
          <w:sz w:val="24"/>
          <w:szCs w:val="24"/>
        </w:rPr>
        <w:t>1</w:t>
      </w:r>
      <w:r w:rsidR="00F05F8B" w:rsidRPr="007B6697">
        <w:rPr>
          <w:rFonts w:ascii="Times New Roman" w:hAnsi="Times New Roman" w:cs="Times New Roman"/>
          <w:sz w:val="24"/>
          <w:szCs w:val="24"/>
        </w:rPr>
        <w:t xml:space="preserve"> ettevõtte</w:t>
      </w:r>
      <w:r w:rsidR="00705FB0">
        <w:rPr>
          <w:rFonts w:ascii="Times New Roman" w:hAnsi="Times New Roman" w:cs="Times New Roman"/>
          <w:sz w:val="24"/>
          <w:szCs w:val="24"/>
        </w:rPr>
        <w:t>, asutuse</w:t>
      </w:r>
      <w:r w:rsidR="00F05F8B" w:rsidRPr="007B6697">
        <w:rPr>
          <w:rFonts w:ascii="Times New Roman" w:hAnsi="Times New Roman" w:cs="Times New Roman"/>
          <w:sz w:val="24"/>
          <w:szCs w:val="24"/>
        </w:rPr>
        <w:t xml:space="preserve"> ja organisatsiooni</w:t>
      </w:r>
      <w:r w:rsidR="00705FB0">
        <w:rPr>
          <w:rFonts w:ascii="Times New Roman" w:hAnsi="Times New Roman" w:cs="Times New Roman"/>
          <w:sz w:val="24"/>
          <w:szCs w:val="24"/>
        </w:rPr>
        <w:t xml:space="preserve"> esindajalt</w:t>
      </w:r>
      <w:r w:rsidR="00F05F8B" w:rsidRPr="007B6697">
        <w:rPr>
          <w:rFonts w:ascii="Times New Roman" w:hAnsi="Times New Roman" w:cs="Times New Roman"/>
          <w:sz w:val="24"/>
          <w:szCs w:val="24"/>
        </w:rPr>
        <w:t xml:space="preserve">. Põhjused, miks telefoniküsitlust teha ei õnnestunud, olid järgmised:  </w:t>
      </w:r>
      <w:r w:rsidR="007D3BC9" w:rsidRPr="007B6697">
        <w:rPr>
          <w:rFonts w:ascii="Times New Roman" w:hAnsi="Times New Roman" w:cs="Times New Roman"/>
          <w:sz w:val="24"/>
          <w:szCs w:val="24"/>
        </w:rPr>
        <w:t xml:space="preserve">  </w:t>
      </w:r>
    </w:p>
    <w:p w:rsidR="00F05F8B" w:rsidRDefault="00F05F8B" w:rsidP="0018002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Ei võtnud telefoni vastu, 1</w:t>
      </w:r>
      <w:r w:rsidR="00DA5A8B">
        <w:rPr>
          <w:rFonts w:ascii="Times New Roman" w:hAnsi="Times New Roman" w:cs="Times New Roman"/>
          <w:sz w:val="24"/>
          <w:szCs w:val="24"/>
        </w:rPr>
        <w:t>1</w:t>
      </w:r>
      <w:r>
        <w:rPr>
          <w:rFonts w:ascii="Times New Roman" w:hAnsi="Times New Roman" w:cs="Times New Roman"/>
          <w:sz w:val="24"/>
          <w:szCs w:val="24"/>
        </w:rPr>
        <w:t xml:space="preserve"> juhul;</w:t>
      </w:r>
    </w:p>
    <w:p w:rsidR="00F05F8B" w:rsidRDefault="00F05F8B" w:rsidP="0018002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Ei tööta</w:t>
      </w:r>
      <w:r w:rsidR="00DA5A8B">
        <w:rPr>
          <w:rFonts w:ascii="Times New Roman" w:hAnsi="Times New Roman" w:cs="Times New Roman"/>
          <w:sz w:val="24"/>
          <w:szCs w:val="24"/>
        </w:rPr>
        <w:t xml:space="preserve"> enam</w:t>
      </w:r>
      <w:r>
        <w:rPr>
          <w:rFonts w:ascii="Times New Roman" w:hAnsi="Times New Roman" w:cs="Times New Roman"/>
          <w:sz w:val="24"/>
          <w:szCs w:val="24"/>
        </w:rPr>
        <w:t xml:space="preserve"> selles ettevõttes</w:t>
      </w:r>
      <w:r w:rsidR="00705FB0">
        <w:rPr>
          <w:rFonts w:ascii="Times New Roman" w:hAnsi="Times New Roman" w:cs="Times New Roman"/>
          <w:sz w:val="24"/>
          <w:szCs w:val="24"/>
        </w:rPr>
        <w:t xml:space="preserve"> või</w:t>
      </w:r>
      <w:r>
        <w:rPr>
          <w:rFonts w:ascii="Times New Roman" w:hAnsi="Times New Roman" w:cs="Times New Roman"/>
          <w:sz w:val="24"/>
          <w:szCs w:val="24"/>
        </w:rPr>
        <w:t xml:space="preserve"> organisatsioonis, 4 juhul;</w:t>
      </w:r>
    </w:p>
    <w:p w:rsidR="00F05F8B" w:rsidRDefault="00F05F8B" w:rsidP="0018002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Ei saanud vastata, kuna oli hõivatud teise tegevusega, 4 juhul;</w:t>
      </w:r>
    </w:p>
    <w:p w:rsidR="00F6515C" w:rsidRDefault="00F05F8B" w:rsidP="0018002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Oli puhkusel, 2 juhul;</w:t>
      </w:r>
    </w:p>
    <w:p w:rsidR="00F6515C" w:rsidRPr="00F6515C" w:rsidRDefault="00DA5A8B" w:rsidP="0018002D">
      <w:pPr>
        <w:pStyle w:val="ListParagraph"/>
        <w:numPr>
          <w:ilvl w:val="0"/>
          <w:numId w:val="14"/>
        </w:numPr>
        <w:jc w:val="both"/>
        <w:rPr>
          <w:rFonts w:ascii="Times New Roman" w:hAnsi="Times New Roman" w:cs="Times New Roman"/>
          <w:sz w:val="24"/>
          <w:szCs w:val="24"/>
        </w:rPr>
      </w:pPr>
      <w:r w:rsidRPr="00F6515C">
        <w:rPr>
          <w:rFonts w:ascii="Times New Roman" w:hAnsi="Times New Roman" w:cs="Times New Roman"/>
          <w:sz w:val="24"/>
          <w:szCs w:val="24"/>
        </w:rPr>
        <w:t>Telefonivestluse halb kuuldavus, 1 juhul.</w:t>
      </w:r>
      <w:r w:rsidR="00F05F8B" w:rsidRPr="00F6515C">
        <w:rPr>
          <w:rFonts w:ascii="Times New Roman" w:hAnsi="Times New Roman" w:cs="Times New Roman"/>
          <w:sz w:val="24"/>
          <w:szCs w:val="24"/>
        </w:rPr>
        <w:t xml:space="preserve">  </w:t>
      </w:r>
    </w:p>
    <w:p w:rsidR="00F05F8B" w:rsidRDefault="003749A7" w:rsidP="00F6515C">
      <w:pPr>
        <w:jc w:val="both"/>
        <w:rPr>
          <w:rFonts w:ascii="Times New Roman" w:hAnsi="Times New Roman" w:cs="Times New Roman"/>
          <w:sz w:val="24"/>
          <w:szCs w:val="24"/>
        </w:rPr>
      </w:pPr>
      <w:r>
        <w:rPr>
          <w:rFonts w:ascii="Times New Roman" w:hAnsi="Times New Roman" w:cs="Times New Roman"/>
          <w:sz w:val="24"/>
          <w:szCs w:val="24"/>
        </w:rPr>
        <w:t xml:space="preserve">Sekundaarandmed </w:t>
      </w:r>
      <w:r w:rsidR="00705FB0">
        <w:rPr>
          <w:rFonts w:ascii="Times New Roman" w:hAnsi="Times New Roman" w:cs="Times New Roman"/>
          <w:sz w:val="24"/>
          <w:szCs w:val="24"/>
        </w:rPr>
        <w:t xml:space="preserve">selliste näitajate kohta </w:t>
      </w:r>
      <w:r>
        <w:rPr>
          <w:rFonts w:ascii="Times New Roman" w:hAnsi="Times New Roman" w:cs="Times New Roman"/>
          <w:sz w:val="24"/>
          <w:szCs w:val="24"/>
        </w:rPr>
        <w:t>nagu h</w:t>
      </w:r>
      <w:r w:rsidR="00F6515C" w:rsidRPr="0017757D">
        <w:rPr>
          <w:rFonts w:ascii="Times New Roman" w:hAnsi="Times New Roman" w:cs="Times New Roman"/>
          <w:sz w:val="24"/>
          <w:szCs w:val="24"/>
        </w:rPr>
        <w:t>indamiskomisjonide koosseis, toetuse taotleja</w:t>
      </w:r>
      <w:r w:rsidR="00705FB0">
        <w:rPr>
          <w:rFonts w:ascii="Times New Roman" w:hAnsi="Times New Roman" w:cs="Times New Roman"/>
          <w:sz w:val="24"/>
          <w:szCs w:val="24"/>
        </w:rPr>
        <w:t>d</w:t>
      </w:r>
      <w:r w:rsidR="00F6515C" w:rsidRPr="0017757D">
        <w:rPr>
          <w:rFonts w:ascii="Times New Roman" w:hAnsi="Times New Roman" w:cs="Times New Roman"/>
          <w:sz w:val="24"/>
          <w:szCs w:val="24"/>
        </w:rPr>
        <w:t>, määratud toetus</w:t>
      </w:r>
      <w:r w:rsidR="000543F8">
        <w:rPr>
          <w:rFonts w:ascii="Times New Roman" w:hAnsi="Times New Roman" w:cs="Times New Roman"/>
          <w:sz w:val="24"/>
          <w:szCs w:val="24"/>
        </w:rPr>
        <w:t>e</w:t>
      </w:r>
      <w:r w:rsidR="00F6515C" w:rsidRPr="0017757D">
        <w:rPr>
          <w:rFonts w:ascii="Times New Roman" w:hAnsi="Times New Roman" w:cs="Times New Roman"/>
          <w:sz w:val="24"/>
          <w:szCs w:val="24"/>
        </w:rPr>
        <w:t xml:space="preserve"> </w:t>
      </w:r>
      <w:r w:rsidR="00705FB0">
        <w:rPr>
          <w:rFonts w:ascii="Times New Roman" w:hAnsi="Times New Roman" w:cs="Times New Roman"/>
          <w:sz w:val="24"/>
          <w:szCs w:val="24"/>
        </w:rPr>
        <w:t xml:space="preserve">suurus </w:t>
      </w:r>
      <w:r w:rsidR="00F6515C" w:rsidRPr="0017757D">
        <w:rPr>
          <w:rFonts w:ascii="Times New Roman" w:hAnsi="Times New Roman" w:cs="Times New Roman"/>
          <w:sz w:val="24"/>
          <w:szCs w:val="24"/>
        </w:rPr>
        <w:t>ja hindamiskriteeriumi</w:t>
      </w:r>
      <w:r w:rsidR="00705FB0">
        <w:rPr>
          <w:rFonts w:ascii="Times New Roman" w:hAnsi="Times New Roman" w:cs="Times New Roman"/>
          <w:sz w:val="24"/>
          <w:szCs w:val="24"/>
        </w:rPr>
        <w:t xml:space="preserve">d saadi </w:t>
      </w:r>
      <w:r w:rsidR="00F6515C" w:rsidRPr="0017757D">
        <w:rPr>
          <w:rFonts w:ascii="Times New Roman" w:hAnsi="Times New Roman" w:cs="Times New Roman"/>
          <w:sz w:val="24"/>
          <w:szCs w:val="24"/>
        </w:rPr>
        <w:t>maa</w:t>
      </w:r>
      <w:r w:rsidR="000543F8">
        <w:rPr>
          <w:rFonts w:ascii="Times New Roman" w:hAnsi="Times New Roman" w:cs="Times New Roman"/>
          <w:sz w:val="24"/>
          <w:szCs w:val="24"/>
        </w:rPr>
        <w:t xml:space="preserve">valitsuste </w:t>
      </w:r>
      <w:r w:rsidR="00F6515C" w:rsidRPr="0017757D">
        <w:rPr>
          <w:rFonts w:ascii="Times New Roman" w:hAnsi="Times New Roman" w:cs="Times New Roman"/>
          <w:sz w:val="24"/>
          <w:szCs w:val="24"/>
        </w:rPr>
        <w:t>kodulehtedelt, P</w:t>
      </w:r>
      <w:r w:rsidR="00AD04A9">
        <w:rPr>
          <w:rFonts w:ascii="Times New Roman" w:hAnsi="Times New Roman" w:cs="Times New Roman"/>
          <w:sz w:val="24"/>
          <w:szCs w:val="24"/>
        </w:rPr>
        <w:t>M</w:t>
      </w:r>
      <w:r w:rsidR="00F6515C" w:rsidRPr="0017757D">
        <w:rPr>
          <w:rFonts w:ascii="Times New Roman" w:hAnsi="Times New Roman" w:cs="Times New Roman"/>
          <w:sz w:val="24"/>
          <w:szCs w:val="24"/>
        </w:rPr>
        <w:t xml:space="preserve"> teadus- </w:t>
      </w:r>
      <w:r w:rsidR="00F6515C" w:rsidRPr="0017757D">
        <w:rPr>
          <w:rFonts w:ascii="Times New Roman" w:hAnsi="Times New Roman" w:cs="Times New Roman"/>
          <w:sz w:val="24"/>
          <w:szCs w:val="24"/>
        </w:rPr>
        <w:lastRenderedPageBreak/>
        <w:t xml:space="preserve">ja arendusosakonnast, </w:t>
      </w:r>
      <w:r w:rsidR="004A61F7">
        <w:rPr>
          <w:rFonts w:ascii="Times New Roman" w:hAnsi="Times New Roman" w:cs="Times New Roman"/>
          <w:sz w:val="24"/>
          <w:szCs w:val="24"/>
        </w:rPr>
        <w:t xml:space="preserve">PRIA </w:t>
      </w:r>
      <w:r w:rsidR="00F6515C" w:rsidRPr="0017757D">
        <w:rPr>
          <w:rFonts w:ascii="Times New Roman" w:hAnsi="Times New Roman" w:cs="Times New Roman"/>
          <w:sz w:val="24"/>
          <w:szCs w:val="24"/>
        </w:rPr>
        <w:t>kodulehelt ning püsihindaja andmebaasist.</w:t>
      </w:r>
      <w:r w:rsidR="00F6515C">
        <w:rPr>
          <w:rFonts w:ascii="Times New Roman" w:hAnsi="Times New Roman" w:cs="Times New Roman"/>
          <w:sz w:val="24"/>
          <w:szCs w:val="24"/>
        </w:rPr>
        <w:t xml:space="preserve"> Lisaks kasutati varasmatel aastatel läbiviidud uuringute tulemusi.</w:t>
      </w:r>
    </w:p>
    <w:p w:rsidR="000543F8" w:rsidRPr="00DA5A8B" w:rsidRDefault="000543F8" w:rsidP="00F6515C">
      <w:pPr>
        <w:jc w:val="both"/>
        <w:rPr>
          <w:rFonts w:ascii="Times New Roman" w:hAnsi="Times New Roman" w:cs="Times New Roman"/>
          <w:sz w:val="24"/>
          <w:szCs w:val="24"/>
        </w:rPr>
      </w:pPr>
    </w:p>
    <w:p w:rsidR="0017757D" w:rsidRDefault="0017757D" w:rsidP="0018002D">
      <w:pPr>
        <w:pStyle w:val="Heading2"/>
        <w:numPr>
          <w:ilvl w:val="1"/>
          <w:numId w:val="15"/>
        </w:numPr>
      </w:pPr>
      <w:bookmarkStart w:id="15" w:name="_Toc398543807"/>
      <w:r>
        <w:t>ANALÜÜSI METOODIKA</w:t>
      </w:r>
      <w:bookmarkEnd w:id="15"/>
    </w:p>
    <w:p w:rsidR="0017757D" w:rsidRDefault="0017757D" w:rsidP="0017757D">
      <w:pPr>
        <w:rPr>
          <w:rFonts w:ascii="Times New Roman" w:hAnsi="Times New Roman" w:cs="Times New Roman"/>
          <w:sz w:val="24"/>
          <w:szCs w:val="24"/>
        </w:rPr>
      </w:pPr>
    </w:p>
    <w:p w:rsidR="004A61F7" w:rsidRDefault="00F6515C" w:rsidP="0017757D">
      <w:pPr>
        <w:jc w:val="both"/>
        <w:rPr>
          <w:rFonts w:ascii="Times New Roman" w:hAnsi="Times New Roman" w:cs="Times New Roman"/>
          <w:sz w:val="24"/>
          <w:szCs w:val="24"/>
        </w:rPr>
      </w:pPr>
      <w:r>
        <w:rPr>
          <w:rFonts w:ascii="Times New Roman" w:hAnsi="Times New Roman" w:cs="Times New Roman"/>
          <w:sz w:val="24"/>
          <w:szCs w:val="24"/>
        </w:rPr>
        <w:t>Andmete analüüsimisel kasutati kvantitatiivset meetodit, mis võimalda</w:t>
      </w:r>
      <w:r w:rsidR="00705FB0">
        <w:rPr>
          <w:rFonts w:ascii="Times New Roman" w:hAnsi="Times New Roman" w:cs="Times New Roman"/>
          <w:sz w:val="24"/>
          <w:szCs w:val="24"/>
        </w:rPr>
        <w:t>s</w:t>
      </w:r>
      <w:r>
        <w:rPr>
          <w:rFonts w:ascii="Times New Roman" w:hAnsi="Times New Roman" w:cs="Times New Roman"/>
          <w:sz w:val="24"/>
          <w:szCs w:val="24"/>
        </w:rPr>
        <w:t xml:space="preserve"> andmeid statistiliselt töödelda (keskmised, esinemissagedused ja klassifitseerimine) ning interpreteerimismeetodit, mille abil mõtestati lahti</w:t>
      </w:r>
      <w:r w:rsidR="00DE0286">
        <w:rPr>
          <w:rFonts w:ascii="Times New Roman" w:hAnsi="Times New Roman" w:cs="Times New Roman"/>
          <w:sz w:val="24"/>
          <w:szCs w:val="24"/>
        </w:rPr>
        <w:t xml:space="preserve"> küsitlemisel saadud arvamused ning</w:t>
      </w:r>
      <w:r>
        <w:rPr>
          <w:rFonts w:ascii="Times New Roman" w:hAnsi="Times New Roman" w:cs="Times New Roman"/>
          <w:sz w:val="24"/>
          <w:szCs w:val="24"/>
        </w:rPr>
        <w:t xml:space="preserve"> mille abil formuleeriti </w:t>
      </w:r>
      <w:r w:rsidR="002E00BF">
        <w:rPr>
          <w:rFonts w:ascii="Times New Roman" w:hAnsi="Times New Roman" w:cs="Times New Roman"/>
          <w:sz w:val="24"/>
          <w:szCs w:val="24"/>
        </w:rPr>
        <w:t xml:space="preserve">soovitused </w:t>
      </w:r>
      <w:r>
        <w:rPr>
          <w:rFonts w:ascii="Times New Roman" w:hAnsi="Times New Roman" w:cs="Times New Roman"/>
          <w:sz w:val="24"/>
          <w:szCs w:val="24"/>
        </w:rPr>
        <w:t>j</w:t>
      </w:r>
      <w:r w:rsidR="002E00BF">
        <w:rPr>
          <w:rFonts w:ascii="Times New Roman" w:hAnsi="Times New Roman" w:cs="Times New Roman"/>
          <w:sz w:val="24"/>
          <w:szCs w:val="24"/>
        </w:rPr>
        <w:t>a ettepanekud</w:t>
      </w:r>
      <w:r>
        <w:rPr>
          <w:rFonts w:ascii="Times New Roman" w:hAnsi="Times New Roman" w:cs="Times New Roman"/>
          <w:sz w:val="24"/>
          <w:szCs w:val="24"/>
        </w:rPr>
        <w:t xml:space="preserve">. Avatud </w:t>
      </w:r>
      <w:r w:rsidR="00DE0286">
        <w:rPr>
          <w:rFonts w:ascii="Times New Roman" w:hAnsi="Times New Roman" w:cs="Times New Roman"/>
          <w:sz w:val="24"/>
          <w:szCs w:val="24"/>
        </w:rPr>
        <w:t xml:space="preserve">küsimuste </w:t>
      </w:r>
      <w:r>
        <w:rPr>
          <w:rFonts w:ascii="Times New Roman" w:hAnsi="Times New Roman" w:cs="Times New Roman"/>
          <w:sz w:val="24"/>
          <w:szCs w:val="24"/>
        </w:rPr>
        <w:t xml:space="preserve">puhul kasutati </w:t>
      </w:r>
      <w:r w:rsidR="00DE0286">
        <w:rPr>
          <w:rFonts w:ascii="Times New Roman" w:hAnsi="Times New Roman" w:cs="Times New Roman"/>
          <w:sz w:val="24"/>
          <w:szCs w:val="24"/>
        </w:rPr>
        <w:t xml:space="preserve">vastuste </w:t>
      </w:r>
      <w:r>
        <w:rPr>
          <w:rFonts w:ascii="Times New Roman" w:hAnsi="Times New Roman" w:cs="Times New Roman"/>
          <w:sz w:val="24"/>
          <w:szCs w:val="24"/>
        </w:rPr>
        <w:t xml:space="preserve">rühmitamist. </w:t>
      </w:r>
    </w:p>
    <w:p w:rsidR="0017757D" w:rsidRDefault="004A61F7" w:rsidP="00DE0286">
      <w:pPr>
        <w:jc w:val="both"/>
        <w:rPr>
          <w:rFonts w:ascii="Times New Roman" w:hAnsi="Times New Roman" w:cs="Times New Roman"/>
          <w:sz w:val="24"/>
          <w:szCs w:val="24"/>
        </w:rPr>
      </w:pPr>
      <w:r>
        <w:rPr>
          <w:rFonts w:ascii="Times New Roman" w:hAnsi="Times New Roman" w:cs="Times New Roman"/>
          <w:sz w:val="24"/>
          <w:szCs w:val="24"/>
        </w:rPr>
        <w:t>A</w:t>
      </w:r>
      <w:r w:rsidR="0017757D">
        <w:rPr>
          <w:rFonts w:ascii="Times New Roman" w:hAnsi="Times New Roman" w:cs="Times New Roman"/>
          <w:sz w:val="24"/>
          <w:szCs w:val="24"/>
        </w:rPr>
        <w:t xml:space="preserve">ndmete analüüsimisel kasutati </w:t>
      </w:r>
      <w:r>
        <w:rPr>
          <w:rFonts w:ascii="Times New Roman" w:hAnsi="Times New Roman" w:cs="Times New Roman"/>
          <w:sz w:val="24"/>
          <w:szCs w:val="24"/>
        </w:rPr>
        <w:t>ka:</w:t>
      </w:r>
      <w:r w:rsidR="0017757D">
        <w:rPr>
          <w:rFonts w:ascii="Times New Roman" w:hAnsi="Times New Roman" w:cs="Times New Roman"/>
          <w:sz w:val="24"/>
          <w:szCs w:val="24"/>
        </w:rPr>
        <w:t xml:space="preserve"> </w:t>
      </w:r>
    </w:p>
    <w:p w:rsidR="0017757D" w:rsidRPr="0017757D" w:rsidRDefault="0017757D" w:rsidP="0018002D">
      <w:pPr>
        <w:pStyle w:val="ListParagraph"/>
        <w:numPr>
          <w:ilvl w:val="0"/>
          <w:numId w:val="16"/>
        </w:numPr>
        <w:jc w:val="both"/>
        <w:rPr>
          <w:rFonts w:ascii="Times New Roman" w:hAnsi="Times New Roman" w:cs="Times New Roman"/>
        </w:rPr>
      </w:pPr>
      <w:r w:rsidRPr="0017757D">
        <w:rPr>
          <w:rFonts w:ascii="Times New Roman" w:hAnsi="Times New Roman" w:cs="Times New Roman"/>
          <w:sz w:val="24"/>
          <w:szCs w:val="24"/>
        </w:rPr>
        <w:t>erinevatest andmeallikatest pärinevate andmete võrdlemist</w:t>
      </w:r>
      <w:r>
        <w:rPr>
          <w:rFonts w:ascii="Times New Roman" w:hAnsi="Times New Roman" w:cs="Times New Roman"/>
          <w:sz w:val="24"/>
          <w:szCs w:val="24"/>
        </w:rPr>
        <w:t>;</w:t>
      </w:r>
    </w:p>
    <w:p w:rsidR="0017757D" w:rsidRPr="0017757D" w:rsidRDefault="0017757D" w:rsidP="0018002D">
      <w:pPr>
        <w:pStyle w:val="ListParagraph"/>
        <w:numPr>
          <w:ilvl w:val="0"/>
          <w:numId w:val="16"/>
        </w:numPr>
        <w:jc w:val="both"/>
        <w:rPr>
          <w:rFonts w:ascii="Times New Roman" w:hAnsi="Times New Roman" w:cs="Times New Roman"/>
        </w:rPr>
      </w:pPr>
      <w:r>
        <w:rPr>
          <w:rFonts w:ascii="Times New Roman" w:hAnsi="Times New Roman" w:cs="Times New Roman"/>
          <w:sz w:val="24"/>
          <w:szCs w:val="24"/>
        </w:rPr>
        <w:t>küsitletu</w:t>
      </w:r>
      <w:r w:rsidR="00F6515C">
        <w:rPr>
          <w:rFonts w:ascii="Times New Roman" w:hAnsi="Times New Roman" w:cs="Times New Roman"/>
          <w:sz w:val="24"/>
          <w:szCs w:val="24"/>
        </w:rPr>
        <w:t>d sihtgruppide arvamuste võrdlemis</w:t>
      </w:r>
      <w:r>
        <w:rPr>
          <w:rFonts w:ascii="Times New Roman" w:hAnsi="Times New Roman" w:cs="Times New Roman"/>
          <w:sz w:val="24"/>
          <w:szCs w:val="24"/>
        </w:rPr>
        <w:t>t (komisjoni liikmed, maakondlike komisjonide liikmed ning toetuse taotlejad);</w:t>
      </w:r>
    </w:p>
    <w:p w:rsidR="00F6515C" w:rsidRPr="00F6515C" w:rsidRDefault="00F6515C" w:rsidP="0018002D">
      <w:pPr>
        <w:pStyle w:val="ListParagraph"/>
        <w:numPr>
          <w:ilvl w:val="0"/>
          <w:numId w:val="16"/>
        </w:numPr>
        <w:jc w:val="both"/>
        <w:rPr>
          <w:rFonts w:ascii="Times New Roman" w:hAnsi="Times New Roman" w:cs="Times New Roman"/>
        </w:rPr>
      </w:pPr>
      <w:r>
        <w:rPr>
          <w:rFonts w:ascii="Times New Roman" w:hAnsi="Times New Roman" w:cs="Times New Roman"/>
          <w:sz w:val="24"/>
          <w:szCs w:val="24"/>
        </w:rPr>
        <w:t>varasematel aastatel valminud uuringute tulemus</w:t>
      </w:r>
      <w:r w:rsidR="004A61F7">
        <w:rPr>
          <w:rFonts w:ascii="Times New Roman" w:hAnsi="Times New Roman" w:cs="Times New Roman"/>
          <w:sz w:val="24"/>
          <w:szCs w:val="24"/>
        </w:rPr>
        <w:t>te võrdlemist</w:t>
      </w:r>
      <w:r>
        <w:rPr>
          <w:rFonts w:ascii="Times New Roman" w:hAnsi="Times New Roman" w:cs="Times New Roman"/>
          <w:sz w:val="24"/>
          <w:szCs w:val="24"/>
        </w:rPr>
        <w:t>:</w:t>
      </w:r>
    </w:p>
    <w:p w:rsidR="00F6515C" w:rsidRPr="000543F8" w:rsidRDefault="00F6515C" w:rsidP="0018002D">
      <w:pPr>
        <w:pStyle w:val="ListParagraph"/>
        <w:numPr>
          <w:ilvl w:val="0"/>
          <w:numId w:val="17"/>
        </w:numPr>
        <w:jc w:val="both"/>
        <w:rPr>
          <w:rFonts w:ascii="Times New Roman" w:hAnsi="Times New Roman" w:cs="Times New Roman"/>
          <w:sz w:val="24"/>
          <w:szCs w:val="24"/>
        </w:rPr>
      </w:pPr>
      <w:r w:rsidRPr="000543F8">
        <w:rPr>
          <w:rFonts w:ascii="Times New Roman" w:hAnsi="Times New Roman" w:cs="Times New Roman"/>
          <w:sz w:val="24"/>
          <w:szCs w:val="24"/>
        </w:rPr>
        <w:t xml:space="preserve">Eesti maaelu arengukava 2007−2013 meetme 1.1 Koolitus- ja teavitustegevused rakendamistulemuste analüüs. Teostaja: </w:t>
      </w:r>
      <w:r w:rsidR="0017757D" w:rsidRPr="000543F8">
        <w:rPr>
          <w:rFonts w:ascii="Times New Roman" w:hAnsi="Times New Roman" w:cs="Times New Roman"/>
          <w:sz w:val="24"/>
          <w:szCs w:val="24"/>
        </w:rPr>
        <w:t>Eesti Maaülikool</w:t>
      </w:r>
      <w:r w:rsidRPr="000543F8">
        <w:rPr>
          <w:rFonts w:ascii="Times New Roman" w:hAnsi="Times New Roman" w:cs="Times New Roman"/>
          <w:sz w:val="24"/>
          <w:szCs w:val="24"/>
        </w:rPr>
        <w:t xml:space="preserve">. </w:t>
      </w:r>
      <w:r w:rsidR="00845548" w:rsidRPr="000543F8">
        <w:rPr>
          <w:rFonts w:ascii="Times New Roman" w:hAnsi="Times New Roman" w:cs="Times New Roman"/>
          <w:sz w:val="24"/>
          <w:szCs w:val="24"/>
        </w:rPr>
        <w:t>Analüüs v</w:t>
      </w:r>
      <w:r w:rsidRPr="000543F8">
        <w:rPr>
          <w:rFonts w:ascii="Times New Roman" w:hAnsi="Times New Roman" w:cs="Times New Roman"/>
          <w:sz w:val="24"/>
          <w:szCs w:val="24"/>
        </w:rPr>
        <w:t xml:space="preserve">almis </w:t>
      </w:r>
      <w:r w:rsidR="0017757D" w:rsidRPr="000543F8">
        <w:rPr>
          <w:rFonts w:ascii="Times New Roman" w:hAnsi="Times New Roman" w:cs="Times New Roman"/>
          <w:sz w:val="24"/>
          <w:szCs w:val="24"/>
        </w:rPr>
        <w:t>2013</w:t>
      </w:r>
      <w:r w:rsidRPr="000543F8">
        <w:rPr>
          <w:rFonts w:ascii="Times New Roman" w:hAnsi="Times New Roman" w:cs="Times New Roman"/>
          <w:sz w:val="24"/>
          <w:szCs w:val="24"/>
        </w:rPr>
        <w:t>. aastal.</w:t>
      </w:r>
      <w:r w:rsidR="004A61F7" w:rsidRPr="000543F8">
        <w:rPr>
          <w:rFonts w:ascii="Times New Roman" w:hAnsi="Times New Roman" w:cs="Times New Roman"/>
          <w:sz w:val="24"/>
          <w:szCs w:val="24"/>
        </w:rPr>
        <w:t xml:space="preserve"> </w:t>
      </w:r>
      <w:r w:rsidR="00845548" w:rsidRPr="000543F8">
        <w:rPr>
          <w:rFonts w:ascii="Times New Roman" w:hAnsi="Times New Roman" w:cs="Times New Roman"/>
          <w:sz w:val="24"/>
          <w:szCs w:val="24"/>
        </w:rPr>
        <w:t xml:space="preserve">Võrdlusandmetena kasutati PRIA poolt </w:t>
      </w:r>
      <w:r w:rsidR="004A61F7" w:rsidRPr="000543F8">
        <w:rPr>
          <w:rFonts w:ascii="Times New Roman" w:hAnsi="Times New Roman" w:cs="Times New Roman"/>
          <w:sz w:val="24"/>
          <w:szCs w:val="24"/>
        </w:rPr>
        <w:t>väljamakstud taotlus</w:t>
      </w:r>
      <w:r w:rsidR="00845548" w:rsidRPr="000543F8">
        <w:rPr>
          <w:rFonts w:ascii="Times New Roman" w:hAnsi="Times New Roman" w:cs="Times New Roman"/>
          <w:sz w:val="24"/>
          <w:szCs w:val="24"/>
        </w:rPr>
        <w:t>te andmeid</w:t>
      </w:r>
      <w:r w:rsidR="004A61F7" w:rsidRPr="000543F8">
        <w:rPr>
          <w:rFonts w:ascii="Times New Roman" w:hAnsi="Times New Roman" w:cs="Times New Roman"/>
          <w:sz w:val="24"/>
          <w:szCs w:val="24"/>
        </w:rPr>
        <w:t>.</w:t>
      </w:r>
      <w:r w:rsidRPr="000543F8">
        <w:rPr>
          <w:rFonts w:ascii="Times New Roman" w:hAnsi="Times New Roman" w:cs="Times New Roman"/>
          <w:sz w:val="24"/>
          <w:szCs w:val="24"/>
        </w:rPr>
        <w:t xml:space="preserve"> </w:t>
      </w:r>
    </w:p>
    <w:p w:rsidR="00F6515C" w:rsidRPr="000543F8" w:rsidRDefault="0017757D" w:rsidP="0018002D">
      <w:pPr>
        <w:pStyle w:val="ListParagraph"/>
        <w:numPr>
          <w:ilvl w:val="0"/>
          <w:numId w:val="17"/>
        </w:numPr>
        <w:jc w:val="both"/>
        <w:rPr>
          <w:rFonts w:ascii="Times New Roman" w:hAnsi="Times New Roman" w:cs="Times New Roman"/>
          <w:sz w:val="24"/>
          <w:szCs w:val="24"/>
        </w:rPr>
      </w:pPr>
      <w:r w:rsidRPr="000543F8">
        <w:rPr>
          <w:rFonts w:ascii="Times New Roman" w:hAnsi="Times New Roman" w:cs="Times New Roman"/>
          <w:sz w:val="24"/>
          <w:szCs w:val="24"/>
        </w:rPr>
        <w:t>Koolitus- ja teavitustegevuste mõju põllumajandus-, toidu- ja metsandussektoris hõivatute konkurentsivõimele. Eesti maaelu arengukava 2007−2013 meetme 1.1 Koolitus- ja teavitustegevused rakendamis- ja küsitlustulemuste analüüs</w:t>
      </w:r>
      <w:r w:rsidR="004A61F7" w:rsidRPr="000543F8">
        <w:rPr>
          <w:rFonts w:ascii="Times New Roman" w:hAnsi="Times New Roman" w:cs="Times New Roman"/>
          <w:sz w:val="24"/>
          <w:szCs w:val="24"/>
        </w:rPr>
        <w:t xml:space="preserve">. Teostaja: </w:t>
      </w:r>
      <w:r w:rsidR="00845548" w:rsidRPr="000543F8">
        <w:rPr>
          <w:rFonts w:ascii="Times New Roman" w:hAnsi="Times New Roman" w:cs="Times New Roman"/>
          <w:sz w:val="24"/>
          <w:szCs w:val="24"/>
        </w:rPr>
        <w:t>E</w:t>
      </w:r>
      <w:r w:rsidR="004A61F7" w:rsidRPr="000543F8">
        <w:rPr>
          <w:rFonts w:ascii="Times New Roman" w:hAnsi="Times New Roman" w:cs="Times New Roman"/>
          <w:sz w:val="24"/>
          <w:szCs w:val="24"/>
        </w:rPr>
        <w:t xml:space="preserve">esti Maaülikool. </w:t>
      </w:r>
      <w:r w:rsidR="00845548" w:rsidRPr="000543F8">
        <w:rPr>
          <w:rFonts w:ascii="Times New Roman" w:hAnsi="Times New Roman" w:cs="Times New Roman"/>
          <w:sz w:val="24"/>
          <w:szCs w:val="24"/>
        </w:rPr>
        <w:t>Uuring v</w:t>
      </w:r>
      <w:r w:rsidR="004A61F7" w:rsidRPr="000543F8">
        <w:rPr>
          <w:rFonts w:ascii="Times New Roman" w:hAnsi="Times New Roman" w:cs="Times New Roman"/>
          <w:sz w:val="24"/>
          <w:szCs w:val="24"/>
        </w:rPr>
        <w:t xml:space="preserve">almis 2012. aastal. </w:t>
      </w:r>
      <w:r w:rsidR="00845548" w:rsidRPr="000543F8">
        <w:rPr>
          <w:rFonts w:ascii="Times New Roman" w:hAnsi="Times New Roman" w:cs="Times New Roman"/>
          <w:sz w:val="24"/>
          <w:szCs w:val="24"/>
        </w:rPr>
        <w:t>Võrdlusandmetena kasutati küsitluse andmeid</w:t>
      </w:r>
      <w:r w:rsidR="004A61F7" w:rsidRPr="000543F8">
        <w:rPr>
          <w:rFonts w:ascii="Times New Roman" w:hAnsi="Times New Roman" w:cs="Times New Roman"/>
          <w:sz w:val="24"/>
          <w:szCs w:val="24"/>
        </w:rPr>
        <w:t xml:space="preserve">. Küsitleti 167 põllumajandustootjat, metsa majandajat ja toiduainetöötlejat.  </w:t>
      </w:r>
    </w:p>
    <w:p w:rsidR="007345B7" w:rsidRDefault="0017757D" w:rsidP="0018002D">
      <w:pPr>
        <w:pStyle w:val="ListParagraph"/>
        <w:numPr>
          <w:ilvl w:val="0"/>
          <w:numId w:val="17"/>
        </w:numPr>
        <w:jc w:val="both"/>
        <w:rPr>
          <w:rFonts w:ascii="Times New Roman" w:hAnsi="Times New Roman" w:cs="Times New Roman"/>
          <w:sz w:val="24"/>
          <w:szCs w:val="24"/>
        </w:rPr>
      </w:pPr>
      <w:r w:rsidRPr="000543F8">
        <w:rPr>
          <w:rFonts w:ascii="Times New Roman" w:hAnsi="Times New Roman" w:cs="Times New Roman"/>
          <w:sz w:val="24"/>
          <w:szCs w:val="24"/>
        </w:rPr>
        <w:t xml:space="preserve">Põllumajandustootjate teabe-, koolitus- ja nõustamisvajadus. Uuringu lõpparuanne. </w:t>
      </w:r>
      <w:r w:rsidR="00845548" w:rsidRPr="000543F8">
        <w:rPr>
          <w:rFonts w:ascii="Times New Roman" w:hAnsi="Times New Roman" w:cs="Times New Roman"/>
          <w:sz w:val="24"/>
          <w:szCs w:val="24"/>
        </w:rPr>
        <w:t>Teostaja: Maaelu Arengu Instituut. Uuring valmis 2007</w:t>
      </w:r>
      <w:r w:rsidRPr="000543F8">
        <w:rPr>
          <w:rFonts w:ascii="Times New Roman" w:hAnsi="Times New Roman" w:cs="Times New Roman"/>
          <w:sz w:val="24"/>
          <w:szCs w:val="24"/>
        </w:rPr>
        <w:t xml:space="preserve">. </w:t>
      </w:r>
      <w:r w:rsidR="00845548" w:rsidRPr="000543F8">
        <w:rPr>
          <w:rFonts w:ascii="Times New Roman" w:hAnsi="Times New Roman" w:cs="Times New Roman"/>
          <w:sz w:val="24"/>
          <w:szCs w:val="24"/>
        </w:rPr>
        <w:t>aastal. Võrdlusandmetena kasutati põllumajandustootjate küsitluse andmeid. Küsitleti 150 põllumajandustootjat j</w:t>
      </w:r>
      <w:r w:rsidR="000543F8" w:rsidRPr="000543F8">
        <w:rPr>
          <w:rFonts w:ascii="Times New Roman" w:hAnsi="Times New Roman" w:cs="Times New Roman"/>
          <w:sz w:val="24"/>
          <w:szCs w:val="24"/>
        </w:rPr>
        <w:t>a</w:t>
      </w:r>
      <w:r w:rsidR="00845548" w:rsidRPr="000543F8">
        <w:rPr>
          <w:rFonts w:ascii="Times New Roman" w:hAnsi="Times New Roman" w:cs="Times New Roman"/>
          <w:sz w:val="24"/>
          <w:szCs w:val="24"/>
        </w:rPr>
        <w:t xml:space="preserve"> põllumajandusettevõtte töötajat.   </w:t>
      </w:r>
    </w:p>
    <w:p w:rsidR="007345B7" w:rsidRDefault="007345B7" w:rsidP="007345B7">
      <w:pPr>
        <w:pStyle w:val="ListParagraph"/>
        <w:ind w:left="1440"/>
        <w:rPr>
          <w:rFonts w:ascii="Times New Roman" w:hAnsi="Times New Roman" w:cs="Times New Roman"/>
          <w:sz w:val="24"/>
          <w:szCs w:val="24"/>
        </w:rPr>
      </w:pPr>
    </w:p>
    <w:p w:rsidR="007345B7" w:rsidRPr="007345B7" w:rsidRDefault="007345B7" w:rsidP="0018002D">
      <w:pPr>
        <w:pStyle w:val="Heading2"/>
        <w:numPr>
          <w:ilvl w:val="1"/>
          <w:numId w:val="15"/>
        </w:numPr>
        <w:rPr>
          <w:rFonts w:ascii="Times New Roman" w:hAnsi="Times New Roman" w:cs="Times New Roman"/>
          <w:szCs w:val="24"/>
        </w:rPr>
      </w:pPr>
      <w:bookmarkStart w:id="16" w:name="_Toc398543808"/>
      <w:r>
        <w:t>KÜSITLETUTE ÜLDISELOOMUSTUS</w:t>
      </w:r>
      <w:bookmarkEnd w:id="16"/>
    </w:p>
    <w:p w:rsidR="007345B7" w:rsidRPr="00C10459" w:rsidRDefault="007345B7" w:rsidP="007345B7">
      <w:pPr>
        <w:pStyle w:val="Heading2"/>
        <w:ind w:left="360"/>
        <w:rPr>
          <w:b w:val="0"/>
        </w:rPr>
      </w:pPr>
    </w:p>
    <w:p w:rsidR="00871327" w:rsidRDefault="007B6697" w:rsidP="00871327">
      <w:pPr>
        <w:jc w:val="both"/>
        <w:rPr>
          <w:rFonts w:ascii="Times New Roman" w:hAnsi="Times New Roman" w:cs="Times New Roman"/>
          <w:sz w:val="24"/>
          <w:szCs w:val="24"/>
        </w:rPr>
      </w:pPr>
      <w:r>
        <w:rPr>
          <w:rFonts w:ascii="Times New Roman" w:hAnsi="Times New Roman" w:cs="Times New Roman"/>
          <w:sz w:val="24"/>
          <w:szCs w:val="24"/>
        </w:rPr>
        <w:t>Küsitluse</w:t>
      </w:r>
      <w:r w:rsidR="00DE0286">
        <w:rPr>
          <w:rFonts w:ascii="Times New Roman" w:hAnsi="Times New Roman" w:cs="Times New Roman"/>
          <w:sz w:val="24"/>
          <w:szCs w:val="24"/>
        </w:rPr>
        <w:t>le</w:t>
      </w:r>
      <w:r>
        <w:rPr>
          <w:rFonts w:ascii="Times New Roman" w:hAnsi="Times New Roman" w:cs="Times New Roman"/>
          <w:sz w:val="24"/>
          <w:szCs w:val="24"/>
        </w:rPr>
        <w:t xml:space="preserve"> vastas 14 komisjoni ja 43 maakondlike komisjonide liiget. </w:t>
      </w:r>
      <w:r w:rsidR="00D2662F">
        <w:rPr>
          <w:rFonts w:ascii="Times New Roman" w:hAnsi="Times New Roman" w:cs="Times New Roman"/>
          <w:sz w:val="24"/>
          <w:szCs w:val="24"/>
        </w:rPr>
        <w:t xml:space="preserve">Kui komisjoni liikmetest </w:t>
      </w:r>
      <w:r w:rsidR="00DE0286">
        <w:rPr>
          <w:rFonts w:ascii="Times New Roman" w:hAnsi="Times New Roman" w:cs="Times New Roman"/>
          <w:sz w:val="24"/>
          <w:szCs w:val="24"/>
        </w:rPr>
        <w:t xml:space="preserve">moodustasid enamuse </w:t>
      </w:r>
      <w:r w:rsidR="00D2662F">
        <w:rPr>
          <w:rFonts w:ascii="Times New Roman" w:hAnsi="Times New Roman" w:cs="Times New Roman"/>
          <w:sz w:val="24"/>
          <w:szCs w:val="24"/>
        </w:rPr>
        <w:t>põllumajandussektoris tegutsevad isikud, siis maakondlik</w:t>
      </w:r>
      <w:r w:rsidR="00DE0286">
        <w:rPr>
          <w:rFonts w:ascii="Times New Roman" w:hAnsi="Times New Roman" w:cs="Times New Roman"/>
          <w:sz w:val="24"/>
          <w:szCs w:val="24"/>
        </w:rPr>
        <w:t>e</w:t>
      </w:r>
      <w:r w:rsidR="00D2662F">
        <w:rPr>
          <w:rFonts w:ascii="Times New Roman" w:hAnsi="Times New Roman" w:cs="Times New Roman"/>
          <w:sz w:val="24"/>
          <w:szCs w:val="24"/>
        </w:rPr>
        <w:t xml:space="preserve"> komisjonide liikmete vastajate seas domineerisid avalikus sektoris töötavad isikud (</w:t>
      </w:r>
      <w:r w:rsidR="00D2662F">
        <w:rPr>
          <w:rFonts w:ascii="Times New Roman" w:hAnsi="Times New Roman" w:cs="Times New Roman"/>
          <w:sz w:val="24"/>
          <w:szCs w:val="24"/>
        </w:rPr>
        <w:fldChar w:fldCharType="begin"/>
      </w:r>
      <w:r w:rsidR="00D2662F">
        <w:rPr>
          <w:rFonts w:ascii="Times New Roman" w:hAnsi="Times New Roman" w:cs="Times New Roman"/>
          <w:sz w:val="24"/>
          <w:szCs w:val="24"/>
        </w:rPr>
        <w:instrText xml:space="preserve"> REF _Ref395788596 \h </w:instrText>
      </w:r>
      <w:r w:rsidR="00D2662F">
        <w:rPr>
          <w:rFonts w:ascii="Times New Roman" w:hAnsi="Times New Roman" w:cs="Times New Roman"/>
          <w:sz w:val="24"/>
          <w:szCs w:val="24"/>
        </w:rPr>
      </w:r>
      <w:r w:rsidR="00D2662F">
        <w:rPr>
          <w:rFonts w:ascii="Times New Roman" w:hAnsi="Times New Roman" w:cs="Times New Roman"/>
          <w:sz w:val="24"/>
          <w:szCs w:val="24"/>
        </w:rPr>
        <w:fldChar w:fldCharType="separate"/>
      </w:r>
      <w:r w:rsidR="00A250EB">
        <w:t xml:space="preserve">Tabel </w:t>
      </w:r>
      <w:r w:rsidR="00A250EB">
        <w:rPr>
          <w:noProof/>
        </w:rPr>
        <w:t>2</w:t>
      </w:r>
      <w:r w:rsidR="00D2662F">
        <w:rPr>
          <w:rFonts w:ascii="Times New Roman" w:hAnsi="Times New Roman" w:cs="Times New Roman"/>
          <w:sz w:val="24"/>
          <w:szCs w:val="24"/>
        </w:rPr>
        <w:fldChar w:fldCharType="end"/>
      </w:r>
      <w:r w:rsidR="00D2662F">
        <w:rPr>
          <w:rFonts w:ascii="Times New Roman" w:hAnsi="Times New Roman" w:cs="Times New Roman"/>
          <w:sz w:val="24"/>
          <w:szCs w:val="24"/>
        </w:rPr>
        <w:t xml:space="preserve">). Toiduainetööstuse ja metsandussektoris tegutsevad isikud olid </w:t>
      </w:r>
      <w:r w:rsidR="00DE0286">
        <w:rPr>
          <w:rFonts w:ascii="Times New Roman" w:hAnsi="Times New Roman" w:cs="Times New Roman"/>
          <w:sz w:val="24"/>
          <w:szCs w:val="24"/>
        </w:rPr>
        <w:t xml:space="preserve">vastajate seas </w:t>
      </w:r>
      <w:r w:rsidR="00D2662F">
        <w:rPr>
          <w:rFonts w:ascii="Times New Roman" w:hAnsi="Times New Roman" w:cs="Times New Roman"/>
          <w:sz w:val="24"/>
          <w:szCs w:val="24"/>
        </w:rPr>
        <w:t xml:space="preserve">esindatud tagasihoidlikult.   </w:t>
      </w:r>
    </w:p>
    <w:p w:rsidR="00871327" w:rsidRDefault="00DE0286" w:rsidP="00871327">
      <w:pPr>
        <w:jc w:val="both"/>
        <w:rPr>
          <w:rFonts w:ascii="Times New Roman" w:hAnsi="Times New Roman" w:cs="Times New Roman"/>
          <w:sz w:val="24"/>
          <w:szCs w:val="24"/>
        </w:rPr>
      </w:pPr>
      <w:r>
        <w:rPr>
          <w:rFonts w:ascii="Times New Roman" w:hAnsi="Times New Roman" w:cs="Times New Roman"/>
          <w:sz w:val="24"/>
          <w:szCs w:val="24"/>
        </w:rPr>
        <w:t>Meetme 1.1 taotluste hindamisest oli k</w:t>
      </w:r>
      <w:r w:rsidR="00871327">
        <w:rPr>
          <w:rFonts w:ascii="Times New Roman" w:hAnsi="Times New Roman" w:cs="Times New Roman"/>
          <w:sz w:val="24"/>
          <w:szCs w:val="24"/>
        </w:rPr>
        <w:t xml:space="preserve">omisjoni liige </w:t>
      </w:r>
      <w:r>
        <w:rPr>
          <w:rFonts w:ascii="Times New Roman" w:hAnsi="Times New Roman" w:cs="Times New Roman"/>
          <w:sz w:val="24"/>
          <w:szCs w:val="24"/>
        </w:rPr>
        <w:t xml:space="preserve">osa võtnud </w:t>
      </w:r>
      <w:r w:rsidR="00871327">
        <w:rPr>
          <w:rFonts w:ascii="Times New Roman" w:hAnsi="Times New Roman" w:cs="Times New Roman"/>
          <w:sz w:val="24"/>
          <w:szCs w:val="24"/>
        </w:rPr>
        <w:t xml:space="preserve">keskmiselt neli aastat ning maakondliku komisjoni liige kolm aastat. </w:t>
      </w:r>
      <w:r w:rsidR="00325D23">
        <w:rPr>
          <w:rFonts w:ascii="Times New Roman" w:hAnsi="Times New Roman" w:cs="Times New Roman"/>
          <w:sz w:val="24"/>
          <w:szCs w:val="24"/>
        </w:rPr>
        <w:t>Maakondlike komisjonide liikme</w:t>
      </w:r>
      <w:r w:rsidR="001B08DB">
        <w:rPr>
          <w:rFonts w:ascii="Times New Roman" w:hAnsi="Times New Roman" w:cs="Times New Roman"/>
          <w:sz w:val="24"/>
          <w:szCs w:val="24"/>
        </w:rPr>
        <w:t>te</w:t>
      </w:r>
      <w:r w:rsidR="00325D23">
        <w:rPr>
          <w:rFonts w:ascii="Times New Roman" w:hAnsi="Times New Roman" w:cs="Times New Roman"/>
          <w:sz w:val="24"/>
          <w:szCs w:val="24"/>
        </w:rPr>
        <w:t xml:space="preserve">le suunatud täidetud küsitluslehti laekus </w:t>
      </w:r>
      <w:r w:rsidR="00224522">
        <w:rPr>
          <w:rFonts w:ascii="Times New Roman" w:hAnsi="Times New Roman" w:cs="Times New Roman"/>
          <w:sz w:val="24"/>
          <w:szCs w:val="24"/>
        </w:rPr>
        <w:t>Eesti kõiki</w:t>
      </w:r>
      <w:r w:rsidR="00FC4C21">
        <w:rPr>
          <w:rFonts w:ascii="Times New Roman" w:hAnsi="Times New Roman" w:cs="Times New Roman"/>
          <w:sz w:val="24"/>
          <w:szCs w:val="24"/>
        </w:rPr>
        <w:t>dest</w:t>
      </w:r>
      <w:r w:rsidR="00325D23">
        <w:rPr>
          <w:rFonts w:ascii="Times New Roman" w:hAnsi="Times New Roman" w:cs="Times New Roman"/>
          <w:sz w:val="24"/>
          <w:szCs w:val="24"/>
        </w:rPr>
        <w:t xml:space="preserve"> </w:t>
      </w:r>
      <w:r w:rsidR="00224522">
        <w:rPr>
          <w:rFonts w:ascii="Times New Roman" w:hAnsi="Times New Roman" w:cs="Times New Roman"/>
          <w:sz w:val="24"/>
          <w:szCs w:val="24"/>
        </w:rPr>
        <w:t>maakond</w:t>
      </w:r>
      <w:r w:rsidR="00FC4C21">
        <w:rPr>
          <w:rFonts w:ascii="Times New Roman" w:hAnsi="Times New Roman" w:cs="Times New Roman"/>
          <w:sz w:val="24"/>
          <w:szCs w:val="24"/>
        </w:rPr>
        <w:t>adest</w:t>
      </w:r>
      <w:r w:rsidR="00224522">
        <w:rPr>
          <w:rFonts w:ascii="Times New Roman" w:hAnsi="Times New Roman" w:cs="Times New Roman"/>
          <w:sz w:val="24"/>
          <w:szCs w:val="24"/>
        </w:rPr>
        <w:t xml:space="preserve">. </w:t>
      </w:r>
      <w:r w:rsidR="00325D23">
        <w:rPr>
          <w:rFonts w:ascii="Times New Roman" w:hAnsi="Times New Roman" w:cs="Times New Roman"/>
          <w:sz w:val="24"/>
          <w:szCs w:val="24"/>
        </w:rPr>
        <w:t xml:space="preserve">Kõige aktiivsemalt vastasid </w:t>
      </w:r>
      <w:r w:rsidR="00224522">
        <w:rPr>
          <w:rFonts w:ascii="Times New Roman" w:hAnsi="Times New Roman" w:cs="Times New Roman"/>
          <w:sz w:val="24"/>
          <w:szCs w:val="24"/>
        </w:rPr>
        <w:t xml:space="preserve">Võrumaa (laekus viis täidetud küsimustikku) ja kõige tagasihoidlikumalt Ida-Virumaa, Jõgevamaa, Läänemaa, </w:t>
      </w:r>
      <w:r w:rsidR="00224522">
        <w:rPr>
          <w:rFonts w:ascii="Times New Roman" w:hAnsi="Times New Roman" w:cs="Times New Roman"/>
          <w:sz w:val="24"/>
          <w:szCs w:val="24"/>
        </w:rPr>
        <w:lastRenderedPageBreak/>
        <w:t xml:space="preserve">Lääne-Virumaa ja Saaremaa </w:t>
      </w:r>
      <w:r w:rsidR="00325D23">
        <w:rPr>
          <w:rFonts w:ascii="Times New Roman" w:hAnsi="Times New Roman" w:cs="Times New Roman"/>
          <w:sz w:val="24"/>
          <w:szCs w:val="24"/>
        </w:rPr>
        <w:t>maakondlik</w:t>
      </w:r>
      <w:r w:rsidR="00FC4C21">
        <w:rPr>
          <w:rFonts w:ascii="Times New Roman" w:hAnsi="Times New Roman" w:cs="Times New Roman"/>
          <w:sz w:val="24"/>
          <w:szCs w:val="24"/>
        </w:rPr>
        <w:t>e</w:t>
      </w:r>
      <w:r w:rsidR="00325D23">
        <w:rPr>
          <w:rFonts w:ascii="Times New Roman" w:hAnsi="Times New Roman" w:cs="Times New Roman"/>
          <w:sz w:val="24"/>
          <w:szCs w:val="24"/>
        </w:rPr>
        <w:t xml:space="preserve"> komisjoni</w:t>
      </w:r>
      <w:r w:rsidR="00FC4C21">
        <w:rPr>
          <w:rFonts w:ascii="Times New Roman" w:hAnsi="Times New Roman" w:cs="Times New Roman"/>
          <w:sz w:val="24"/>
          <w:szCs w:val="24"/>
        </w:rPr>
        <w:t>de</w:t>
      </w:r>
      <w:r w:rsidR="00325D23">
        <w:rPr>
          <w:rFonts w:ascii="Times New Roman" w:hAnsi="Times New Roman" w:cs="Times New Roman"/>
          <w:sz w:val="24"/>
          <w:szCs w:val="24"/>
        </w:rPr>
        <w:t xml:space="preserve"> (igast maakonnast laekus üks täidetud küsimustik) </w:t>
      </w:r>
      <w:r w:rsidR="001B08DB">
        <w:rPr>
          <w:rFonts w:ascii="Times New Roman" w:hAnsi="Times New Roman" w:cs="Times New Roman"/>
          <w:sz w:val="24"/>
          <w:szCs w:val="24"/>
        </w:rPr>
        <w:t xml:space="preserve">koosseisu kuuluvad </w:t>
      </w:r>
      <w:r w:rsidR="00325D23">
        <w:rPr>
          <w:rFonts w:ascii="Times New Roman" w:hAnsi="Times New Roman" w:cs="Times New Roman"/>
          <w:sz w:val="24"/>
          <w:szCs w:val="24"/>
        </w:rPr>
        <w:t>liikmed.</w:t>
      </w:r>
    </w:p>
    <w:p w:rsidR="00A83D68" w:rsidRDefault="007B6697" w:rsidP="00D2662F">
      <w:pPr>
        <w:pStyle w:val="Caption"/>
        <w:spacing w:after="0"/>
        <w:rPr>
          <w:rFonts w:ascii="Times New Roman" w:hAnsi="Times New Roman" w:cs="Times New Roman"/>
          <w:sz w:val="24"/>
          <w:szCs w:val="24"/>
        </w:rPr>
      </w:pPr>
      <w:r>
        <w:rPr>
          <w:rFonts w:ascii="Times New Roman" w:hAnsi="Times New Roman" w:cs="Times New Roman"/>
          <w:sz w:val="24"/>
          <w:szCs w:val="24"/>
        </w:rPr>
        <w:t xml:space="preserve"> </w:t>
      </w:r>
      <w:bookmarkStart w:id="17" w:name="_Ref395788596"/>
      <w:r w:rsidR="00D2662F">
        <w:t xml:space="preserve">Tabel </w:t>
      </w:r>
      <w:r w:rsidR="00FF1F33">
        <w:fldChar w:fldCharType="begin"/>
      </w:r>
      <w:r w:rsidR="00FF1F33">
        <w:instrText xml:space="preserve"> SEQ Tabel \* ARABIC </w:instrText>
      </w:r>
      <w:r w:rsidR="00FF1F33">
        <w:fldChar w:fldCharType="separate"/>
      </w:r>
      <w:r w:rsidR="00A250EB">
        <w:rPr>
          <w:noProof/>
        </w:rPr>
        <w:t>2</w:t>
      </w:r>
      <w:r w:rsidR="00FF1F33">
        <w:rPr>
          <w:noProof/>
        </w:rPr>
        <w:fldChar w:fldCharType="end"/>
      </w:r>
      <w:bookmarkEnd w:id="17"/>
      <w:r w:rsidR="00D2662F">
        <w:t>. Küsitletu</w:t>
      </w:r>
      <w:r w:rsidR="003611B9">
        <w:t>d komisjoni ja maakondlik</w:t>
      </w:r>
      <w:r w:rsidR="002B4084">
        <w:t>e</w:t>
      </w:r>
      <w:r w:rsidR="003611B9">
        <w:t xml:space="preserve"> komisjoni</w:t>
      </w:r>
      <w:r w:rsidR="002B4084">
        <w:t>de</w:t>
      </w:r>
      <w:r w:rsidR="003611B9">
        <w:t xml:space="preserve"> liikmete</w:t>
      </w:r>
      <w:r w:rsidR="00D2662F">
        <w:t xml:space="preserve"> jagunemine sektorite lõikes, %</w:t>
      </w:r>
    </w:p>
    <w:tbl>
      <w:tblPr>
        <w:tblStyle w:val="TableGrid"/>
        <w:tblW w:w="0" w:type="auto"/>
        <w:tblLook w:val="04A0" w:firstRow="1" w:lastRow="0" w:firstColumn="1" w:lastColumn="0" w:noHBand="0" w:noVBand="1"/>
      </w:tblPr>
      <w:tblGrid>
        <w:gridCol w:w="1951"/>
        <w:gridCol w:w="1985"/>
        <w:gridCol w:w="1984"/>
      </w:tblGrid>
      <w:tr w:rsidR="00A83D68" w:rsidRPr="00A83D68" w:rsidTr="00DE0286">
        <w:trPr>
          <w:trHeight w:val="300"/>
        </w:trPr>
        <w:tc>
          <w:tcPr>
            <w:tcW w:w="1951" w:type="dxa"/>
            <w:shd w:val="clear" w:color="auto" w:fill="FFFFCC"/>
            <w:noWrap/>
            <w:hideMark/>
          </w:tcPr>
          <w:p w:rsidR="00A83D68" w:rsidRPr="00A83D68" w:rsidRDefault="00A83D68" w:rsidP="00DE0286">
            <w:pPr>
              <w:rPr>
                <w:rFonts w:ascii="Arial" w:hAnsi="Arial" w:cs="Arial"/>
                <w:sz w:val="20"/>
                <w:szCs w:val="20"/>
              </w:rPr>
            </w:pPr>
            <w:r w:rsidRPr="00A83D68">
              <w:rPr>
                <w:rFonts w:ascii="Arial" w:hAnsi="Arial" w:cs="Arial"/>
                <w:sz w:val="20"/>
                <w:szCs w:val="20"/>
              </w:rPr>
              <w:t>Sektor</w:t>
            </w:r>
          </w:p>
        </w:tc>
        <w:tc>
          <w:tcPr>
            <w:tcW w:w="1985" w:type="dxa"/>
            <w:shd w:val="clear" w:color="auto" w:fill="FFFFCC"/>
            <w:noWrap/>
            <w:hideMark/>
          </w:tcPr>
          <w:p w:rsidR="00A83D68" w:rsidRPr="00A83D68" w:rsidRDefault="00A83D68" w:rsidP="00DE0286">
            <w:pPr>
              <w:jc w:val="center"/>
              <w:rPr>
                <w:rFonts w:ascii="Arial" w:hAnsi="Arial" w:cs="Arial"/>
                <w:sz w:val="20"/>
                <w:szCs w:val="20"/>
              </w:rPr>
            </w:pPr>
            <w:r w:rsidRPr="00A83D68">
              <w:rPr>
                <w:rFonts w:ascii="Arial" w:hAnsi="Arial" w:cs="Arial"/>
                <w:sz w:val="20"/>
                <w:szCs w:val="20"/>
              </w:rPr>
              <w:t>Komisjoni liikmed</w:t>
            </w:r>
          </w:p>
        </w:tc>
        <w:tc>
          <w:tcPr>
            <w:tcW w:w="1984" w:type="dxa"/>
            <w:shd w:val="clear" w:color="auto" w:fill="FFFFCC"/>
            <w:noWrap/>
            <w:hideMark/>
          </w:tcPr>
          <w:p w:rsidR="00A83D68" w:rsidRPr="00A83D68" w:rsidRDefault="00A83D68" w:rsidP="002B4084">
            <w:pPr>
              <w:jc w:val="center"/>
              <w:rPr>
                <w:rFonts w:ascii="Arial" w:hAnsi="Arial" w:cs="Arial"/>
                <w:sz w:val="20"/>
                <w:szCs w:val="20"/>
              </w:rPr>
            </w:pPr>
            <w:r w:rsidRPr="00A83D68">
              <w:rPr>
                <w:rFonts w:ascii="Arial" w:hAnsi="Arial" w:cs="Arial"/>
                <w:sz w:val="20"/>
                <w:szCs w:val="20"/>
              </w:rPr>
              <w:t>Maakondlik</w:t>
            </w:r>
            <w:r w:rsidR="002B4084">
              <w:rPr>
                <w:rFonts w:ascii="Arial" w:hAnsi="Arial" w:cs="Arial"/>
                <w:sz w:val="20"/>
                <w:szCs w:val="20"/>
              </w:rPr>
              <w:t>e</w:t>
            </w:r>
            <w:r w:rsidRPr="00A83D68">
              <w:rPr>
                <w:rFonts w:ascii="Arial" w:hAnsi="Arial" w:cs="Arial"/>
                <w:sz w:val="20"/>
                <w:szCs w:val="20"/>
              </w:rPr>
              <w:t xml:space="preserve"> komisjoni</w:t>
            </w:r>
            <w:r w:rsidR="002B4084">
              <w:rPr>
                <w:rFonts w:ascii="Arial" w:hAnsi="Arial" w:cs="Arial"/>
                <w:sz w:val="20"/>
                <w:szCs w:val="20"/>
              </w:rPr>
              <w:t>de</w:t>
            </w:r>
            <w:r w:rsidRPr="00A83D68">
              <w:rPr>
                <w:rFonts w:ascii="Arial" w:hAnsi="Arial" w:cs="Arial"/>
                <w:sz w:val="20"/>
                <w:szCs w:val="20"/>
              </w:rPr>
              <w:t xml:space="preserve"> liikmed</w:t>
            </w:r>
          </w:p>
        </w:tc>
      </w:tr>
      <w:tr w:rsidR="00A83D68" w:rsidRPr="00A83D68" w:rsidTr="003611B9">
        <w:trPr>
          <w:trHeight w:val="300"/>
        </w:trPr>
        <w:tc>
          <w:tcPr>
            <w:tcW w:w="1951" w:type="dxa"/>
            <w:noWrap/>
            <w:vAlign w:val="center"/>
            <w:hideMark/>
          </w:tcPr>
          <w:p w:rsidR="00A83D68" w:rsidRPr="00A83D68" w:rsidRDefault="00A83D68" w:rsidP="003611B9">
            <w:pPr>
              <w:rPr>
                <w:rFonts w:ascii="Arial" w:hAnsi="Arial" w:cs="Arial"/>
                <w:sz w:val="20"/>
                <w:szCs w:val="20"/>
              </w:rPr>
            </w:pPr>
            <w:r w:rsidRPr="00A83D68">
              <w:rPr>
                <w:rFonts w:ascii="Arial" w:hAnsi="Arial" w:cs="Arial"/>
                <w:sz w:val="20"/>
                <w:szCs w:val="20"/>
              </w:rPr>
              <w:t>Põllumajandus</w:t>
            </w:r>
          </w:p>
        </w:tc>
        <w:tc>
          <w:tcPr>
            <w:tcW w:w="1985" w:type="dxa"/>
            <w:noWrap/>
            <w:vAlign w:val="center"/>
            <w:hideMark/>
          </w:tcPr>
          <w:p w:rsidR="00A83D68" w:rsidRPr="00A83D68" w:rsidRDefault="00A83D68" w:rsidP="003611B9">
            <w:pPr>
              <w:jc w:val="center"/>
              <w:rPr>
                <w:rFonts w:ascii="Arial" w:hAnsi="Arial" w:cs="Arial"/>
                <w:sz w:val="20"/>
                <w:szCs w:val="20"/>
              </w:rPr>
            </w:pPr>
            <w:r w:rsidRPr="00A83D68">
              <w:rPr>
                <w:rFonts w:ascii="Arial" w:hAnsi="Arial" w:cs="Arial"/>
                <w:sz w:val="20"/>
                <w:szCs w:val="20"/>
              </w:rPr>
              <w:t>36%</w:t>
            </w:r>
          </w:p>
        </w:tc>
        <w:tc>
          <w:tcPr>
            <w:tcW w:w="1984" w:type="dxa"/>
            <w:noWrap/>
            <w:vAlign w:val="center"/>
            <w:hideMark/>
          </w:tcPr>
          <w:p w:rsidR="00A83D68" w:rsidRPr="00A83D68" w:rsidRDefault="00A83D68" w:rsidP="003611B9">
            <w:pPr>
              <w:jc w:val="center"/>
              <w:rPr>
                <w:rFonts w:ascii="Arial" w:hAnsi="Arial" w:cs="Arial"/>
                <w:sz w:val="20"/>
                <w:szCs w:val="20"/>
              </w:rPr>
            </w:pPr>
            <w:r w:rsidRPr="00A83D68">
              <w:rPr>
                <w:rFonts w:ascii="Arial" w:hAnsi="Arial" w:cs="Arial"/>
                <w:sz w:val="20"/>
                <w:szCs w:val="20"/>
              </w:rPr>
              <w:t>30%</w:t>
            </w:r>
          </w:p>
        </w:tc>
      </w:tr>
      <w:tr w:rsidR="00A83D68" w:rsidRPr="00A83D68" w:rsidTr="003611B9">
        <w:trPr>
          <w:trHeight w:val="300"/>
        </w:trPr>
        <w:tc>
          <w:tcPr>
            <w:tcW w:w="1951" w:type="dxa"/>
            <w:noWrap/>
            <w:vAlign w:val="center"/>
            <w:hideMark/>
          </w:tcPr>
          <w:p w:rsidR="00A83D68" w:rsidRPr="00A83D68" w:rsidRDefault="00A83D68" w:rsidP="003611B9">
            <w:pPr>
              <w:rPr>
                <w:rFonts w:ascii="Arial" w:hAnsi="Arial" w:cs="Arial"/>
                <w:sz w:val="20"/>
                <w:szCs w:val="20"/>
              </w:rPr>
            </w:pPr>
            <w:r w:rsidRPr="00A83D68">
              <w:rPr>
                <w:rFonts w:ascii="Arial" w:hAnsi="Arial" w:cs="Arial"/>
                <w:sz w:val="20"/>
                <w:szCs w:val="20"/>
              </w:rPr>
              <w:t>Toiduainetööstus</w:t>
            </w:r>
          </w:p>
        </w:tc>
        <w:tc>
          <w:tcPr>
            <w:tcW w:w="1985" w:type="dxa"/>
            <w:noWrap/>
            <w:vAlign w:val="center"/>
            <w:hideMark/>
          </w:tcPr>
          <w:p w:rsidR="00A83D68" w:rsidRPr="00A83D68" w:rsidRDefault="00A83D68" w:rsidP="003611B9">
            <w:pPr>
              <w:jc w:val="center"/>
              <w:rPr>
                <w:rFonts w:ascii="Arial" w:hAnsi="Arial" w:cs="Arial"/>
                <w:sz w:val="20"/>
                <w:szCs w:val="20"/>
              </w:rPr>
            </w:pPr>
            <w:r w:rsidRPr="00A83D68">
              <w:rPr>
                <w:rFonts w:ascii="Arial" w:hAnsi="Arial" w:cs="Arial"/>
                <w:sz w:val="20"/>
                <w:szCs w:val="20"/>
              </w:rPr>
              <w:t>14%</w:t>
            </w:r>
          </w:p>
        </w:tc>
        <w:tc>
          <w:tcPr>
            <w:tcW w:w="1984" w:type="dxa"/>
            <w:noWrap/>
            <w:vAlign w:val="center"/>
            <w:hideMark/>
          </w:tcPr>
          <w:p w:rsidR="00A83D68" w:rsidRPr="00A83D68" w:rsidRDefault="00A83D68" w:rsidP="003611B9">
            <w:pPr>
              <w:jc w:val="center"/>
              <w:rPr>
                <w:rFonts w:ascii="Arial" w:hAnsi="Arial" w:cs="Arial"/>
                <w:sz w:val="20"/>
                <w:szCs w:val="20"/>
              </w:rPr>
            </w:pPr>
            <w:r w:rsidRPr="00A83D68">
              <w:rPr>
                <w:rFonts w:ascii="Arial" w:hAnsi="Arial" w:cs="Arial"/>
                <w:sz w:val="20"/>
                <w:szCs w:val="20"/>
              </w:rPr>
              <w:t>7%</w:t>
            </w:r>
          </w:p>
        </w:tc>
      </w:tr>
      <w:tr w:rsidR="00A83D68" w:rsidRPr="00A83D68" w:rsidTr="003611B9">
        <w:trPr>
          <w:trHeight w:val="300"/>
        </w:trPr>
        <w:tc>
          <w:tcPr>
            <w:tcW w:w="1951" w:type="dxa"/>
            <w:noWrap/>
            <w:vAlign w:val="center"/>
            <w:hideMark/>
          </w:tcPr>
          <w:p w:rsidR="00A83D68" w:rsidRPr="00A83D68" w:rsidRDefault="00A83D68" w:rsidP="003611B9">
            <w:pPr>
              <w:rPr>
                <w:rFonts w:ascii="Arial" w:hAnsi="Arial" w:cs="Arial"/>
                <w:sz w:val="20"/>
                <w:szCs w:val="20"/>
              </w:rPr>
            </w:pPr>
            <w:r w:rsidRPr="00A83D68">
              <w:rPr>
                <w:rFonts w:ascii="Arial" w:hAnsi="Arial" w:cs="Arial"/>
                <w:sz w:val="20"/>
                <w:szCs w:val="20"/>
              </w:rPr>
              <w:t>Metsandus</w:t>
            </w:r>
          </w:p>
        </w:tc>
        <w:tc>
          <w:tcPr>
            <w:tcW w:w="1985" w:type="dxa"/>
            <w:noWrap/>
            <w:vAlign w:val="center"/>
            <w:hideMark/>
          </w:tcPr>
          <w:p w:rsidR="00A83D68" w:rsidRPr="00A83D68" w:rsidRDefault="00A83D68" w:rsidP="003611B9">
            <w:pPr>
              <w:jc w:val="center"/>
              <w:rPr>
                <w:rFonts w:ascii="Arial" w:hAnsi="Arial" w:cs="Arial"/>
                <w:sz w:val="20"/>
                <w:szCs w:val="20"/>
              </w:rPr>
            </w:pPr>
            <w:r w:rsidRPr="00A83D68">
              <w:rPr>
                <w:rFonts w:ascii="Arial" w:hAnsi="Arial" w:cs="Arial"/>
                <w:sz w:val="20"/>
                <w:szCs w:val="20"/>
              </w:rPr>
              <w:t>7%</w:t>
            </w:r>
          </w:p>
        </w:tc>
        <w:tc>
          <w:tcPr>
            <w:tcW w:w="1984" w:type="dxa"/>
            <w:noWrap/>
            <w:vAlign w:val="center"/>
            <w:hideMark/>
          </w:tcPr>
          <w:p w:rsidR="00A83D68" w:rsidRPr="00A83D68" w:rsidRDefault="00A83D68" w:rsidP="003611B9">
            <w:pPr>
              <w:jc w:val="center"/>
              <w:rPr>
                <w:rFonts w:ascii="Arial" w:hAnsi="Arial" w:cs="Arial"/>
                <w:sz w:val="20"/>
                <w:szCs w:val="20"/>
              </w:rPr>
            </w:pPr>
            <w:r w:rsidRPr="00A83D68">
              <w:rPr>
                <w:rFonts w:ascii="Arial" w:hAnsi="Arial" w:cs="Arial"/>
                <w:sz w:val="20"/>
                <w:szCs w:val="20"/>
              </w:rPr>
              <w:t>9%</w:t>
            </w:r>
          </w:p>
        </w:tc>
      </w:tr>
      <w:tr w:rsidR="00A83D68" w:rsidRPr="00A83D68" w:rsidTr="003611B9">
        <w:trPr>
          <w:trHeight w:val="300"/>
        </w:trPr>
        <w:tc>
          <w:tcPr>
            <w:tcW w:w="1951" w:type="dxa"/>
            <w:noWrap/>
            <w:vAlign w:val="center"/>
            <w:hideMark/>
          </w:tcPr>
          <w:p w:rsidR="00A83D68" w:rsidRPr="00A83D68" w:rsidRDefault="00A83D68" w:rsidP="003611B9">
            <w:pPr>
              <w:rPr>
                <w:rFonts w:ascii="Arial" w:hAnsi="Arial" w:cs="Arial"/>
                <w:sz w:val="20"/>
                <w:szCs w:val="20"/>
              </w:rPr>
            </w:pPr>
            <w:r w:rsidRPr="00A83D68">
              <w:rPr>
                <w:rFonts w:ascii="Arial" w:hAnsi="Arial" w:cs="Arial"/>
                <w:sz w:val="20"/>
                <w:szCs w:val="20"/>
              </w:rPr>
              <w:t>Avalik</w:t>
            </w:r>
          </w:p>
        </w:tc>
        <w:tc>
          <w:tcPr>
            <w:tcW w:w="1985" w:type="dxa"/>
            <w:noWrap/>
            <w:vAlign w:val="center"/>
            <w:hideMark/>
          </w:tcPr>
          <w:p w:rsidR="00A83D68" w:rsidRPr="00A83D68" w:rsidRDefault="00A83D68" w:rsidP="003611B9">
            <w:pPr>
              <w:jc w:val="center"/>
              <w:rPr>
                <w:rFonts w:ascii="Arial" w:hAnsi="Arial" w:cs="Arial"/>
                <w:sz w:val="20"/>
                <w:szCs w:val="20"/>
              </w:rPr>
            </w:pPr>
            <w:r w:rsidRPr="00A83D68">
              <w:rPr>
                <w:rFonts w:ascii="Arial" w:hAnsi="Arial" w:cs="Arial"/>
                <w:sz w:val="20"/>
                <w:szCs w:val="20"/>
              </w:rPr>
              <w:t>21%</w:t>
            </w:r>
          </w:p>
        </w:tc>
        <w:tc>
          <w:tcPr>
            <w:tcW w:w="1984" w:type="dxa"/>
            <w:noWrap/>
            <w:vAlign w:val="center"/>
            <w:hideMark/>
          </w:tcPr>
          <w:p w:rsidR="00A83D68" w:rsidRPr="00A83D68" w:rsidRDefault="00A83D68" w:rsidP="003611B9">
            <w:pPr>
              <w:jc w:val="center"/>
              <w:rPr>
                <w:rFonts w:ascii="Arial" w:hAnsi="Arial" w:cs="Arial"/>
                <w:sz w:val="20"/>
                <w:szCs w:val="20"/>
              </w:rPr>
            </w:pPr>
            <w:r w:rsidRPr="00A83D68">
              <w:rPr>
                <w:rFonts w:ascii="Arial" w:hAnsi="Arial" w:cs="Arial"/>
                <w:sz w:val="20"/>
                <w:szCs w:val="20"/>
              </w:rPr>
              <w:t>40%</w:t>
            </w:r>
          </w:p>
        </w:tc>
      </w:tr>
      <w:tr w:rsidR="00A83D68" w:rsidRPr="00A83D68" w:rsidTr="003611B9">
        <w:trPr>
          <w:trHeight w:val="300"/>
        </w:trPr>
        <w:tc>
          <w:tcPr>
            <w:tcW w:w="1951" w:type="dxa"/>
            <w:noWrap/>
            <w:vAlign w:val="center"/>
            <w:hideMark/>
          </w:tcPr>
          <w:p w:rsidR="00A83D68" w:rsidRPr="00A83D68" w:rsidRDefault="00A83D68" w:rsidP="003611B9">
            <w:pPr>
              <w:rPr>
                <w:rFonts w:ascii="Arial" w:hAnsi="Arial" w:cs="Arial"/>
                <w:sz w:val="20"/>
                <w:szCs w:val="20"/>
              </w:rPr>
            </w:pPr>
            <w:r w:rsidRPr="00A83D68">
              <w:rPr>
                <w:rFonts w:ascii="Arial" w:hAnsi="Arial" w:cs="Arial"/>
                <w:sz w:val="20"/>
                <w:szCs w:val="20"/>
              </w:rPr>
              <w:t>Muu</w:t>
            </w:r>
          </w:p>
        </w:tc>
        <w:tc>
          <w:tcPr>
            <w:tcW w:w="1985" w:type="dxa"/>
            <w:noWrap/>
            <w:vAlign w:val="center"/>
            <w:hideMark/>
          </w:tcPr>
          <w:p w:rsidR="00A83D68" w:rsidRPr="00A83D68" w:rsidRDefault="00A83D68" w:rsidP="003611B9">
            <w:pPr>
              <w:jc w:val="center"/>
              <w:rPr>
                <w:rFonts w:ascii="Arial" w:hAnsi="Arial" w:cs="Arial"/>
                <w:sz w:val="20"/>
                <w:szCs w:val="20"/>
              </w:rPr>
            </w:pPr>
            <w:r w:rsidRPr="00A83D68">
              <w:rPr>
                <w:rFonts w:ascii="Arial" w:hAnsi="Arial" w:cs="Arial"/>
                <w:sz w:val="20"/>
                <w:szCs w:val="20"/>
              </w:rPr>
              <w:t>7%</w:t>
            </w:r>
          </w:p>
        </w:tc>
        <w:tc>
          <w:tcPr>
            <w:tcW w:w="1984" w:type="dxa"/>
            <w:noWrap/>
            <w:vAlign w:val="center"/>
            <w:hideMark/>
          </w:tcPr>
          <w:p w:rsidR="00A83D68" w:rsidRPr="00A83D68" w:rsidRDefault="00D2662F" w:rsidP="003611B9">
            <w:pPr>
              <w:jc w:val="center"/>
              <w:rPr>
                <w:rFonts w:ascii="Arial" w:hAnsi="Arial" w:cs="Arial"/>
                <w:sz w:val="20"/>
                <w:szCs w:val="20"/>
              </w:rPr>
            </w:pPr>
            <w:r>
              <w:rPr>
                <w:rFonts w:ascii="Arial" w:hAnsi="Arial" w:cs="Arial"/>
                <w:sz w:val="20"/>
                <w:szCs w:val="20"/>
              </w:rPr>
              <w:t>-</w:t>
            </w:r>
          </w:p>
        </w:tc>
      </w:tr>
      <w:tr w:rsidR="00A83D68" w:rsidRPr="00A83D68" w:rsidTr="003611B9">
        <w:trPr>
          <w:trHeight w:val="300"/>
        </w:trPr>
        <w:tc>
          <w:tcPr>
            <w:tcW w:w="1951" w:type="dxa"/>
            <w:noWrap/>
            <w:vAlign w:val="center"/>
            <w:hideMark/>
          </w:tcPr>
          <w:p w:rsidR="00A83D68" w:rsidRPr="00A83D68" w:rsidRDefault="00A83D68" w:rsidP="003611B9">
            <w:pPr>
              <w:rPr>
                <w:rFonts w:ascii="Arial" w:hAnsi="Arial" w:cs="Arial"/>
                <w:sz w:val="20"/>
                <w:szCs w:val="20"/>
              </w:rPr>
            </w:pPr>
            <w:r w:rsidRPr="00A83D68">
              <w:rPr>
                <w:rFonts w:ascii="Arial" w:hAnsi="Arial" w:cs="Arial"/>
                <w:sz w:val="20"/>
                <w:szCs w:val="20"/>
              </w:rPr>
              <w:t>Vastamata</w:t>
            </w:r>
          </w:p>
        </w:tc>
        <w:tc>
          <w:tcPr>
            <w:tcW w:w="1985" w:type="dxa"/>
            <w:noWrap/>
            <w:vAlign w:val="center"/>
            <w:hideMark/>
          </w:tcPr>
          <w:p w:rsidR="00A83D68" w:rsidRPr="00A83D68" w:rsidRDefault="00A83D68" w:rsidP="003611B9">
            <w:pPr>
              <w:jc w:val="center"/>
              <w:rPr>
                <w:rFonts w:ascii="Arial" w:hAnsi="Arial" w:cs="Arial"/>
                <w:sz w:val="20"/>
                <w:szCs w:val="20"/>
              </w:rPr>
            </w:pPr>
            <w:r w:rsidRPr="00A83D68">
              <w:rPr>
                <w:rFonts w:ascii="Arial" w:hAnsi="Arial" w:cs="Arial"/>
                <w:sz w:val="20"/>
                <w:szCs w:val="20"/>
              </w:rPr>
              <w:t>14%</w:t>
            </w:r>
          </w:p>
        </w:tc>
        <w:tc>
          <w:tcPr>
            <w:tcW w:w="1984" w:type="dxa"/>
            <w:noWrap/>
            <w:vAlign w:val="center"/>
            <w:hideMark/>
          </w:tcPr>
          <w:p w:rsidR="00A83D68" w:rsidRPr="00A83D68" w:rsidRDefault="00A83D68" w:rsidP="003611B9">
            <w:pPr>
              <w:jc w:val="center"/>
              <w:rPr>
                <w:rFonts w:ascii="Arial" w:hAnsi="Arial" w:cs="Arial"/>
                <w:sz w:val="20"/>
                <w:szCs w:val="20"/>
              </w:rPr>
            </w:pPr>
            <w:r w:rsidRPr="00A83D68">
              <w:rPr>
                <w:rFonts w:ascii="Arial" w:hAnsi="Arial" w:cs="Arial"/>
                <w:sz w:val="20"/>
                <w:szCs w:val="20"/>
              </w:rPr>
              <w:t>14%</w:t>
            </w:r>
          </w:p>
        </w:tc>
      </w:tr>
      <w:tr w:rsidR="00A83D68" w:rsidRPr="00A83D68" w:rsidTr="003611B9">
        <w:trPr>
          <w:trHeight w:val="300"/>
        </w:trPr>
        <w:tc>
          <w:tcPr>
            <w:tcW w:w="1951" w:type="dxa"/>
            <w:noWrap/>
            <w:vAlign w:val="center"/>
            <w:hideMark/>
          </w:tcPr>
          <w:p w:rsidR="00A83D68" w:rsidRPr="003611B9" w:rsidRDefault="003611B9" w:rsidP="003611B9">
            <w:pPr>
              <w:rPr>
                <w:rFonts w:ascii="Arial" w:hAnsi="Arial" w:cs="Arial"/>
                <w:b/>
                <w:sz w:val="20"/>
                <w:szCs w:val="20"/>
              </w:rPr>
            </w:pPr>
            <w:r w:rsidRPr="003611B9">
              <w:rPr>
                <w:rFonts w:ascii="Arial" w:hAnsi="Arial" w:cs="Arial"/>
                <w:b/>
                <w:sz w:val="20"/>
                <w:szCs w:val="20"/>
              </w:rPr>
              <w:t>KOKKU</w:t>
            </w:r>
          </w:p>
        </w:tc>
        <w:tc>
          <w:tcPr>
            <w:tcW w:w="1985" w:type="dxa"/>
            <w:noWrap/>
            <w:vAlign w:val="center"/>
            <w:hideMark/>
          </w:tcPr>
          <w:p w:rsidR="00A83D68" w:rsidRPr="003611B9" w:rsidRDefault="00A83D68" w:rsidP="003611B9">
            <w:pPr>
              <w:jc w:val="center"/>
              <w:rPr>
                <w:rFonts w:ascii="Arial" w:hAnsi="Arial" w:cs="Arial"/>
                <w:b/>
                <w:sz w:val="20"/>
                <w:szCs w:val="20"/>
              </w:rPr>
            </w:pPr>
            <w:r w:rsidRPr="003611B9">
              <w:rPr>
                <w:rFonts w:ascii="Arial" w:hAnsi="Arial" w:cs="Arial"/>
                <w:b/>
                <w:sz w:val="20"/>
                <w:szCs w:val="20"/>
              </w:rPr>
              <w:t>100%</w:t>
            </w:r>
          </w:p>
        </w:tc>
        <w:tc>
          <w:tcPr>
            <w:tcW w:w="1984" w:type="dxa"/>
            <w:noWrap/>
            <w:vAlign w:val="center"/>
            <w:hideMark/>
          </w:tcPr>
          <w:p w:rsidR="00A83D68" w:rsidRPr="003611B9" w:rsidRDefault="00A83D68" w:rsidP="003611B9">
            <w:pPr>
              <w:jc w:val="center"/>
              <w:rPr>
                <w:rFonts w:ascii="Arial" w:hAnsi="Arial" w:cs="Arial"/>
                <w:b/>
                <w:sz w:val="20"/>
                <w:szCs w:val="20"/>
              </w:rPr>
            </w:pPr>
            <w:r w:rsidRPr="003611B9">
              <w:rPr>
                <w:rFonts w:ascii="Arial" w:hAnsi="Arial" w:cs="Arial"/>
                <w:b/>
                <w:sz w:val="20"/>
                <w:szCs w:val="20"/>
              </w:rPr>
              <w:t>100%</w:t>
            </w:r>
          </w:p>
        </w:tc>
      </w:tr>
    </w:tbl>
    <w:p w:rsidR="00D2662F" w:rsidRDefault="007345B7" w:rsidP="007345B7">
      <w:pPr>
        <w:jc w:val="both"/>
        <w:rPr>
          <w:rFonts w:ascii="Times New Roman" w:hAnsi="Times New Roman" w:cs="Times New Roman"/>
          <w:sz w:val="24"/>
          <w:szCs w:val="24"/>
        </w:rPr>
      </w:pPr>
      <w:r>
        <w:rPr>
          <w:rFonts w:ascii="Times New Roman" w:hAnsi="Times New Roman" w:cs="Times New Roman"/>
          <w:sz w:val="24"/>
          <w:szCs w:val="24"/>
        </w:rPr>
        <w:t xml:space="preserve"> </w:t>
      </w:r>
    </w:p>
    <w:p w:rsidR="008965FD" w:rsidRDefault="008965FD" w:rsidP="007345B7">
      <w:pPr>
        <w:jc w:val="both"/>
        <w:rPr>
          <w:rFonts w:ascii="Times New Roman" w:hAnsi="Times New Roman" w:cs="Times New Roman"/>
          <w:sz w:val="24"/>
          <w:szCs w:val="24"/>
        </w:rPr>
      </w:pPr>
      <w:r>
        <w:rPr>
          <w:rFonts w:ascii="Times New Roman" w:hAnsi="Times New Roman" w:cs="Times New Roman"/>
          <w:sz w:val="24"/>
          <w:szCs w:val="24"/>
        </w:rPr>
        <w:t xml:space="preserve">Telefoniintervjuule vastanud 43% toetuse taotlejatest </w:t>
      </w:r>
      <w:r w:rsidR="00DE0286">
        <w:rPr>
          <w:rFonts w:ascii="Times New Roman" w:hAnsi="Times New Roman" w:cs="Times New Roman"/>
          <w:sz w:val="24"/>
          <w:szCs w:val="24"/>
        </w:rPr>
        <w:t xml:space="preserve">esindasid </w:t>
      </w:r>
      <w:r>
        <w:rPr>
          <w:rFonts w:ascii="Times New Roman" w:hAnsi="Times New Roman" w:cs="Times New Roman"/>
          <w:sz w:val="24"/>
          <w:szCs w:val="24"/>
        </w:rPr>
        <w:t>nõuandekeskuse</w:t>
      </w:r>
      <w:r w:rsidR="00DE0286">
        <w:rPr>
          <w:rFonts w:ascii="Times New Roman" w:hAnsi="Times New Roman" w:cs="Times New Roman"/>
          <w:sz w:val="24"/>
          <w:szCs w:val="24"/>
        </w:rPr>
        <w:t>id</w:t>
      </w:r>
      <w:r>
        <w:rPr>
          <w:rFonts w:ascii="Times New Roman" w:hAnsi="Times New Roman" w:cs="Times New Roman"/>
          <w:sz w:val="24"/>
          <w:szCs w:val="24"/>
        </w:rPr>
        <w:t>, 24% kool</w:t>
      </w:r>
      <w:r w:rsidR="00DE0286">
        <w:rPr>
          <w:rFonts w:ascii="Times New Roman" w:hAnsi="Times New Roman" w:cs="Times New Roman"/>
          <w:sz w:val="24"/>
          <w:szCs w:val="24"/>
        </w:rPr>
        <w:t>e</w:t>
      </w:r>
      <w:r>
        <w:rPr>
          <w:rFonts w:ascii="Times New Roman" w:hAnsi="Times New Roman" w:cs="Times New Roman"/>
          <w:sz w:val="24"/>
          <w:szCs w:val="24"/>
        </w:rPr>
        <w:t>, 19% eraettevõtlus</w:t>
      </w:r>
      <w:r w:rsidR="00DE0286">
        <w:rPr>
          <w:rFonts w:ascii="Times New Roman" w:hAnsi="Times New Roman" w:cs="Times New Roman"/>
          <w:sz w:val="24"/>
          <w:szCs w:val="24"/>
        </w:rPr>
        <w:t>t</w:t>
      </w:r>
      <w:r>
        <w:rPr>
          <w:rFonts w:ascii="Times New Roman" w:hAnsi="Times New Roman" w:cs="Times New Roman"/>
          <w:sz w:val="24"/>
          <w:szCs w:val="24"/>
        </w:rPr>
        <w:t xml:space="preserve"> ning ülejäänud mittetulundusühingu</w:t>
      </w:r>
      <w:r w:rsidR="00DE0286">
        <w:rPr>
          <w:rFonts w:ascii="Times New Roman" w:hAnsi="Times New Roman" w:cs="Times New Roman"/>
          <w:sz w:val="24"/>
          <w:szCs w:val="24"/>
        </w:rPr>
        <w:t>id</w:t>
      </w:r>
      <w:r>
        <w:rPr>
          <w:rFonts w:ascii="Times New Roman" w:hAnsi="Times New Roman" w:cs="Times New Roman"/>
          <w:sz w:val="24"/>
          <w:szCs w:val="24"/>
        </w:rPr>
        <w:t>.</w:t>
      </w:r>
      <w:r w:rsidR="00871327">
        <w:rPr>
          <w:rFonts w:ascii="Times New Roman" w:hAnsi="Times New Roman" w:cs="Times New Roman"/>
          <w:sz w:val="24"/>
          <w:szCs w:val="24"/>
        </w:rPr>
        <w:t xml:space="preserve"> Kõik toetuse taotlejad olid </w:t>
      </w:r>
      <w:r w:rsidR="00DE0286">
        <w:rPr>
          <w:rFonts w:ascii="Times New Roman" w:hAnsi="Times New Roman" w:cs="Times New Roman"/>
          <w:sz w:val="24"/>
          <w:szCs w:val="24"/>
        </w:rPr>
        <w:t>ühtlasi ka</w:t>
      </w:r>
      <w:r w:rsidR="00871327">
        <w:rPr>
          <w:rFonts w:ascii="Times New Roman" w:hAnsi="Times New Roman" w:cs="Times New Roman"/>
          <w:sz w:val="24"/>
          <w:szCs w:val="24"/>
        </w:rPr>
        <w:t xml:space="preserve"> meetmest 1.1 toetus</w:t>
      </w:r>
      <w:r w:rsidR="00DE0286">
        <w:rPr>
          <w:rFonts w:ascii="Times New Roman" w:hAnsi="Times New Roman" w:cs="Times New Roman"/>
          <w:sz w:val="24"/>
          <w:szCs w:val="24"/>
        </w:rPr>
        <w:t xml:space="preserve">e </w:t>
      </w:r>
      <w:r w:rsidR="00871327">
        <w:rPr>
          <w:rFonts w:ascii="Times New Roman" w:hAnsi="Times New Roman" w:cs="Times New Roman"/>
          <w:sz w:val="24"/>
          <w:szCs w:val="24"/>
        </w:rPr>
        <w:t>saa</w:t>
      </w:r>
      <w:r w:rsidR="00DE0286">
        <w:rPr>
          <w:rFonts w:ascii="Times New Roman" w:hAnsi="Times New Roman" w:cs="Times New Roman"/>
          <w:sz w:val="24"/>
          <w:szCs w:val="24"/>
        </w:rPr>
        <w:t>ja</w:t>
      </w:r>
      <w:r w:rsidR="00871327">
        <w:rPr>
          <w:rFonts w:ascii="Times New Roman" w:hAnsi="Times New Roman" w:cs="Times New Roman"/>
          <w:sz w:val="24"/>
          <w:szCs w:val="24"/>
        </w:rPr>
        <w:t xml:space="preserve">d. </w:t>
      </w:r>
      <w:r w:rsidR="00DE0286">
        <w:rPr>
          <w:rFonts w:ascii="Times New Roman" w:hAnsi="Times New Roman" w:cs="Times New Roman"/>
          <w:sz w:val="24"/>
          <w:szCs w:val="24"/>
        </w:rPr>
        <w:t>E</w:t>
      </w:r>
      <w:r w:rsidR="00871327">
        <w:rPr>
          <w:rFonts w:ascii="Times New Roman" w:hAnsi="Times New Roman" w:cs="Times New Roman"/>
          <w:sz w:val="24"/>
          <w:szCs w:val="24"/>
        </w:rPr>
        <w:t xml:space="preserve">ttevõte, asutus või organisatsioon, keda küsitletav esindas, </w:t>
      </w:r>
      <w:r w:rsidR="00DE0286">
        <w:rPr>
          <w:rFonts w:ascii="Times New Roman" w:hAnsi="Times New Roman" w:cs="Times New Roman"/>
          <w:sz w:val="24"/>
          <w:szCs w:val="24"/>
        </w:rPr>
        <w:t xml:space="preserve">oli </w:t>
      </w:r>
      <w:r w:rsidR="00871327">
        <w:rPr>
          <w:rFonts w:ascii="Times New Roman" w:hAnsi="Times New Roman" w:cs="Times New Roman"/>
          <w:sz w:val="24"/>
          <w:szCs w:val="24"/>
        </w:rPr>
        <w:t xml:space="preserve">meetmest 1.1 toetust </w:t>
      </w:r>
      <w:r w:rsidR="00DE0286">
        <w:rPr>
          <w:rFonts w:ascii="Times New Roman" w:hAnsi="Times New Roman" w:cs="Times New Roman"/>
          <w:sz w:val="24"/>
          <w:szCs w:val="24"/>
        </w:rPr>
        <w:t xml:space="preserve">taotlenud keskmiselt </w:t>
      </w:r>
      <w:r w:rsidR="00871327">
        <w:rPr>
          <w:rFonts w:ascii="Times New Roman" w:hAnsi="Times New Roman" w:cs="Times New Roman"/>
          <w:sz w:val="24"/>
          <w:szCs w:val="24"/>
        </w:rPr>
        <w:t xml:space="preserve">29 korda ning saanud toetust </w:t>
      </w:r>
      <w:r w:rsidR="00DE0286">
        <w:rPr>
          <w:rFonts w:ascii="Times New Roman" w:hAnsi="Times New Roman" w:cs="Times New Roman"/>
          <w:sz w:val="24"/>
          <w:szCs w:val="24"/>
        </w:rPr>
        <w:t xml:space="preserve">keskmiselt </w:t>
      </w:r>
      <w:r w:rsidR="00871327">
        <w:rPr>
          <w:rFonts w:ascii="Times New Roman" w:hAnsi="Times New Roman" w:cs="Times New Roman"/>
          <w:sz w:val="24"/>
          <w:szCs w:val="24"/>
        </w:rPr>
        <w:t>23 korda.</w:t>
      </w:r>
    </w:p>
    <w:p w:rsidR="00845548" w:rsidRPr="007345B7" w:rsidRDefault="00845548" w:rsidP="007345B7">
      <w:pPr>
        <w:jc w:val="both"/>
        <w:rPr>
          <w:rFonts w:ascii="Times New Roman" w:hAnsi="Times New Roman" w:cs="Times New Roman"/>
          <w:szCs w:val="24"/>
        </w:rPr>
      </w:pPr>
      <w:r>
        <w:br w:type="page"/>
      </w:r>
    </w:p>
    <w:p w:rsidR="00AA4B07" w:rsidRDefault="00AA4B07" w:rsidP="0018002D">
      <w:pPr>
        <w:pStyle w:val="Heading1"/>
        <w:numPr>
          <w:ilvl w:val="0"/>
          <w:numId w:val="15"/>
        </w:numPr>
      </w:pPr>
      <w:bookmarkStart w:id="18" w:name="_Toc398543809"/>
      <w:r>
        <w:lastRenderedPageBreak/>
        <w:t>HIND</w:t>
      </w:r>
      <w:r w:rsidR="00D4296A">
        <w:t>A</w:t>
      </w:r>
      <w:r>
        <w:t>MISKOMISJONI</w:t>
      </w:r>
      <w:r w:rsidR="001B08DB">
        <w:t>DE</w:t>
      </w:r>
      <w:r>
        <w:t xml:space="preserve"> </w:t>
      </w:r>
      <w:r w:rsidR="002B091B">
        <w:t>KOOSSEIS</w:t>
      </w:r>
      <w:r w:rsidR="001B08DB">
        <w:t>UD</w:t>
      </w:r>
      <w:bookmarkEnd w:id="18"/>
    </w:p>
    <w:p w:rsidR="00883E94" w:rsidRDefault="002F6D9F" w:rsidP="00AA4B07">
      <w:pPr>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Sõltuvalt tegevuse ulatusest </w:t>
      </w:r>
      <w:r w:rsidR="00412BAE">
        <w:rPr>
          <w:rFonts w:ascii="Times New Roman" w:hAnsi="Times New Roman" w:cs="Times New Roman"/>
          <w:sz w:val="24"/>
          <w:szCs w:val="24"/>
        </w:rPr>
        <w:t>hinda</w:t>
      </w:r>
      <w:r w:rsidR="00DE0286">
        <w:rPr>
          <w:rFonts w:ascii="Times New Roman" w:hAnsi="Times New Roman" w:cs="Times New Roman"/>
          <w:sz w:val="24"/>
          <w:szCs w:val="24"/>
        </w:rPr>
        <w:t>s</w:t>
      </w:r>
      <w:r w:rsidR="00412BAE">
        <w:rPr>
          <w:rFonts w:ascii="Times New Roman" w:hAnsi="Times New Roman" w:cs="Times New Roman"/>
          <w:sz w:val="24"/>
          <w:szCs w:val="24"/>
        </w:rPr>
        <w:t xml:space="preserve"> taotlusi </w:t>
      </w:r>
      <w:r>
        <w:rPr>
          <w:rFonts w:ascii="Times New Roman" w:hAnsi="Times New Roman" w:cs="Times New Roman"/>
          <w:sz w:val="24"/>
          <w:szCs w:val="24"/>
        </w:rPr>
        <w:t xml:space="preserve">ja </w:t>
      </w:r>
      <w:r w:rsidR="00412BAE">
        <w:rPr>
          <w:rFonts w:ascii="Times New Roman" w:hAnsi="Times New Roman" w:cs="Times New Roman"/>
          <w:sz w:val="24"/>
          <w:szCs w:val="24"/>
        </w:rPr>
        <w:t>moodusta</w:t>
      </w:r>
      <w:r w:rsidR="00DE0286">
        <w:rPr>
          <w:rFonts w:ascii="Times New Roman" w:hAnsi="Times New Roman" w:cs="Times New Roman"/>
          <w:sz w:val="24"/>
          <w:szCs w:val="24"/>
        </w:rPr>
        <w:t>s</w:t>
      </w:r>
      <w:r w:rsidR="00412BAE">
        <w:rPr>
          <w:rFonts w:ascii="Times New Roman" w:hAnsi="Times New Roman" w:cs="Times New Roman"/>
          <w:sz w:val="24"/>
          <w:szCs w:val="24"/>
        </w:rPr>
        <w:t xml:space="preserve"> </w:t>
      </w:r>
      <w:r>
        <w:rPr>
          <w:rFonts w:ascii="Times New Roman" w:hAnsi="Times New Roman" w:cs="Times New Roman"/>
          <w:sz w:val="24"/>
          <w:szCs w:val="24"/>
        </w:rPr>
        <w:t xml:space="preserve">taotluste paremusjärjestuse </w:t>
      </w:r>
      <w:r w:rsidR="00B6177C">
        <w:rPr>
          <w:rFonts w:ascii="Times New Roman" w:hAnsi="Times New Roman" w:cs="Times New Roman"/>
          <w:sz w:val="24"/>
          <w:szCs w:val="24"/>
        </w:rPr>
        <w:t>erinevad</w:t>
      </w:r>
      <w:r w:rsidR="00883E94">
        <w:rPr>
          <w:rFonts w:ascii="Times New Roman" w:hAnsi="Times New Roman" w:cs="Times New Roman"/>
          <w:sz w:val="24"/>
          <w:szCs w:val="24"/>
        </w:rPr>
        <w:t xml:space="preserve"> hindamiskomisjoni</w:t>
      </w:r>
      <w:r w:rsidR="00B6177C">
        <w:rPr>
          <w:rFonts w:ascii="Times New Roman" w:hAnsi="Times New Roman" w:cs="Times New Roman"/>
          <w:sz w:val="24"/>
          <w:szCs w:val="24"/>
        </w:rPr>
        <w:t>d</w:t>
      </w:r>
      <w:r>
        <w:rPr>
          <w:rFonts w:ascii="Times New Roman" w:hAnsi="Times New Roman" w:cs="Times New Roman"/>
          <w:sz w:val="24"/>
          <w:szCs w:val="24"/>
        </w:rPr>
        <w:t>. Üleriigiliste tegevuste elluviimiseks esitatud taotlusi hinda</w:t>
      </w:r>
      <w:r w:rsidR="00DE0286">
        <w:rPr>
          <w:rFonts w:ascii="Times New Roman" w:hAnsi="Times New Roman" w:cs="Times New Roman"/>
          <w:sz w:val="24"/>
          <w:szCs w:val="24"/>
        </w:rPr>
        <w:t>s ja moodustas</w:t>
      </w:r>
      <w:r>
        <w:rPr>
          <w:rFonts w:ascii="Times New Roman" w:hAnsi="Times New Roman" w:cs="Times New Roman"/>
          <w:sz w:val="24"/>
          <w:szCs w:val="24"/>
        </w:rPr>
        <w:t xml:space="preserve"> paremusjärjestuse </w:t>
      </w:r>
      <w:r w:rsidR="002F4D5C">
        <w:rPr>
          <w:rFonts w:ascii="Times New Roman" w:hAnsi="Times New Roman" w:cs="Times New Roman"/>
          <w:sz w:val="24"/>
          <w:szCs w:val="24"/>
        </w:rPr>
        <w:t xml:space="preserve">põllumajandusministri poolt ellu kutsutud </w:t>
      </w:r>
      <w:r w:rsidR="00060866">
        <w:rPr>
          <w:rFonts w:ascii="Times New Roman" w:hAnsi="Times New Roman" w:cs="Times New Roman"/>
          <w:sz w:val="24"/>
          <w:szCs w:val="24"/>
        </w:rPr>
        <w:t>ko</w:t>
      </w:r>
      <w:r w:rsidR="00883E94">
        <w:rPr>
          <w:rFonts w:ascii="Times New Roman" w:hAnsi="Times New Roman" w:cs="Times New Roman"/>
          <w:sz w:val="24"/>
          <w:szCs w:val="24"/>
        </w:rPr>
        <w:t xml:space="preserve">misjon </w:t>
      </w:r>
      <w:r>
        <w:rPr>
          <w:rFonts w:ascii="Times New Roman" w:hAnsi="Times New Roman" w:cs="Times New Roman"/>
          <w:sz w:val="24"/>
          <w:szCs w:val="24"/>
        </w:rPr>
        <w:t xml:space="preserve">ning maakondliku ulatusega tegevuste elluviimiseks </w:t>
      </w:r>
      <w:r w:rsidR="002F4D5C">
        <w:rPr>
          <w:rFonts w:ascii="Times New Roman" w:hAnsi="Times New Roman" w:cs="Times New Roman"/>
          <w:sz w:val="24"/>
          <w:szCs w:val="24"/>
        </w:rPr>
        <w:t xml:space="preserve">maavanema poolt ellu kutsutud </w:t>
      </w:r>
      <w:r w:rsidR="00883E94">
        <w:rPr>
          <w:rFonts w:ascii="Times New Roman" w:hAnsi="Times New Roman" w:cs="Times New Roman"/>
          <w:sz w:val="24"/>
          <w:szCs w:val="24"/>
        </w:rPr>
        <w:t xml:space="preserve">maakondlik </w:t>
      </w:r>
      <w:r w:rsidR="002F2F27">
        <w:rPr>
          <w:rFonts w:ascii="Times New Roman" w:hAnsi="Times New Roman" w:cs="Times New Roman"/>
          <w:sz w:val="24"/>
          <w:szCs w:val="24"/>
        </w:rPr>
        <w:t>komisjon</w:t>
      </w:r>
      <w:r w:rsidR="00883E94">
        <w:rPr>
          <w:rFonts w:ascii="Times New Roman" w:hAnsi="Times New Roman" w:cs="Times New Roman"/>
          <w:sz w:val="24"/>
          <w:szCs w:val="24"/>
        </w:rPr>
        <w:t xml:space="preserve">.   </w:t>
      </w:r>
    </w:p>
    <w:p w:rsidR="00A31C4D" w:rsidRDefault="002F6D9F" w:rsidP="00AA4B07">
      <w:pPr>
        <w:spacing w:before="240" w:after="240"/>
        <w:jc w:val="both"/>
        <w:rPr>
          <w:rFonts w:ascii="Times New Roman" w:hAnsi="Times New Roman" w:cs="Times New Roman"/>
          <w:sz w:val="24"/>
          <w:szCs w:val="24"/>
        </w:rPr>
      </w:pPr>
      <w:r>
        <w:rPr>
          <w:rFonts w:ascii="Times New Roman" w:hAnsi="Times New Roman" w:cs="Times New Roman"/>
          <w:sz w:val="24"/>
          <w:szCs w:val="24"/>
        </w:rPr>
        <w:t>Nii komisjoni kui ka maakondlik</w:t>
      </w:r>
      <w:r w:rsidR="00DE0286">
        <w:rPr>
          <w:rFonts w:ascii="Times New Roman" w:hAnsi="Times New Roman" w:cs="Times New Roman"/>
          <w:sz w:val="24"/>
          <w:szCs w:val="24"/>
        </w:rPr>
        <w:t>e</w:t>
      </w:r>
      <w:r>
        <w:rPr>
          <w:rFonts w:ascii="Times New Roman" w:hAnsi="Times New Roman" w:cs="Times New Roman"/>
          <w:sz w:val="24"/>
          <w:szCs w:val="24"/>
        </w:rPr>
        <w:t xml:space="preserve"> komisjoni</w:t>
      </w:r>
      <w:r w:rsidR="00DE0286">
        <w:rPr>
          <w:rFonts w:ascii="Times New Roman" w:hAnsi="Times New Roman" w:cs="Times New Roman"/>
          <w:sz w:val="24"/>
          <w:szCs w:val="24"/>
        </w:rPr>
        <w:t>de</w:t>
      </w:r>
      <w:r>
        <w:rPr>
          <w:rFonts w:ascii="Times New Roman" w:hAnsi="Times New Roman" w:cs="Times New Roman"/>
          <w:sz w:val="24"/>
          <w:szCs w:val="24"/>
        </w:rPr>
        <w:t xml:space="preserve"> koosseisu reguleeri</w:t>
      </w:r>
      <w:r w:rsidR="00DE0286">
        <w:rPr>
          <w:rFonts w:ascii="Times New Roman" w:hAnsi="Times New Roman" w:cs="Times New Roman"/>
          <w:sz w:val="24"/>
          <w:szCs w:val="24"/>
        </w:rPr>
        <w:t>s</w:t>
      </w:r>
      <w:r>
        <w:rPr>
          <w:rFonts w:ascii="Times New Roman" w:hAnsi="Times New Roman" w:cs="Times New Roman"/>
          <w:sz w:val="24"/>
          <w:szCs w:val="24"/>
        </w:rPr>
        <w:t xml:space="preserve"> meetme </w:t>
      </w:r>
      <w:r w:rsidR="000B6A24">
        <w:rPr>
          <w:rFonts w:ascii="Times New Roman" w:hAnsi="Times New Roman" w:cs="Times New Roman"/>
          <w:sz w:val="24"/>
          <w:szCs w:val="24"/>
        </w:rPr>
        <w:t xml:space="preserve">1.1 </w:t>
      </w:r>
      <w:r>
        <w:rPr>
          <w:rFonts w:ascii="Times New Roman" w:hAnsi="Times New Roman" w:cs="Times New Roman"/>
          <w:sz w:val="24"/>
          <w:szCs w:val="24"/>
        </w:rPr>
        <w:t>määrus</w:t>
      </w:r>
      <w:r w:rsidR="00B6177C">
        <w:rPr>
          <w:rFonts w:ascii="Times New Roman" w:hAnsi="Times New Roman" w:cs="Times New Roman"/>
          <w:sz w:val="24"/>
          <w:szCs w:val="24"/>
        </w:rPr>
        <w:t>.</w:t>
      </w:r>
      <w:r w:rsidR="000B6A24">
        <w:rPr>
          <w:rFonts w:ascii="Times New Roman" w:hAnsi="Times New Roman" w:cs="Times New Roman"/>
          <w:sz w:val="24"/>
          <w:szCs w:val="24"/>
        </w:rPr>
        <w:t xml:space="preserve"> Määruses o</w:t>
      </w:r>
      <w:r w:rsidR="00882E64">
        <w:rPr>
          <w:rFonts w:ascii="Times New Roman" w:hAnsi="Times New Roman" w:cs="Times New Roman"/>
          <w:sz w:val="24"/>
          <w:szCs w:val="24"/>
        </w:rPr>
        <w:t>li</w:t>
      </w:r>
      <w:r w:rsidR="000B6A24">
        <w:rPr>
          <w:rFonts w:ascii="Times New Roman" w:hAnsi="Times New Roman" w:cs="Times New Roman"/>
          <w:sz w:val="24"/>
          <w:szCs w:val="24"/>
        </w:rPr>
        <w:t xml:space="preserve"> </w:t>
      </w:r>
      <w:r>
        <w:rPr>
          <w:rFonts w:ascii="Times New Roman" w:hAnsi="Times New Roman" w:cs="Times New Roman"/>
          <w:sz w:val="24"/>
          <w:szCs w:val="24"/>
        </w:rPr>
        <w:t xml:space="preserve">mõnevõrra </w:t>
      </w:r>
      <w:r w:rsidR="00FC4C21">
        <w:rPr>
          <w:rFonts w:ascii="Times New Roman" w:hAnsi="Times New Roman" w:cs="Times New Roman"/>
          <w:sz w:val="24"/>
          <w:szCs w:val="24"/>
        </w:rPr>
        <w:t xml:space="preserve">detailsemalt kirjeldatud </w:t>
      </w:r>
      <w:r>
        <w:rPr>
          <w:rFonts w:ascii="Times New Roman" w:hAnsi="Times New Roman" w:cs="Times New Roman"/>
          <w:sz w:val="24"/>
          <w:szCs w:val="24"/>
        </w:rPr>
        <w:t>maakondliku komisjoni kui komisjoni koosseis</w:t>
      </w:r>
      <w:r w:rsidR="00A5698C">
        <w:rPr>
          <w:rFonts w:ascii="Times New Roman" w:hAnsi="Times New Roman" w:cs="Times New Roman"/>
          <w:sz w:val="24"/>
          <w:szCs w:val="24"/>
        </w:rPr>
        <w:t>u moodustami</w:t>
      </w:r>
      <w:r w:rsidR="0024559A">
        <w:rPr>
          <w:rFonts w:ascii="Times New Roman" w:hAnsi="Times New Roman" w:cs="Times New Roman"/>
          <w:sz w:val="24"/>
          <w:szCs w:val="24"/>
        </w:rPr>
        <w:t>se alused</w:t>
      </w:r>
      <w:r w:rsidR="00FC4C21">
        <w:rPr>
          <w:rFonts w:ascii="Times New Roman" w:hAnsi="Times New Roman" w:cs="Times New Roman"/>
          <w:sz w:val="24"/>
          <w:szCs w:val="24"/>
        </w:rPr>
        <w:t>, kuna viimase moodustamine o</w:t>
      </w:r>
      <w:r w:rsidR="00882E64">
        <w:rPr>
          <w:rFonts w:ascii="Times New Roman" w:hAnsi="Times New Roman" w:cs="Times New Roman"/>
          <w:sz w:val="24"/>
          <w:szCs w:val="24"/>
        </w:rPr>
        <w:t>li</w:t>
      </w:r>
      <w:r w:rsidR="00FC4C21">
        <w:rPr>
          <w:rFonts w:ascii="Times New Roman" w:hAnsi="Times New Roman" w:cs="Times New Roman"/>
          <w:sz w:val="24"/>
          <w:szCs w:val="24"/>
        </w:rPr>
        <w:t xml:space="preserve"> põllumajandusministri pädevuses ning </w:t>
      </w:r>
      <w:r w:rsidR="001B08DB">
        <w:rPr>
          <w:rFonts w:ascii="Times New Roman" w:hAnsi="Times New Roman" w:cs="Times New Roman"/>
          <w:sz w:val="24"/>
          <w:szCs w:val="24"/>
        </w:rPr>
        <w:t xml:space="preserve">komisjoni moodustamise alused </w:t>
      </w:r>
      <w:r w:rsidR="00FC4C21">
        <w:rPr>
          <w:rFonts w:ascii="Times New Roman" w:hAnsi="Times New Roman" w:cs="Times New Roman"/>
          <w:sz w:val="24"/>
          <w:szCs w:val="24"/>
        </w:rPr>
        <w:t>o</w:t>
      </w:r>
      <w:r w:rsidR="00882E64">
        <w:rPr>
          <w:rFonts w:ascii="Times New Roman" w:hAnsi="Times New Roman" w:cs="Times New Roman"/>
          <w:sz w:val="24"/>
          <w:szCs w:val="24"/>
        </w:rPr>
        <w:t>li</w:t>
      </w:r>
      <w:r w:rsidR="00FC4C21">
        <w:rPr>
          <w:rFonts w:ascii="Times New Roman" w:hAnsi="Times New Roman" w:cs="Times New Roman"/>
          <w:sz w:val="24"/>
          <w:szCs w:val="24"/>
        </w:rPr>
        <w:t xml:space="preserve"> detailsemalt kirjeldatud põllumajandusministri vastavasisulises käskkirjas</w:t>
      </w:r>
      <w:r w:rsidR="00287AB2">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rsidR="00B6177C" w:rsidRDefault="00A31C4D" w:rsidP="000B6A24">
      <w:pPr>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Meetme 1.1 määruse </w:t>
      </w:r>
      <w:r w:rsidR="006E75A8">
        <w:rPr>
          <w:rFonts w:ascii="Times New Roman" w:hAnsi="Times New Roman" w:cs="Times New Roman"/>
          <w:sz w:val="24"/>
          <w:szCs w:val="24"/>
        </w:rPr>
        <w:t xml:space="preserve">§ 13 </w:t>
      </w:r>
      <w:r w:rsidR="001B630D">
        <w:rPr>
          <w:rFonts w:ascii="Times New Roman" w:hAnsi="Times New Roman" w:cs="Times New Roman"/>
          <w:sz w:val="24"/>
          <w:szCs w:val="24"/>
        </w:rPr>
        <w:t xml:space="preserve">järgi </w:t>
      </w:r>
      <w:r w:rsidR="00B6177C">
        <w:rPr>
          <w:rFonts w:ascii="Times New Roman" w:hAnsi="Times New Roman" w:cs="Times New Roman"/>
          <w:sz w:val="24"/>
          <w:szCs w:val="24"/>
        </w:rPr>
        <w:t>või</w:t>
      </w:r>
      <w:r w:rsidR="00DE0286">
        <w:rPr>
          <w:rFonts w:ascii="Times New Roman" w:hAnsi="Times New Roman" w:cs="Times New Roman"/>
          <w:sz w:val="24"/>
          <w:szCs w:val="24"/>
        </w:rPr>
        <w:t>s</w:t>
      </w:r>
      <w:r w:rsidR="00B6177C">
        <w:rPr>
          <w:rFonts w:ascii="Times New Roman" w:hAnsi="Times New Roman" w:cs="Times New Roman"/>
          <w:sz w:val="24"/>
          <w:szCs w:val="24"/>
        </w:rPr>
        <w:t xml:space="preserve"> </w:t>
      </w:r>
      <w:r w:rsidR="001B630D">
        <w:rPr>
          <w:rFonts w:ascii="Times New Roman" w:hAnsi="Times New Roman" w:cs="Times New Roman"/>
          <w:sz w:val="24"/>
          <w:szCs w:val="24"/>
        </w:rPr>
        <w:t>komisjoni k</w:t>
      </w:r>
      <w:r w:rsidR="00B6177C">
        <w:rPr>
          <w:rFonts w:ascii="Times New Roman" w:hAnsi="Times New Roman" w:cs="Times New Roman"/>
          <w:sz w:val="24"/>
          <w:szCs w:val="24"/>
        </w:rPr>
        <w:t>uuluda</w:t>
      </w:r>
      <w:r w:rsidR="001B630D">
        <w:rPr>
          <w:rFonts w:ascii="Times New Roman" w:hAnsi="Times New Roman" w:cs="Times New Roman"/>
          <w:sz w:val="24"/>
          <w:szCs w:val="24"/>
        </w:rPr>
        <w:t xml:space="preserve"> P</w:t>
      </w:r>
      <w:r w:rsidR="00AD04A9">
        <w:rPr>
          <w:rFonts w:ascii="Times New Roman" w:hAnsi="Times New Roman" w:cs="Times New Roman"/>
          <w:sz w:val="24"/>
          <w:szCs w:val="24"/>
        </w:rPr>
        <w:t>M</w:t>
      </w:r>
      <w:r w:rsidR="001B630D">
        <w:rPr>
          <w:rFonts w:ascii="Times New Roman" w:hAnsi="Times New Roman" w:cs="Times New Roman"/>
          <w:sz w:val="24"/>
          <w:szCs w:val="24"/>
        </w:rPr>
        <w:t xml:space="preserve"> ametnik</w:t>
      </w:r>
      <w:r w:rsidR="00B6177C">
        <w:rPr>
          <w:rFonts w:ascii="Times New Roman" w:hAnsi="Times New Roman" w:cs="Times New Roman"/>
          <w:sz w:val="24"/>
          <w:szCs w:val="24"/>
        </w:rPr>
        <w:t>ud, põllumajandustootjad</w:t>
      </w:r>
      <w:r w:rsidR="001B630D">
        <w:rPr>
          <w:rFonts w:ascii="Times New Roman" w:hAnsi="Times New Roman" w:cs="Times New Roman"/>
          <w:sz w:val="24"/>
          <w:szCs w:val="24"/>
        </w:rPr>
        <w:t xml:space="preserve">, </w:t>
      </w:r>
      <w:r w:rsidR="00B6177C">
        <w:rPr>
          <w:rFonts w:ascii="Times New Roman" w:hAnsi="Times New Roman" w:cs="Times New Roman"/>
          <w:sz w:val="24"/>
          <w:szCs w:val="24"/>
        </w:rPr>
        <w:t>toiduaine töötlejad ja metsandusega tegelevad ettevõtjad või neid esindavate organisatsioonide esindaj</w:t>
      </w:r>
      <w:r w:rsidR="00DE0286">
        <w:rPr>
          <w:rFonts w:ascii="Times New Roman" w:hAnsi="Times New Roman" w:cs="Times New Roman"/>
          <w:sz w:val="24"/>
          <w:szCs w:val="24"/>
        </w:rPr>
        <w:t>ad.</w:t>
      </w:r>
      <w:r w:rsidR="00882E64">
        <w:rPr>
          <w:rFonts w:ascii="Times New Roman" w:hAnsi="Times New Roman" w:cs="Times New Roman"/>
          <w:sz w:val="24"/>
          <w:szCs w:val="24"/>
        </w:rPr>
        <w:t xml:space="preserve"> </w:t>
      </w:r>
      <w:r w:rsidR="00DE0286">
        <w:rPr>
          <w:rFonts w:ascii="Times New Roman" w:hAnsi="Times New Roman" w:cs="Times New Roman"/>
          <w:sz w:val="24"/>
          <w:szCs w:val="24"/>
        </w:rPr>
        <w:t>Komisjoni koosseis kinnitati</w:t>
      </w:r>
      <w:r w:rsidR="00B6177C">
        <w:rPr>
          <w:rFonts w:ascii="Times New Roman" w:hAnsi="Times New Roman" w:cs="Times New Roman"/>
          <w:sz w:val="24"/>
          <w:szCs w:val="24"/>
        </w:rPr>
        <w:t xml:space="preserve"> põllumajandusministri käskkirjaga, </w:t>
      </w:r>
      <w:r w:rsidR="00882E64">
        <w:rPr>
          <w:rFonts w:ascii="Times New Roman" w:hAnsi="Times New Roman" w:cs="Times New Roman"/>
          <w:sz w:val="24"/>
          <w:szCs w:val="24"/>
        </w:rPr>
        <w:t xml:space="preserve">mille nimekiri </w:t>
      </w:r>
      <w:r w:rsidR="00882E64" w:rsidRPr="00132CAB">
        <w:rPr>
          <w:rFonts w:ascii="Times New Roman" w:hAnsi="Times New Roman" w:cs="Times New Roman"/>
          <w:sz w:val="24"/>
          <w:szCs w:val="24"/>
        </w:rPr>
        <w:t>avaldat</w:t>
      </w:r>
      <w:r w:rsidR="00882E64">
        <w:rPr>
          <w:rFonts w:ascii="Times New Roman" w:hAnsi="Times New Roman" w:cs="Times New Roman"/>
          <w:sz w:val="24"/>
          <w:szCs w:val="24"/>
        </w:rPr>
        <w:t>i</w:t>
      </w:r>
      <w:r w:rsidR="00882E64" w:rsidRPr="00132CAB">
        <w:rPr>
          <w:rFonts w:ascii="Times New Roman" w:hAnsi="Times New Roman" w:cs="Times New Roman"/>
          <w:sz w:val="24"/>
          <w:szCs w:val="24"/>
        </w:rPr>
        <w:t xml:space="preserve"> P</w:t>
      </w:r>
      <w:r w:rsidR="00882E64">
        <w:rPr>
          <w:rFonts w:ascii="Times New Roman" w:hAnsi="Times New Roman" w:cs="Times New Roman"/>
          <w:sz w:val="24"/>
          <w:szCs w:val="24"/>
        </w:rPr>
        <w:t>M ja PRIA kodu</w:t>
      </w:r>
      <w:r w:rsidR="00882E64" w:rsidRPr="00132CAB">
        <w:rPr>
          <w:rFonts w:ascii="Times New Roman" w:hAnsi="Times New Roman" w:cs="Times New Roman"/>
          <w:sz w:val="24"/>
          <w:szCs w:val="24"/>
        </w:rPr>
        <w:t>lehel.</w:t>
      </w:r>
      <w:r w:rsidR="00882E64">
        <w:rPr>
          <w:rFonts w:ascii="Times New Roman" w:hAnsi="Times New Roman" w:cs="Times New Roman"/>
          <w:sz w:val="24"/>
          <w:szCs w:val="24"/>
        </w:rPr>
        <w:t xml:space="preserve"> Komisjoni koosseisu muutumisel andis põllumajandusminister välja sellekohase käskkirja. </w:t>
      </w:r>
    </w:p>
    <w:p w:rsidR="00D4296A" w:rsidRDefault="00921C27" w:rsidP="00AA4B07">
      <w:pPr>
        <w:spacing w:before="240" w:after="240"/>
        <w:jc w:val="both"/>
        <w:rPr>
          <w:rFonts w:ascii="Times New Roman" w:hAnsi="Times New Roman" w:cs="Times New Roman"/>
          <w:sz w:val="24"/>
          <w:szCs w:val="24"/>
        </w:rPr>
      </w:pPr>
      <w:r>
        <w:rPr>
          <w:rFonts w:ascii="Times New Roman" w:hAnsi="Times New Roman" w:cs="Times New Roman"/>
          <w:sz w:val="24"/>
          <w:szCs w:val="24"/>
        </w:rPr>
        <w:t>K</w:t>
      </w:r>
      <w:r w:rsidR="00AD04A9">
        <w:rPr>
          <w:rFonts w:ascii="Times New Roman" w:hAnsi="Times New Roman" w:cs="Times New Roman"/>
          <w:sz w:val="24"/>
          <w:szCs w:val="24"/>
        </w:rPr>
        <w:t xml:space="preserve">omisjoni </w:t>
      </w:r>
      <w:r>
        <w:rPr>
          <w:rFonts w:ascii="Times New Roman" w:hAnsi="Times New Roman" w:cs="Times New Roman"/>
          <w:sz w:val="24"/>
          <w:szCs w:val="24"/>
        </w:rPr>
        <w:t xml:space="preserve">kuulus </w:t>
      </w:r>
      <w:r w:rsidR="00AD04A9">
        <w:rPr>
          <w:rFonts w:ascii="Times New Roman" w:hAnsi="Times New Roman" w:cs="Times New Roman"/>
          <w:sz w:val="24"/>
          <w:szCs w:val="24"/>
        </w:rPr>
        <w:t>esimees, 15 liiget ja 15 asendusliiget (</w:t>
      </w:r>
      <w:r w:rsidR="00AD04A9">
        <w:rPr>
          <w:rFonts w:ascii="Times New Roman" w:hAnsi="Times New Roman" w:cs="Times New Roman"/>
          <w:sz w:val="24"/>
          <w:szCs w:val="24"/>
        </w:rPr>
        <w:fldChar w:fldCharType="begin"/>
      </w:r>
      <w:r w:rsidR="00AD04A9">
        <w:rPr>
          <w:rFonts w:ascii="Times New Roman" w:hAnsi="Times New Roman" w:cs="Times New Roman"/>
          <w:sz w:val="24"/>
          <w:szCs w:val="24"/>
        </w:rPr>
        <w:instrText xml:space="preserve"> REF _Ref387062572 \h </w:instrText>
      </w:r>
      <w:r w:rsidR="00AD04A9">
        <w:rPr>
          <w:rFonts w:ascii="Times New Roman" w:hAnsi="Times New Roman" w:cs="Times New Roman"/>
          <w:sz w:val="24"/>
          <w:szCs w:val="24"/>
        </w:rPr>
      </w:r>
      <w:r w:rsidR="00AD04A9">
        <w:rPr>
          <w:rFonts w:ascii="Times New Roman" w:hAnsi="Times New Roman" w:cs="Times New Roman"/>
          <w:sz w:val="24"/>
          <w:szCs w:val="24"/>
        </w:rPr>
        <w:fldChar w:fldCharType="separate"/>
      </w:r>
      <w:r w:rsidR="00A250EB">
        <w:t xml:space="preserve">Tabel </w:t>
      </w:r>
      <w:r w:rsidR="00A250EB">
        <w:rPr>
          <w:noProof/>
        </w:rPr>
        <w:t>3</w:t>
      </w:r>
      <w:r w:rsidR="00AD04A9">
        <w:rPr>
          <w:rFonts w:ascii="Times New Roman" w:hAnsi="Times New Roman" w:cs="Times New Roman"/>
          <w:sz w:val="24"/>
          <w:szCs w:val="24"/>
        </w:rPr>
        <w:fldChar w:fldCharType="end"/>
      </w:r>
      <w:r w:rsidR="00AD04A9">
        <w:rPr>
          <w:rFonts w:ascii="Times New Roman" w:hAnsi="Times New Roman" w:cs="Times New Roman"/>
          <w:sz w:val="24"/>
          <w:szCs w:val="24"/>
        </w:rPr>
        <w:t xml:space="preserve">). MAK 2007−2013 kehtivuse ajal </w:t>
      </w:r>
      <w:r w:rsidR="00DE0286">
        <w:rPr>
          <w:rFonts w:ascii="Times New Roman" w:hAnsi="Times New Roman" w:cs="Times New Roman"/>
          <w:sz w:val="24"/>
          <w:szCs w:val="24"/>
        </w:rPr>
        <w:t>püsis</w:t>
      </w:r>
      <w:r w:rsidR="00AD04A9">
        <w:rPr>
          <w:rFonts w:ascii="Times New Roman" w:hAnsi="Times New Roman" w:cs="Times New Roman"/>
          <w:sz w:val="24"/>
          <w:szCs w:val="24"/>
        </w:rPr>
        <w:t xml:space="preserve"> </w:t>
      </w:r>
      <w:r w:rsidR="00132CAB">
        <w:rPr>
          <w:rFonts w:ascii="Times New Roman" w:hAnsi="Times New Roman" w:cs="Times New Roman"/>
          <w:sz w:val="24"/>
          <w:szCs w:val="24"/>
        </w:rPr>
        <w:t xml:space="preserve">komisjoni koosseis asutuste </w:t>
      </w:r>
      <w:r w:rsidR="00AD04A9">
        <w:rPr>
          <w:rFonts w:ascii="Times New Roman" w:hAnsi="Times New Roman" w:cs="Times New Roman"/>
          <w:sz w:val="24"/>
          <w:szCs w:val="24"/>
        </w:rPr>
        <w:t xml:space="preserve">ja organisatsioonide </w:t>
      </w:r>
      <w:r w:rsidR="00132CAB">
        <w:rPr>
          <w:rFonts w:ascii="Times New Roman" w:hAnsi="Times New Roman" w:cs="Times New Roman"/>
          <w:sz w:val="24"/>
          <w:szCs w:val="24"/>
        </w:rPr>
        <w:t xml:space="preserve">lõikes </w:t>
      </w:r>
      <w:r w:rsidR="000A4307">
        <w:rPr>
          <w:rFonts w:ascii="Times New Roman" w:hAnsi="Times New Roman" w:cs="Times New Roman"/>
          <w:sz w:val="24"/>
          <w:szCs w:val="24"/>
        </w:rPr>
        <w:t>muutumatuna</w:t>
      </w:r>
      <w:r w:rsidR="00AD04A9">
        <w:rPr>
          <w:rFonts w:ascii="Times New Roman" w:hAnsi="Times New Roman" w:cs="Times New Roman"/>
          <w:sz w:val="24"/>
          <w:szCs w:val="24"/>
        </w:rPr>
        <w:t>.</w:t>
      </w:r>
      <w:r w:rsidR="005062DF">
        <w:rPr>
          <w:rFonts w:ascii="Times New Roman" w:hAnsi="Times New Roman" w:cs="Times New Roman"/>
          <w:sz w:val="24"/>
          <w:szCs w:val="24"/>
        </w:rPr>
        <w:t xml:space="preserve"> </w:t>
      </w:r>
      <w:r w:rsidR="00AD04A9">
        <w:rPr>
          <w:rFonts w:ascii="Times New Roman" w:hAnsi="Times New Roman" w:cs="Times New Roman"/>
          <w:sz w:val="24"/>
          <w:szCs w:val="24"/>
        </w:rPr>
        <w:t xml:space="preserve">Pooled </w:t>
      </w:r>
      <w:r w:rsidR="0028183F">
        <w:rPr>
          <w:rFonts w:ascii="Times New Roman" w:hAnsi="Times New Roman" w:cs="Times New Roman"/>
          <w:sz w:val="24"/>
          <w:szCs w:val="24"/>
        </w:rPr>
        <w:t>k</w:t>
      </w:r>
      <w:r w:rsidR="007926C5">
        <w:rPr>
          <w:rFonts w:ascii="Times New Roman" w:hAnsi="Times New Roman" w:cs="Times New Roman"/>
          <w:sz w:val="24"/>
          <w:szCs w:val="24"/>
        </w:rPr>
        <w:t>omisjon</w:t>
      </w:r>
      <w:r w:rsidR="006B4CB7">
        <w:rPr>
          <w:rFonts w:ascii="Times New Roman" w:hAnsi="Times New Roman" w:cs="Times New Roman"/>
          <w:sz w:val="24"/>
          <w:szCs w:val="24"/>
        </w:rPr>
        <w:t xml:space="preserve">i liikmetest </w:t>
      </w:r>
      <w:r w:rsidR="005C409B">
        <w:rPr>
          <w:rFonts w:ascii="Times New Roman" w:hAnsi="Times New Roman" w:cs="Times New Roman"/>
          <w:sz w:val="24"/>
          <w:szCs w:val="24"/>
        </w:rPr>
        <w:t xml:space="preserve">ja asendusliikmetest </w:t>
      </w:r>
      <w:r w:rsidR="00AD04A9">
        <w:rPr>
          <w:rFonts w:ascii="Times New Roman" w:hAnsi="Times New Roman" w:cs="Times New Roman"/>
          <w:sz w:val="24"/>
          <w:szCs w:val="24"/>
        </w:rPr>
        <w:t>moodusta</w:t>
      </w:r>
      <w:r w:rsidR="00DE0286">
        <w:rPr>
          <w:rFonts w:ascii="Times New Roman" w:hAnsi="Times New Roman" w:cs="Times New Roman"/>
          <w:sz w:val="24"/>
          <w:szCs w:val="24"/>
        </w:rPr>
        <w:t>si</w:t>
      </w:r>
      <w:r w:rsidR="00AD04A9">
        <w:rPr>
          <w:rFonts w:ascii="Times New Roman" w:hAnsi="Times New Roman" w:cs="Times New Roman"/>
          <w:sz w:val="24"/>
          <w:szCs w:val="24"/>
        </w:rPr>
        <w:t xml:space="preserve">d </w:t>
      </w:r>
      <w:r w:rsidR="0023686D">
        <w:rPr>
          <w:rFonts w:ascii="Times New Roman" w:hAnsi="Times New Roman" w:cs="Times New Roman"/>
          <w:sz w:val="24"/>
          <w:szCs w:val="24"/>
        </w:rPr>
        <w:t>P</w:t>
      </w:r>
      <w:r w:rsidR="00AD04A9">
        <w:rPr>
          <w:rFonts w:ascii="Times New Roman" w:hAnsi="Times New Roman" w:cs="Times New Roman"/>
          <w:sz w:val="24"/>
          <w:szCs w:val="24"/>
        </w:rPr>
        <w:t>M</w:t>
      </w:r>
      <w:r w:rsidR="0023686D">
        <w:rPr>
          <w:rFonts w:ascii="Times New Roman" w:hAnsi="Times New Roman" w:cs="Times New Roman"/>
          <w:sz w:val="24"/>
          <w:szCs w:val="24"/>
        </w:rPr>
        <w:t xml:space="preserve"> ametnik</w:t>
      </w:r>
      <w:r w:rsidR="006B4CB7">
        <w:rPr>
          <w:rFonts w:ascii="Times New Roman" w:hAnsi="Times New Roman" w:cs="Times New Roman"/>
          <w:sz w:val="24"/>
          <w:szCs w:val="24"/>
        </w:rPr>
        <w:t xml:space="preserve">ud ning ülejäänud </w:t>
      </w:r>
      <w:r w:rsidR="0023686D">
        <w:rPr>
          <w:rFonts w:ascii="Times New Roman" w:hAnsi="Times New Roman" w:cs="Times New Roman"/>
          <w:sz w:val="24"/>
          <w:szCs w:val="24"/>
        </w:rPr>
        <w:t>põllumajandustootja</w:t>
      </w:r>
      <w:r w:rsidR="006B4CB7">
        <w:rPr>
          <w:rFonts w:ascii="Times New Roman" w:hAnsi="Times New Roman" w:cs="Times New Roman"/>
          <w:sz w:val="24"/>
          <w:szCs w:val="24"/>
        </w:rPr>
        <w:t>id</w:t>
      </w:r>
      <w:r w:rsidR="0023686D">
        <w:rPr>
          <w:rFonts w:ascii="Times New Roman" w:hAnsi="Times New Roman" w:cs="Times New Roman"/>
          <w:sz w:val="24"/>
          <w:szCs w:val="24"/>
        </w:rPr>
        <w:t>, toiduainetööstus</w:t>
      </w:r>
      <w:r w:rsidR="000543F8">
        <w:rPr>
          <w:rFonts w:ascii="Times New Roman" w:hAnsi="Times New Roman" w:cs="Times New Roman"/>
          <w:sz w:val="24"/>
          <w:szCs w:val="24"/>
        </w:rPr>
        <w:t>eid</w:t>
      </w:r>
      <w:r w:rsidR="0023686D">
        <w:rPr>
          <w:rFonts w:ascii="Times New Roman" w:hAnsi="Times New Roman" w:cs="Times New Roman"/>
          <w:sz w:val="24"/>
          <w:szCs w:val="24"/>
        </w:rPr>
        <w:t xml:space="preserve"> ja mets</w:t>
      </w:r>
      <w:r w:rsidR="006B4CB7">
        <w:rPr>
          <w:rFonts w:ascii="Times New Roman" w:hAnsi="Times New Roman" w:cs="Times New Roman"/>
          <w:sz w:val="24"/>
          <w:szCs w:val="24"/>
        </w:rPr>
        <w:t xml:space="preserve">andust ühendavate organisatsioonide </w:t>
      </w:r>
      <w:r w:rsidR="005C409B">
        <w:rPr>
          <w:rFonts w:ascii="Times New Roman" w:hAnsi="Times New Roman" w:cs="Times New Roman"/>
          <w:sz w:val="24"/>
          <w:szCs w:val="24"/>
        </w:rPr>
        <w:t>esindajad</w:t>
      </w:r>
      <w:r w:rsidR="0023686D">
        <w:rPr>
          <w:rFonts w:ascii="Times New Roman" w:hAnsi="Times New Roman" w:cs="Times New Roman"/>
          <w:sz w:val="24"/>
          <w:szCs w:val="24"/>
        </w:rPr>
        <w:t>.</w:t>
      </w:r>
      <w:r w:rsidR="0073084D">
        <w:rPr>
          <w:rFonts w:ascii="Times New Roman" w:hAnsi="Times New Roman" w:cs="Times New Roman"/>
          <w:sz w:val="24"/>
          <w:szCs w:val="24"/>
        </w:rPr>
        <w:t xml:space="preserve"> </w:t>
      </w:r>
      <w:r w:rsidR="00D45737">
        <w:rPr>
          <w:rFonts w:ascii="Times New Roman" w:hAnsi="Times New Roman" w:cs="Times New Roman"/>
          <w:sz w:val="24"/>
          <w:szCs w:val="24"/>
        </w:rPr>
        <w:t xml:space="preserve">Komisjoni kuuluvate organisatsioonide seas domineerisid põllumajandussektoris </w:t>
      </w:r>
      <w:r w:rsidR="00287AB2">
        <w:rPr>
          <w:rFonts w:ascii="Times New Roman" w:hAnsi="Times New Roman" w:cs="Times New Roman"/>
          <w:sz w:val="24"/>
          <w:szCs w:val="24"/>
        </w:rPr>
        <w:t>tegutsevate tootjate esindusorganisatsioonid</w:t>
      </w:r>
      <w:r w:rsidR="0073084D">
        <w:rPr>
          <w:rFonts w:ascii="Times New Roman" w:hAnsi="Times New Roman" w:cs="Times New Roman"/>
          <w:sz w:val="24"/>
          <w:szCs w:val="24"/>
        </w:rPr>
        <w:t xml:space="preserve">. </w:t>
      </w:r>
    </w:p>
    <w:p w:rsidR="00685BF9" w:rsidRPr="004420D1" w:rsidRDefault="004420D1" w:rsidP="004420D1">
      <w:pPr>
        <w:pStyle w:val="Caption"/>
        <w:spacing w:after="0"/>
      </w:pPr>
      <w:bookmarkStart w:id="19" w:name="_Ref387062572"/>
      <w:r>
        <w:t xml:space="preserve">Tabel </w:t>
      </w:r>
      <w:r w:rsidR="00FF1F33">
        <w:fldChar w:fldCharType="begin"/>
      </w:r>
      <w:r w:rsidR="00FF1F33">
        <w:instrText xml:space="preserve"> SEQ Tabel \* ARABIC </w:instrText>
      </w:r>
      <w:r w:rsidR="00FF1F33">
        <w:fldChar w:fldCharType="separate"/>
      </w:r>
      <w:r w:rsidR="00A250EB">
        <w:rPr>
          <w:noProof/>
        </w:rPr>
        <w:t>3</w:t>
      </w:r>
      <w:r w:rsidR="00FF1F33">
        <w:rPr>
          <w:noProof/>
        </w:rPr>
        <w:fldChar w:fldCharType="end"/>
      </w:r>
      <w:bookmarkEnd w:id="19"/>
      <w:r w:rsidR="00685BF9" w:rsidRPr="004420D1">
        <w:t xml:space="preserve">. </w:t>
      </w:r>
      <w:r w:rsidR="00CF1ECE" w:rsidRPr="004420D1">
        <w:t>Komisjoni koosseis</w:t>
      </w:r>
      <w:r w:rsidRPr="004420D1">
        <w:t xml:space="preserve"> </w:t>
      </w:r>
      <w:r>
        <w:t>asutuste lõikes</w:t>
      </w:r>
      <w:r w:rsidR="00FC4C21">
        <w:t>,</w:t>
      </w:r>
      <w:r w:rsidRPr="004420D1">
        <w:t xml:space="preserve"> 200</w:t>
      </w:r>
      <w:r w:rsidR="00550406">
        <w:t>8</w:t>
      </w:r>
      <w:r w:rsidRPr="004420D1">
        <w:t>−2013</w:t>
      </w:r>
    </w:p>
    <w:tbl>
      <w:tblPr>
        <w:tblW w:w="6536" w:type="dxa"/>
        <w:tblInd w:w="55" w:type="dxa"/>
        <w:tblCellMar>
          <w:left w:w="70" w:type="dxa"/>
          <w:right w:w="70" w:type="dxa"/>
        </w:tblCellMar>
        <w:tblLook w:val="04A0" w:firstRow="1" w:lastRow="0" w:firstColumn="1" w:lastColumn="0" w:noHBand="0" w:noVBand="1"/>
      </w:tblPr>
      <w:tblGrid>
        <w:gridCol w:w="3701"/>
        <w:gridCol w:w="907"/>
        <w:gridCol w:w="851"/>
        <w:gridCol w:w="1134"/>
      </w:tblGrid>
      <w:tr w:rsidR="00F54B78" w:rsidRPr="00F54B78" w:rsidTr="00DE0286">
        <w:trPr>
          <w:trHeight w:val="511"/>
        </w:trPr>
        <w:tc>
          <w:tcPr>
            <w:tcW w:w="3701" w:type="dxa"/>
            <w:tcBorders>
              <w:top w:val="single" w:sz="4" w:space="0" w:color="auto"/>
              <w:left w:val="single" w:sz="4" w:space="0" w:color="auto"/>
              <w:bottom w:val="single" w:sz="4" w:space="0" w:color="auto"/>
              <w:right w:val="single" w:sz="4" w:space="0" w:color="auto"/>
            </w:tcBorders>
            <w:shd w:val="clear" w:color="000000" w:fill="FFFFCC"/>
            <w:noWrap/>
            <w:hideMark/>
          </w:tcPr>
          <w:p w:rsidR="00F54B78" w:rsidRPr="00F54B78" w:rsidRDefault="00F54B78" w:rsidP="00DE0286">
            <w:pPr>
              <w:spacing w:after="0" w:line="240" w:lineRule="auto"/>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Asutus</w:t>
            </w:r>
          </w:p>
        </w:tc>
        <w:tc>
          <w:tcPr>
            <w:tcW w:w="850" w:type="dxa"/>
            <w:tcBorders>
              <w:top w:val="single" w:sz="4" w:space="0" w:color="auto"/>
              <w:left w:val="nil"/>
              <w:bottom w:val="single" w:sz="4" w:space="0" w:color="auto"/>
              <w:right w:val="single" w:sz="4" w:space="0" w:color="auto"/>
            </w:tcBorders>
            <w:shd w:val="clear" w:color="000000" w:fill="FFFFCC"/>
            <w:noWrap/>
            <w:hideMark/>
          </w:tcPr>
          <w:p w:rsidR="00F54B78" w:rsidRPr="00F54B78" w:rsidRDefault="00F54B78" w:rsidP="00DE0286">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Esimees</w:t>
            </w:r>
          </w:p>
        </w:tc>
        <w:tc>
          <w:tcPr>
            <w:tcW w:w="851" w:type="dxa"/>
            <w:tcBorders>
              <w:top w:val="single" w:sz="4" w:space="0" w:color="auto"/>
              <w:left w:val="nil"/>
              <w:bottom w:val="single" w:sz="4" w:space="0" w:color="auto"/>
              <w:right w:val="single" w:sz="4" w:space="0" w:color="auto"/>
            </w:tcBorders>
            <w:shd w:val="clear" w:color="000000" w:fill="FFFFCC"/>
            <w:noWrap/>
            <w:hideMark/>
          </w:tcPr>
          <w:p w:rsidR="00F54B78" w:rsidRPr="00F54B78" w:rsidRDefault="00F54B78" w:rsidP="00DE0286">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Liikmed</w:t>
            </w:r>
          </w:p>
        </w:tc>
        <w:tc>
          <w:tcPr>
            <w:tcW w:w="1134" w:type="dxa"/>
            <w:tcBorders>
              <w:top w:val="single" w:sz="4" w:space="0" w:color="auto"/>
              <w:left w:val="nil"/>
              <w:bottom w:val="single" w:sz="4" w:space="0" w:color="auto"/>
              <w:right w:val="single" w:sz="4" w:space="0" w:color="auto"/>
            </w:tcBorders>
            <w:shd w:val="clear" w:color="000000" w:fill="FFFFCC"/>
            <w:hideMark/>
          </w:tcPr>
          <w:p w:rsidR="00F54B78" w:rsidRPr="00F54B78" w:rsidRDefault="00F54B78" w:rsidP="00DE0286">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Asendus-liikmed</w:t>
            </w:r>
          </w:p>
        </w:tc>
      </w:tr>
      <w:tr w:rsidR="00F54B78" w:rsidRPr="00F54B78" w:rsidTr="00133FA3">
        <w:trPr>
          <w:trHeight w:val="30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Põllumajandusministeerium</w:t>
            </w:r>
          </w:p>
        </w:tc>
        <w:tc>
          <w:tcPr>
            <w:tcW w:w="850"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c>
          <w:tcPr>
            <w:tcW w:w="851"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7</w:t>
            </w:r>
          </w:p>
        </w:tc>
        <w:tc>
          <w:tcPr>
            <w:tcW w:w="1134"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7</w:t>
            </w:r>
          </w:p>
        </w:tc>
      </w:tr>
      <w:tr w:rsidR="00F54B78" w:rsidRPr="00F54B78" w:rsidTr="00133FA3">
        <w:trPr>
          <w:trHeight w:val="30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Eesti Maaülikool</w:t>
            </w:r>
          </w:p>
        </w:tc>
        <w:tc>
          <w:tcPr>
            <w:tcW w:w="850"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 </w:t>
            </w:r>
          </w:p>
        </w:tc>
        <w:tc>
          <w:tcPr>
            <w:tcW w:w="851"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c>
          <w:tcPr>
            <w:tcW w:w="1134"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r>
      <w:tr w:rsidR="00F54B78" w:rsidRPr="00F54B78" w:rsidTr="00133FA3">
        <w:trPr>
          <w:trHeight w:val="30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Eesti Põllumajandus-Kaubanduskoda</w:t>
            </w:r>
          </w:p>
        </w:tc>
        <w:tc>
          <w:tcPr>
            <w:tcW w:w="850"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 </w:t>
            </w:r>
          </w:p>
        </w:tc>
        <w:tc>
          <w:tcPr>
            <w:tcW w:w="851"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c>
          <w:tcPr>
            <w:tcW w:w="1134"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r>
      <w:tr w:rsidR="00F54B78" w:rsidRPr="00F54B78" w:rsidTr="00133FA3">
        <w:trPr>
          <w:trHeight w:val="30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Eesti Põllumeeste Keskliit</w:t>
            </w:r>
          </w:p>
        </w:tc>
        <w:tc>
          <w:tcPr>
            <w:tcW w:w="850"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 </w:t>
            </w:r>
          </w:p>
        </w:tc>
        <w:tc>
          <w:tcPr>
            <w:tcW w:w="851"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c>
          <w:tcPr>
            <w:tcW w:w="1134"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r>
      <w:tr w:rsidR="00F54B78" w:rsidRPr="00F54B78" w:rsidTr="00133FA3">
        <w:trPr>
          <w:trHeight w:val="30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Eestimaa Talupidajate Keskliit</w:t>
            </w:r>
          </w:p>
        </w:tc>
        <w:tc>
          <w:tcPr>
            <w:tcW w:w="850"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 </w:t>
            </w:r>
          </w:p>
        </w:tc>
        <w:tc>
          <w:tcPr>
            <w:tcW w:w="851"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c>
          <w:tcPr>
            <w:tcW w:w="1134"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r>
      <w:tr w:rsidR="00F54B78" w:rsidRPr="00F54B78" w:rsidTr="00133FA3">
        <w:trPr>
          <w:trHeight w:val="30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Maaelu Edendamise Sihtasutus</w:t>
            </w:r>
          </w:p>
        </w:tc>
        <w:tc>
          <w:tcPr>
            <w:tcW w:w="850"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 </w:t>
            </w:r>
          </w:p>
        </w:tc>
        <w:tc>
          <w:tcPr>
            <w:tcW w:w="851"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c>
          <w:tcPr>
            <w:tcW w:w="1134"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r>
      <w:tr w:rsidR="00F54B78" w:rsidRPr="00F54B78" w:rsidTr="00133FA3">
        <w:trPr>
          <w:trHeight w:val="30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SA Erametsakeskus</w:t>
            </w:r>
          </w:p>
        </w:tc>
        <w:tc>
          <w:tcPr>
            <w:tcW w:w="850"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 </w:t>
            </w:r>
          </w:p>
        </w:tc>
        <w:tc>
          <w:tcPr>
            <w:tcW w:w="851"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c>
          <w:tcPr>
            <w:tcW w:w="1134"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r>
      <w:tr w:rsidR="00F54B78" w:rsidRPr="00F54B78" w:rsidTr="00133FA3">
        <w:trPr>
          <w:trHeight w:val="30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Eesti Mahepõllumajanduse Sihtasutus</w:t>
            </w:r>
          </w:p>
        </w:tc>
        <w:tc>
          <w:tcPr>
            <w:tcW w:w="850"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 </w:t>
            </w:r>
          </w:p>
        </w:tc>
        <w:tc>
          <w:tcPr>
            <w:tcW w:w="851"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c>
          <w:tcPr>
            <w:tcW w:w="1134"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 </w:t>
            </w:r>
          </w:p>
        </w:tc>
      </w:tr>
      <w:tr w:rsidR="00F54B78" w:rsidRPr="00F54B78" w:rsidTr="00133FA3">
        <w:trPr>
          <w:trHeight w:val="30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Eesti Toiduainetööstuse Liit</w:t>
            </w:r>
          </w:p>
        </w:tc>
        <w:tc>
          <w:tcPr>
            <w:tcW w:w="850"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 </w:t>
            </w:r>
          </w:p>
        </w:tc>
        <w:tc>
          <w:tcPr>
            <w:tcW w:w="851"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c>
          <w:tcPr>
            <w:tcW w:w="1134"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 </w:t>
            </w:r>
          </w:p>
        </w:tc>
      </w:tr>
      <w:tr w:rsidR="00F54B78" w:rsidRPr="00F54B78" w:rsidTr="00133FA3">
        <w:trPr>
          <w:trHeight w:val="30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Eesti Biodünaamika Ühing</w:t>
            </w:r>
          </w:p>
        </w:tc>
        <w:tc>
          <w:tcPr>
            <w:tcW w:w="850"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 </w:t>
            </w:r>
          </w:p>
        </w:tc>
        <w:tc>
          <w:tcPr>
            <w:tcW w:w="851"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r>
      <w:tr w:rsidR="00F54B78" w:rsidRPr="00F54B78" w:rsidTr="00133FA3">
        <w:trPr>
          <w:trHeight w:val="30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Eesti Leivaliit</w:t>
            </w:r>
          </w:p>
        </w:tc>
        <w:tc>
          <w:tcPr>
            <w:tcW w:w="850"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 </w:t>
            </w:r>
          </w:p>
        </w:tc>
        <w:tc>
          <w:tcPr>
            <w:tcW w:w="851"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color w:val="000000"/>
                <w:sz w:val="20"/>
                <w:szCs w:val="20"/>
                <w:lang w:eastAsia="et-EE"/>
              </w:rPr>
            </w:pPr>
            <w:r w:rsidRPr="00F54B78">
              <w:rPr>
                <w:rFonts w:ascii="Arial" w:eastAsia="Times New Roman" w:hAnsi="Arial" w:cs="Arial"/>
                <w:color w:val="000000"/>
                <w:sz w:val="20"/>
                <w:szCs w:val="20"/>
                <w:lang w:eastAsia="et-EE"/>
              </w:rPr>
              <w:t>1</w:t>
            </w:r>
          </w:p>
        </w:tc>
      </w:tr>
      <w:tr w:rsidR="00F54B78" w:rsidRPr="00F54B78" w:rsidTr="00133FA3">
        <w:trPr>
          <w:trHeight w:val="30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rPr>
                <w:rFonts w:ascii="Arial" w:eastAsia="Times New Roman" w:hAnsi="Arial" w:cs="Arial"/>
                <w:b/>
                <w:bCs/>
                <w:color w:val="000000"/>
                <w:sz w:val="20"/>
                <w:szCs w:val="20"/>
                <w:lang w:eastAsia="et-EE"/>
              </w:rPr>
            </w:pPr>
            <w:r w:rsidRPr="00F54B78">
              <w:rPr>
                <w:rFonts w:ascii="Arial" w:eastAsia="Times New Roman" w:hAnsi="Arial" w:cs="Arial"/>
                <w:b/>
                <w:bCs/>
                <w:color w:val="000000"/>
                <w:sz w:val="20"/>
                <w:szCs w:val="20"/>
                <w:lang w:eastAsia="et-EE"/>
              </w:rPr>
              <w:t>KOKKU</w:t>
            </w:r>
          </w:p>
        </w:tc>
        <w:tc>
          <w:tcPr>
            <w:tcW w:w="850"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b/>
                <w:bCs/>
                <w:color w:val="000000"/>
                <w:sz w:val="20"/>
                <w:szCs w:val="20"/>
                <w:lang w:eastAsia="et-EE"/>
              </w:rPr>
            </w:pPr>
            <w:r w:rsidRPr="00F54B78">
              <w:rPr>
                <w:rFonts w:ascii="Arial" w:eastAsia="Times New Roman" w:hAnsi="Arial" w:cs="Arial"/>
                <w:b/>
                <w:bCs/>
                <w:color w:val="000000"/>
                <w:sz w:val="20"/>
                <w:szCs w:val="20"/>
                <w:lang w:eastAsia="et-EE"/>
              </w:rPr>
              <w:t>1</w:t>
            </w:r>
          </w:p>
        </w:tc>
        <w:tc>
          <w:tcPr>
            <w:tcW w:w="851"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b/>
                <w:bCs/>
                <w:color w:val="000000"/>
                <w:sz w:val="20"/>
                <w:szCs w:val="20"/>
                <w:lang w:eastAsia="et-EE"/>
              </w:rPr>
            </w:pPr>
            <w:r w:rsidRPr="00F54B78">
              <w:rPr>
                <w:rFonts w:ascii="Arial" w:eastAsia="Times New Roman" w:hAnsi="Arial" w:cs="Arial"/>
                <w:b/>
                <w:bCs/>
                <w:color w:val="000000"/>
                <w:sz w:val="20"/>
                <w:szCs w:val="20"/>
                <w:lang w:eastAsia="et-EE"/>
              </w:rPr>
              <w:t>15</w:t>
            </w:r>
          </w:p>
        </w:tc>
        <w:tc>
          <w:tcPr>
            <w:tcW w:w="1134" w:type="dxa"/>
            <w:tcBorders>
              <w:top w:val="nil"/>
              <w:left w:val="nil"/>
              <w:bottom w:val="single" w:sz="4" w:space="0" w:color="auto"/>
              <w:right w:val="single" w:sz="4" w:space="0" w:color="auto"/>
            </w:tcBorders>
            <w:shd w:val="clear" w:color="auto" w:fill="auto"/>
            <w:noWrap/>
            <w:vAlign w:val="center"/>
            <w:hideMark/>
          </w:tcPr>
          <w:p w:rsidR="00F54B78" w:rsidRPr="00F54B78" w:rsidRDefault="00F54B78" w:rsidP="00F54B78">
            <w:pPr>
              <w:spacing w:after="0" w:line="240" w:lineRule="auto"/>
              <w:jc w:val="center"/>
              <w:rPr>
                <w:rFonts w:ascii="Arial" w:eastAsia="Times New Roman" w:hAnsi="Arial" w:cs="Arial"/>
                <w:b/>
                <w:bCs/>
                <w:color w:val="000000"/>
                <w:sz w:val="20"/>
                <w:szCs w:val="20"/>
                <w:lang w:eastAsia="et-EE"/>
              </w:rPr>
            </w:pPr>
            <w:r w:rsidRPr="00F54B78">
              <w:rPr>
                <w:rFonts w:ascii="Arial" w:eastAsia="Times New Roman" w:hAnsi="Arial" w:cs="Arial"/>
                <w:b/>
                <w:bCs/>
                <w:color w:val="000000"/>
                <w:sz w:val="20"/>
                <w:szCs w:val="20"/>
                <w:lang w:eastAsia="et-EE"/>
              </w:rPr>
              <w:t>15</w:t>
            </w:r>
          </w:p>
        </w:tc>
      </w:tr>
    </w:tbl>
    <w:p w:rsidR="00911A9B" w:rsidRDefault="00911A9B" w:rsidP="00911A9B">
      <w:pPr>
        <w:rPr>
          <w:rStyle w:val="Hyperlink"/>
          <w:rFonts w:ascii="Arial" w:hAnsi="Arial" w:cs="Arial"/>
          <w:sz w:val="20"/>
          <w:szCs w:val="20"/>
        </w:rPr>
      </w:pPr>
      <w:r>
        <w:rPr>
          <w:rFonts w:ascii="Arial" w:hAnsi="Arial" w:cs="Arial"/>
          <w:sz w:val="20"/>
          <w:szCs w:val="20"/>
        </w:rPr>
        <w:t xml:space="preserve">Allikas: </w:t>
      </w:r>
      <w:r w:rsidR="00DE0286">
        <w:rPr>
          <w:rFonts w:ascii="Arial" w:hAnsi="Arial" w:cs="Arial"/>
          <w:sz w:val="20"/>
          <w:szCs w:val="20"/>
        </w:rPr>
        <w:t>PRIA koduleht</w:t>
      </w:r>
    </w:p>
    <w:p w:rsidR="008A7A38" w:rsidRDefault="008A7A38" w:rsidP="008A7A38">
      <w:pPr>
        <w:ind w:right="26"/>
        <w:jc w:val="both"/>
        <w:rPr>
          <w:rFonts w:ascii="Times New Roman" w:hAnsi="Times New Roman" w:cs="Times New Roman"/>
          <w:sz w:val="24"/>
          <w:szCs w:val="24"/>
        </w:rPr>
      </w:pPr>
      <w:r>
        <w:rPr>
          <w:rFonts w:ascii="Times New Roman" w:hAnsi="Times New Roman" w:cs="Times New Roman"/>
          <w:sz w:val="24"/>
          <w:szCs w:val="24"/>
        </w:rPr>
        <w:t>Maakondlik</w:t>
      </w:r>
      <w:r w:rsidR="00D92A9F">
        <w:rPr>
          <w:rFonts w:ascii="Times New Roman" w:hAnsi="Times New Roman" w:cs="Times New Roman"/>
          <w:sz w:val="24"/>
          <w:szCs w:val="24"/>
        </w:rPr>
        <w:t>ke</w:t>
      </w:r>
      <w:r>
        <w:rPr>
          <w:rFonts w:ascii="Times New Roman" w:hAnsi="Times New Roman" w:cs="Times New Roman"/>
          <w:sz w:val="24"/>
          <w:szCs w:val="24"/>
        </w:rPr>
        <w:t xml:space="preserve"> komisjoni</w:t>
      </w:r>
      <w:r w:rsidR="00D92A9F">
        <w:rPr>
          <w:rFonts w:ascii="Times New Roman" w:hAnsi="Times New Roman" w:cs="Times New Roman"/>
          <w:sz w:val="24"/>
          <w:szCs w:val="24"/>
        </w:rPr>
        <w:t>de</w:t>
      </w:r>
      <w:r>
        <w:rPr>
          <w:rFonts w:ascii="Times New Roman" w:hAnsi="Times New Roman" w:cs="Times New Roman"/>
          <w:sz w:val="24"/>
          <w:szCs w:val="24"/>
        </w:rPr>
        <w:t xml:space="preserve"> koosseisu reguleeri</w:t>
      </w:r>
      <w:r w:rsidR="00D92A9F">
        <w:rPr>
          <w:rFonts w:ascii="Times New Roman" w:hAnsi="Times New Roman" w:cs="Times New Roman"/>
          <w:sz w:val="24"/>
          <w:szCs w:val="24"/>
        </w:rPr>
        <w:t>s</w:t>
      </w:r>
      <w:r>
        <w:rPr>
          <w:rFonts w:ascii="Times New Roman" w:hAnsi="Times New Roman" w:cs="Times New Roman"/>
          <w:sz w:val="24"/>
          <w:szCs w:val="24"/>
        </w:rPr>
        <w:t xml:space="preserve"> määruse § 17. Nimetatud paragrahvi alusel p</w:t>
      </w:r>
      <w:r w:rsidR="00D92A9F">
        <w:rPr>
          <w:rFonts w:ascii="Times New Roman" w:hAnsi="Times New Roman" w:cs="Times New Roman"/>
          <w:sz w:val="24"/>
          <w:szCs w:val="24"/>
        </w:rPr>
        <w:t>idi</w:t>
      </w:r>
      <w:r>
        <w:rPr>
          <w:rFonts w:ascii="Times New Roman" w:hAnsi="Times New Roman" w:cs="Times New Roman"/>
          <w:sz w:val="24"/>
          <w:szCs w:val="24"/>
        </w:rPr>
        <w:t xml:space="preserve"> komisjon olema vähemalt viieliikmeline ning liikmeid paaritu arv. Samas paragrahvis o</w:t>
      </w:r>
      <w:r w:rsidR="00D92A9F">
        <w:rPr>
          <w:rFonts w:ascii="Times New Roman" w:hAnsi="Times New Roman" w:cs="Times New Roman"/>
          <w:sz w:val="24"/>
          <w:szCs w:val="24"/>
        </w:rPr>
        <w:t>li</w:t>
      </w:r>
      <w:r>
        <w:rPr>
          <w:rFonts w:ascii="Times New Roman" w:hAnsi="Times New Roman" w:cs="Times New Roman"/>
          <w:sz w:val="24"/>
          <w:szCs w:val="24"/>
        </w:rPr>
        <w:t xml:space="preserve"> kirjas, </w:t>
      </w:r>
      <w:r>
        <w:rPr>
          <w:rFonts w:ascii="Times New Roman" w:hAnsi="Times New Roman" w:cs="Times New Roman"/>
          <w:sz w:val="24"/>
          <w:szCs w:val="24"/>
        </w:rPr>
        <w:lastRenderedPageBreak/>
        <w:t>et maakondlik</w:t>
      </w:r>
      <w:r w:rsidR="00D92A9F">
        <w:rPr>
          <w:rFonts w:ascii="Times New Roman" w:hAnsi="Times New Roman" w:cs="Times New Roman"/>
          <w:sz w:val="24"/>
          <w:szCs w:val="24"/>
        </w:rPr>
        <w:t>e</w:t>
      </w:r>
      <w:r>
        <w:rPr>
          <w:rFonts w:ascii="Times New Roman" w:hAnsi="Times New Roman" w:cs="Times New Roman"/>
          <w:sz w:val="24"/>
          <w:szCs w:val="24"/>
        </w:rPr>
        <w:t xml:space="preserve"> komisjoni</w:t>
      </w:r>
      <w:r w:rsidR="00D92A9F">
        <w:rPr>
          <w:rFonts w:ascii="Times New Roman" w:hAnsi="Times New Roman" w:cs="Times New Roman"/>
          <w:sz w:val="24"/>
          <w:szCs w:val="24"/>
        </w:rPr>
        <w:t>de</w:t>
      </w:r>
      <w:r>
        <w:rPr>
          <w:rFonts w:ascii="Times New Roman" w:hAnsi="Times New Roman" w:cs="Times New Roman"/>
          <w:sz w:val="24"/>
          <w:szCs w:val="24"/>
        </w:rPr>
        <w:t xml:space="preserve"> liikmele või</w:t>
      </w:r>
      <w:r w:rsidR="00D92A9F">
        <w:rPr>
          <w:rFonts w:ascii="Times New Roman" w:hAnsi="Times New Roman" w:cs="Times New Roman"/>
          <w:sz w:val="24"/>
          <w:szCs w:val="24"/>
        </w:rPr>
        <w:t>s</w:t>
      </w:r>
      <w:r>
        <w:rPr>
          <w:rFonts w:ascii="Times New Roman" w:hAnsi="Times New Roman" w:cs="Times New Roman"/>
          <w:sz w:val="24"/>
          <w:szCs w:val="24"/>
        </w:rPr>
        <w:t xml:space="preserve"> määrata asendusliikme, kes tegutse</w:t>
      </w:r>
      <w:r w:rsidR="00D92A9F">
        <w:rPr>
          <w:rFonts w:ascii="Times New Roman" w:hAnsi="Times New Roman" w:cs="Times New Roman"/>
          <w:sz w:val="24"/>
          <w:szCs w:val="24"/>
        </w:rPr>
        <w:t>s</w:t>
      </w:r>
      <w:r>
        <w:rPr>
          <w:rFonts w:ascii="Times New Roman" w:hAnsi="Times New Roman" w:cs="Times New Roman"/>
          <w:sz w:val="24"/>
          <w:szCs w:val="24"/>
        </w:rPr>
        <w:t xml:space="preserve"> asendatavaga samas või lähedases tegevusvaldkonnas</w:t>
      </w:r>
      <w:r w:rsidR="00D92A9F">
        <w:rPr>
          <w:rFonts w:ascii="Times New Roman" w:hAnsi="Times New Roman" w:cs="Times New Roman"/>
          <w:sz w:val="24"/>
          <w:szCs w:val="24"/>
        </w:rPr>
        <w:t>. Samuti oli</w:t>
      </w:r>
      <w:r>
        <w:rPr>
          <w:rFonts w:ascii="Times New Roman" w:hAnsi="Times New Roman" w:cs="Times New Roman"/>
          <w:sz w:val="24"/>
          <w:szCs w:val="24"/>
        </w:rPr>
        <w:t xml:space="preserve"> </w:t>
      </w:r>
      <w:r w:rsidR="00D92A9F">
        <w:rPr>
          <w:rFonts w:ascii="Times New Roman" w:hAnsi="Times New Roman" w:cs="Times New Roman"/>
          <w:sz w:val="24"/>
          <w:szCs w:val="24"/>
        </w:rPr>
        <w:t xml:space="preserve">määruses </w:t>
      </w:r>
      <w:r>
        <w:rPr>
          <w:rFonts w:ascii="Times New Roman" w:hAnsi="Times New Roman" w:cs="Times New Roman"/>
          <w:sz w:val="24"/>
          <w:szCs w:val="24"/>
        </w:rPr>
        <w:t xml:space="preserve">kirjas, et </w:t>
      </w:r>
      <w:r w:rsidR="00D92A9F">
        <w:rPr>
          <w:rFonts w:ascii="Times New Roman" w:hAnsi="Times New Roman" w:cs="Times New Roman"/>
          <w:sz w:val="24"/>
          <w:szCs w:val="24"/>
        </w:rPr>
        <w:t xml:space="preserve">maakondlike </w:t>
      </w:r>
      <w:r>
        <w:rPr>
          <w:rFonts w:ascii="Times New Roman" w:hAnsi="Times New Roman" w:cs="Times New Roman"/>
          <w:sz w:val="24"/>
          <w:szCs w:val="24"/>
        </w:rPr>
        <w:t>komisjoni</w:t>
      </w:r>
      <w:r w:rsidR="00D92A9F">
        <w:rPr>
          <w:rFonts w:ascii="Times New Roman" w:hAnsi="Times New Roman" w:cs="Times New Roman"/>
          <w:sz w:val="24"/>
          <w:szCs w:val="24"/>
        </w:rPr>
        <w:t>de</w:t>
      </w:r>
      <w:r>
        <w:rPr>
          <w:rFonts w:ascii="Times New Roman" w:hAnsi="Times New Roman" w:cs="Times New Roman"/>
          <w:sz w:val="24"/>
          <w:szCs w:val="24"/>
        </w:rPr>
        <w:t xml:space="preserve"> tööd või</w:t>
      </w:r>
      <w:r w:rsidR="00D92A9F">
        <w:rPr>
          <w:rFonts w:ascii="Times New Roman" w:hAnsi="Times New Roman" w:cs="Times New Roman"/>
          <w:sz w:val="24"/>
          <w:szCs w:val="24"/>
        </w:rPr>
        <w:t>s</w:t>
      </w:r>
      <w:r>
        <w:rPr>
          <w:rFonts w:ascii="Times New Roman" w:hAnsi="Times New Roman" w:cs="Times New Roman"/>
          <w:sz w:val="24"/>
          <w:szCs w:val="24"/>
        </w:rPr>
        <w:t xml:space="preserve"> juhtida </w:t>
      </w:r>
      <w:r w:rsidR="00D92A9F">
        <w:rPr>
          <w:rFonts w:ascii="Times New Roman" w:hAnsi="Times New Roman" w:cs="Times New Roman"/>
          <w:sz w:val="24"/>
          <w:szCs w:val="24"/>
        </w:rPr>
        <w:t xml:space="preserve">vastava maakonna </w:t>
      </w:r>
      <w:r>
        <w:rPr>
          <w:rFonts w:ascii="Times New Roman" w:hAnsi="Times New Roman" w:cs="Times New Roman"/>
          <w:sz w:val="24"/>
          <w:szCs w:val="24"/>
        </w:rPr>
        <w:t>maavanem või tema volitatud maavalituse ametnik. Maakondlik</w:t>
      </w:r>
      <w:r w:rsidR="00D92A9F">
        <w:rPr>
          <w:rFonts w:ascii="Times New Roman" w:hAnsi="Times New Roman" w:cs="Times New Roman"/>
          <w:sz w:val="24"/>
          <w:szCs w:val="24"/>
        </w:rPr>
        <w:t>e</w:t>
      </w:r>
      <w:r>
        <w:rPr>
          <w:rFonts w:ascii="Times New Roman" w:hAnsi="Times New Roman" w:cs="Times New Roman"/>
          <w:sz w:val="24"/>
          <w:szCs w:val="24"/>
        </w:rPr>
        <w:t xml:space="preserve"> komisjoni</w:t>
      </w:r>
      <w:r w:rsidR="00D92A9F">
        <w:rPr>
          <w:rFonts w:ascii="Times New Roman" w:hAnsi="Times New Roman" w:cs="Times New Roman"/>
          <w:sz w:val="24"/>
          <w:szCs w:val="24"/>
        </w:rPr>
        <w:t>de</w:t>
      </w:r>
      <w:r>
        <w:rPr>
          <w:rFonts w:ascii="Times New Roman" w:hAnsi="Times New Roman" w:cs="Times New Roman"/>
          <w:sz w:val="24"/>
          <w:szCs w:val="24"/>
        </w:rPr>
        <w:t xml:space="preserve"> liikmete ja asendusliikmete nimed avaldat</w:t>
      </w:r>
      <w:r w:rsidR="00D92A9F">
        <w:rPr>
          <w:rFonts w:ascii="Times New Roman" w:hAnsi="Times New Roman" w:cs="Times New Roman"/>
          <w:sz w:val="24"/>
          <w:szCs w:val="24"/>
        </w:rPr>
        <w:t xml:space="preserve">i </w:t>
      </w:r>
      <w:r>
        <w:rPr>
          <w:rFonts w:ascii="Times New Roman" w:hAnsi="Times New Roman" w:cs="Times New Roman"/>
          <w:sz w:val="24"/>
          <w:szCs w:val="24"/>
        </w:rPr>
        <w:t xml:space="preserve">PRIA </w:t>
      </w:r>
      <w:r w:rsidR="00D92A9F">
        <w:rPr>
          <w:rFonts w:ascii="Times New Roman" w:hAnsi="Times New Roman" w:cs="Times New Roman"/>
          <w:sz w:val="24"/>
          <w:szCs w:val="24"/>
        </w:rPr>
        <w:t>ja maa</w:t>
      </w:r>
      <w:r w:rsidR="002B4084">
        <w:rPr>
          <w:rFonts w:ascii="Times New Roman" w:hAnsi="Times New Roman" w:cs="Times New Roman"/>
          <w:sz w:val="24"/>
          <w:szCs w:val="24"/>
        </w:rPr>
        <w:t>valitsuste</w:t>
      </w:r>
      <w:r w:rsidR="00D92A9F">
        <w:rPr>
          <w:rFonts w:ascii="Times New Roman" w:hAnsi="Times New Roman" w:cs="Times New Roman"/>
          <w:sz w:val="24"/>
          <w:szCs w:val="24"/>
        </w:rPr>
        <w:t xml:space="preserve"> </w:t>
      </w:r>
      <w:r>
        <w:rPr>
          <w:rFonts w:ascii="Times New Roman" w:hAnsi="Times New Roman" w:cs="Times New Roman"/>
          <w:sz w:val="24"/>
          <w:szCs w:val="24"/>
        </w:rPr>
        <w:t>koduleh</w:t>
      </w:r>
      <w:r w:rsidR="00D92A9F">
        <w:rPr>
          <w:rFonts w:ascii="Times New Roman" w:hAnsi="Times New Roman" w:cs="Times New Roman"/>
          <w:sz w:val="24"/>
          <w:szCs w:val="24"/>
        </w:rPr>
        <w:t>tedel</w:t>
      </w:r>
      <w:r>
        <w:rPr>
          <w:rFonts w:ascii="Times New Roman" w:hAnsi="Times New Roman" w:cs="Times New Roman"/>
          <w:sz w:val="24"/>
          <w:szCs w:val="24"/>
        </w:rPr>
        <w:t xml:space="preserve">. </w:t>
      </w:r>
    </w:p>
    <w:p w:rsidR="008A7A38" w:rsidRDefault="008A7A38" w:rsidP="008A7A38">
      <w:pPr>
        <w:spacing w:before="240" w:after="240"/>
        <w:jc w:val="both"/>
        <w:rPr>
          <w:rFonts w:ascii="Times New Roman" w:hAnsi="Times New Roman" w:cs="Times New Roman"/>
          <w:sz w:val="24"/>
          <w:szCs w:val="24"/>
        </w:rPr>
      </w:pPr>
      <w:r>
        <w:rPr>
          <w:rFonts w:ascii="Times New Roman" w:hAnsi="Times New Roman" w:cs="Times New Roman"/>
          <w:sz w:val="24"/>
          <w:szCs w:val="24"/>
        </w:rPr>
        <w:t>Praktikas o</w:t>
      </w:r>
      <w:r w:rsidR="00D92A9F">
        <w:rPr>
          <w:rFonts w:ascii="Times New Roman" w:hAnsi="Times New Roman" w:cs="Times New Roman"/>
          <w:sz w:val="24"/>
          <w:szCs w:val="24"/>
        </w:rPr>
        <w:t>li</w:t>
      </w:r>
      <w:r>
        <w:rPr>
          <w:rFonts w:ascii="Times New Roman" w:hAnsi="Times New Roman" w:cs="Times New Roman"/>
          <w:sz w:val="24"/>
          <w:szCs w:val="24"/>
        </w:rPr>
        <w:t xml:space="preserve"> maakondlik komisjon keskmiselt viieliikmeline, kuhu kuulu</w:t>
      </w:r>
      <w:r w:rsidR="00D92A9F">
        <w:rPr>
          <w:rFonts w:ascii="Times New Roman" w:hAnsi="Times New Roman" w:cs="Times New Roman"/>
          <w:sz w:val="24"/>
          <w:szCs w:val="24"/>
        </w:rPr>
        <w:t>s</w:t>
      </w:r>
      <w:r>
        <w:rPr>
          <w:rFonts w:ascii="Times New Roman" w:hAnsi="Times New Roman" w:cs="Times New Roman"/>
          <w:sz w:val="24"/>
          <w:szCs w:val="24"/>
        </w:rPr>
        <w:t xml:space="preserve"> esimees, liikmed ning kuue maakonna </w:t>
      </w:r>
      <w:r w:rsidR="00C308A4">
        <w:rPr>
          <w:rFonts w:ascii="Times New Roman" w:hAnsi="Times New Roman" w:cs="Times New Roman"/>
          <w:sz w:val="24"/>
          <w:szCs w:val="24"/>
        </w:rPr>
        <w:t>k</w:t>
      </w:r>
      <w:r>
        <w:rPr>
          <w:rFonts w:ascii="Times New Roman" w:hAnsi="Times New Roman" w:cs="Times New Roman"/>
          <w:sz w:val="24"/>
          <w:szCs w:val="24"/>
        </w:rPr>
        <w:t>omisjoni puhul ka komisjoni sekretär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_Ref387132785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250EB">
        <w:t xml:space="preserve">Tabel </w:t>
      </w:r>
      <w:r w:rsidR="00A250EB">
        <w:rPr>
          <w:noProof/>
        </w:rPr>
        <w:t>4</w:t>
      </w:r>
      <w:r>
        <w:rPr>
          <w:rFonts w:ascii="Times New Roman" w:hAnsi="Times New Roman" w:cs="Times New Roman"/>
          <w:sz w:val="24"/>
          <w:szCs w:val="24"/>
        </w:rPr>
        <w:fldChar w:fldCharType="end"/>
      </w:r>
      <w:r>
        <w:rPr>
          <w:rFonts w:ascii="Times New Roman" w:hAnsi="Times New Roman" w:cs="Times New Roman"/>
          <w:sz w:val="24"/>
          <w:szCs w:val="24"/>
        </w:rPr>
        <w:t>). Maakondlik</w:t>
      </w:r>
      <w:r w:rsidR="00D92A9F">
        <w:rPr>
          <w:rFonts w:ascii="Times New Roman" w:hAnsi="Times New Roman" w:cs="Times New Roman"/>
          <w:sz w:val="24"/>
          <w:szCs w:val="24"/>
        </w:rPr>
        <w:t>e</w:t>
      </w:r>
      <w:r>
        <w:rPr>
          <w:rFonts w:ascii="Times New Roman" w:hAnsi="Times New Roman" w:cs="Times New Roman"/>
          <w:sz w:val="24"/>
          <w:szCs w:val="24"/>
        </w:rPr>
        <w:t xml:space="preserve"> komisjoni</w:t>
      </w:r>
      <w:r w:rsidR="00D92A9F">
        <w:rPr>
          <w:rFonts w:ascii="Times New Roman" w:hAnsi="Times New Roman" w:cs="Times New Roman"/>
          <w:sz w:val="24"/>
          <w:szCs w:val="24"/>
        </w:rPr>
        <w:t>de</w:t>
      </w:r>
      <w:r>
        <w:rPr>
          <w:rFonts w:ascii="Times New Roman" w:hAnsi="Times New Roman" w:cs="Times New Roman"/>
          <w:sz w:val="24"/>
          <w:szCs w:val="24"/>
        </w:rPr>
        <w:t xml:space="preserve"> tööd juh</w:t>
      </w:r>
      <w:r w:rsidR="00D92A9F">
        <w:rPr>
          <w:rFonts w:ascii="Times New Roman" w:hAnsi="Times New Roman" w:cs="Times New Roman"/>
          <w:sz w:val="24"/>
          <w:szCs w:val="24"/>
        </w:rPr>
        <w:t>tis</w:t>
      </w:r>
      <w:r>
        <w:rPr>
          <w:rFonts w:ascii="Times New Roman" w:hAnsi="Times New Roman" w:cs="Times New Roman"/>
          <w:sz w:val="24"/>
          <w:szCs w:val="24"/>
        </w:rPr>
        <w:t xml:space="preserve"> üldjuhul maavanema </w:t>
      </w:r>
      <w:r w:rsidR="00D92A9F">
        <w:rPr>
          <w:rFonts w:ascii="Times New Roman" w:hAnsi="Times New Roman" w:cs="Times New Roman"/>
          <w:sz w:val="24"/>
          <w:szCs w:val="24"/>
        </w:rPr>
        <w:t xml:space="preserve">poolt </w:t>
      </w:r>
      <w:r>
        <w:rPr>
          <w:rFonts w:ascii="Times New Roman" w:hAnsi="Times New Roman" w:cs="Times New Roman"/>
          <w:sz w:val="24"/>
          <w:szCs w:val="24"/>
        </w:rPr>
        <w:t>volitatud maavalitsuse ametnik. Meetme määruse kohaselt kuulu</w:t>
      </w:r>
      <w:r w:rsidR="00D92A9F">
        <w:rPr>
          <w:rFonts w:ascii="Times New Roman" w:hAnsi="Times New Roman" w:cs="Times New Roman"/>
          <w:sz w:val="24"/>
          <w:szCs w:val="24"/>
        </w:rPr>
        <w:t>s</w:t>
      </w:r>
      <w:r>
        <w:rPr>
          <w:rFonts w:ascii="Times New Roman" w:hAnsi="Times New Roman" w:cs="Times New Roman"/>
          <w:sz w:val="24"/>
          <w:szCs w:val="24"/>
        </w:rPr>
        <w:t xml:space="preserve"> maakondlikku komisjoni vähemalt asjaomase maakonna maavalitsuse ametnik ning põllumajandustootja, toiduainetööstuses ja metsanduses tegelev ettevõtja või neid esindava organisatsiooni esindaja. Asendusliikme</w:t>
      </w:r>
      <w:r w:rsidR="00D92A9F">
        <w:rPr>
          <w:rFonts w:ascii="Times New Roman" w:hAnsi="Times New Roman" w:cs="Times New Roman"/>
          <w:sz w:val="24"/>
          <w:szCs w:val="24"/>
        </w:rPr>
        <w:t>i</w:t>
      </w:r>
      <w:r>
        <w:rPr>
          <w:rFonts w:ascii="Times New Roman" w:hAnsi="Times New Roman" w:cs="Times New Roman"/>
          <w:sz w:val="24"/>
          <w:szCs w:val="24"/>
        </w:rPr>
        <w:t>d o</w:t>
      </w:r>
      <w:r w:rsidR="00D92A9F">
        <w:rPr>
          <w:rFonts w:ascii="Times New Roman" w:hAnsi="Times New Roman" w:cs="Times New Roman"/>
          <w:sz w:val="24"/>
          <w:szCs w:val="24"/>
        </w:rPr>
        <w:t>li</w:t>
      </w:r>
      <w:r>
        <w:rPr>
          <w:rFonts w:ascii="Times New Roman" w:hAnsi="Times New Roman" w:cs="Times New Roman"/>
          <w:sz w:val="24"/>
          <w:szCs w:val="24"/>
        </w:rPr>
        <w:t xml:space="preserve"> kuuel maakondlikul komisjonil, keskmiselt kaks asendusliiget. </w:t>
      </w:r>
      <w:r w:rsidR="00D92A9F">
        <w:rPr>
          <w:rFonts w:ascii="Times New Roman" w:hAnsi="Times New Roman" w:cs="Times New Roman"/>
          <w:sz w:val="24"/>
          <w:szCs w:val="24"/>
        </w:rPr>
        <w:t>41% m</w:t>
      </w:r>
      <w:r>
        <w:rPr>
          <w:rFonts w:ascii="Times New Roman" w:hAnsi="Times New Roman" w:cs="Times New Roman"/>
          <w:sz w:val="24"/>
          <w:szCs w:val="24"/>
        </w:rPr>
        <w:t>aakondlik</w:t>
      </w:r>
      <w:r w:rsidR="00D92A9F">
        <w:rPr>
          <w:rFonts w:ascii="Times New Roman" w:hAnsi="Times New Roman" w:cs="Times New Roman"/>
          <w:sz w:val="24"/>
          <w:szCs w:val="24"/>
        </w:rPr>
        <w:t>e</w:t>
      </w:r>
      <w:r>
        <w:rPr>
          <w:rFonts w:ascii="Times New Roman" w:hAnsi="Times New Roman" w:cs="Times New Roman"/>
          <w:sz w:val="24"/>
          <w:szCs w:val="24"/>
        </w:rPr>
        <w:t xml:space="preserve"> komisjoni</w:t>
      </w:r>
      <w:r w:rsidR="00D92A9F">
        <w:rPr>
          <w:rFonts w:ascii="Times New Roman" w:hAnsi="Times New Roman" w:cs="Times New Roman"/>
          <w:sz w:val="24"/>
          <w:szCs w:val="24"/>
        </w:rPr>
        <w:t>de</w:t>
      </w:r>
      <w:r>
        <w:rPr>
          <w:rFonts w:ascii="Times New Roman" w:hAnsi="Times New Roman" w:cs="Times New Roman"/>
          <w:sz w:val="24"/>
          <w:szCs w:val="24"/>
        </w:rPr>
        <w:t xml:space="preserve">  liikmetest ja asendusliikmetest tege</w:t>
      </w:r>
      <w:r w:rsidR="003236D5">
        <w:rPr>
          <w:rFonts w:ascii="Times New Roman" w:hAnsi="Times New Roman" w:cs="Times New Roman"/>
          <w:sz w:val="24"/>
          <w:szCs w:val="24"/>
        </w:rPr>
        <w:t>le</w:t>
      </w:r>
      <w:r w:rsidR="00D92A9F">
        <w:rPr>
          <w:rFonts w:ascii="Times New Roman" w:hAnsi="Times New Roman" w:cs="Times New Roman"/>
          <w:sz w:val="24"/>
          <w:szCs w:val="24"/>
        </w:rPr>
        <w:t>si</w:t>
      </w:r>
      <w:r>
        <w:rPr>
          <w:rFonts w:ascii="Times New Roman" w:hAnsi="Times New Roman" w:cs="Times New Roman"/>
          <w:sz w:val="24"/>
          <w:szCs w:val="24"/>
        </w:rPr>
        <w:t>d põllumajandussektoris, 20% toiduainetööstuses, 16% metsanduses ning 23% a</w:t>
      </w:r>
      <w:r w:rsidR="002C08EB">
        <w:rPr>
          <w:rFonts w:ascii="Times New Roman" w:hAnsi="Times New Roman" w:cs="Times New Roman"/>
          <w:sz w:val="24"/>
          <w:szCs w:val="24"/>
        </w:rPr>
        <w:t>valikus sektoris (peamiselt maa-</w:t>
      </w:r>
      <w:r>
        <w:rPr>
          <w:rFonts w:ascii="Times New Roman" w:hAnsi="Times New Roman" w:cs="Times New Roman"/>
          <w:sz w:val="24"/>
          <w:szCs w:val="24"/>
        </w:rPr>
        <w:t xml:space="preserve"> või valla</w:t>
      </w:r>
      <w:r w:rsidR="001B08DB">
        <w:rPr>
          <w:rFonts w:ascii="Times New Roman" w:hAnsi="Times New Roman" w:cs="Times New Roman"/>
          <w:sz w:val="24"/>
          <w:szCs w:val="24"/>
        </w:rPr>
        <w:t>valitsuse</w:t>
      </w:r>
      <w:r w:rsidR="003236D5">
        <w:rPr>
          <w:rFonts w:ascii="Times New Roman" w:hAnsi="Times New Roman" w:cs="Times New Roman"/>
          <w:sz w:val="24"/>
          <w:szCs w:val="24"/>
        </w:rPr>
        <w:t>s)</w:t>
      </w:r>
      <w:r>
        <w:rPr>
          <w:rFonts w:ascii="Times New Roman" w:hAnsi="Times New Roman" w:cs="Times New Roman"/>
          <w:sz w:val="24"/>
          <w:szCs w:val="24"/>
        </w:rPr>
        <w:t>. Tähelepanuväärne on see, et kaheksas maakondlikus komisjonis o</w:t>
      </w:r>
      <w:r w:rsidR="00D92A9F">
        <w:rPr>
          <w:rFonts w:ascii="Times New Roman" w:hAnsi="Times New Roman" w:cs="Times New Roman"/>
          <w:sz w:val="24"/>
          <w:szCs w:val="24"/>
        </w:rPr>
        <w:t>li</w:t>
      </w:r>
      <w:r>
        <w:rPr>
          <w:rFonts w:ascii="Times New Roman" w:hAnsi="Times New Roman" w:cs="Times New Roman"/>
          <w:sz w:val="24"/>
          <w:szCs w:val="24"/>
        </w:rPr>
        <w:t xml:space="preserve"> esindatud põllumajanduse, toiduainetööstuse ja metsanduse valdkond, kuues komisjonis o</w:t>
      </w:r>
      <w:r w:rsidR="00D92A9F">
        <w:rPr>
          <w:rFonts w:ascii="Times New Roman" w:hAnsi="Times New Roman" w:cs="Times New Roman"/>
          <w:sz w:val="24"/>
          <w:szCs w:val="24"/>
        </w:rPr>
        <w:t>li</w:t>
      </w:r>
      <w:r>
        <w:rPr>
          <w:rFonts w:ascii="Times New Roman" w:hAnsi="Times New Roman" w:cs="Times New Roman"/>
          <w:sz w:val="24"/>
          <w:szCs w:val="24"/>
        </w:rPr>
        <w:t xml:space="preserve"> esindatud avaliku sektori esindaja, kes kompenseeri</w:t>
      </w:r>
      <w:r w:rsidR="00D92A9F">
        <w:rPr>
          <w:rFonts w:ascii="Times New Roman" w:hAnsi="Times New Roman" w:cs="Times New Roman"/>
          <w:sz w:val="24"/>
          <w:szCs w:val="24"/>
        </w:rPr>
        <w:t>s</w:t>
      </w:r>
      <w:r>
        <w:rPr>
          <w:rFonts w:ascii="Times New Roman" w:hAnsi="Times New Roman" w:cs="Times New Roman"/>
          <w:sz w:val="24"/>
          <w:szCs w:val="24"/>
        </w:rPr>
        <w:t xml:space="preserve"> mõne valdkonna esindaja puudumise</w:t>
      </w:r>
      <w:r w:rsidR="00D92A9F">
        <w:rPr>
          <w:rFonts w:ascii="Times New Roman" w:hAnsi="Times New Roman" w:cs="Times New Roman"/>
          <w:sz w:val="24"/>
          <w:szCs w:val="24"/>
        </w:rPr>
        <w:t>. Ü</w:t>
      </w:r>
      <w:r>
        <w:rPr>
          <w:rFonts w:ascii="Times New Roman" w:hAnsi="Times New Roman" w:cs="Times New Roman"/>
          <w:sz w:val="24"/>
          <w:szCs w:val="24"/>
        </w:rPr>
        <w:t>hes komisjonis ei ol</w:t>
      </w:r>
      <w:r w:rsidR="00D92A9F">
        <w:rPr>
          <w:rFonts w:ascii="Times New Roman" w:hAnsi="Times New Roman" w:cs="Times New Roman"/>
          <w:sz w:val="24"/>
          <w:szCs w:val="24"/>
        </w:rPr>
        <w:t>nud</w:t>
      </w:r>
      <w:r>
        <w:rPr>
          <w:rFonts w:ascii="Times New Roman" w:hAnsi="Times New Roman" w:cs="Times New Roman"/>
          <w:sz w:val="24"/>
          <w:szCs w:val="24"/>
        </w:rPr>
        <w:t xml:space="preserve"> esindatud metsanduse valdkonda ning puudu</w:t>
      </w:r>
      <w:r w:rsidR="00D92A9F">
        <w:rPr>
          <w:rFonts w:ascii="Times New Roman" w:hAnsi="Times New Roman" w:cs="Times New Roman"/>
          <w:sz w:val="24"/>
          <w:szCs w:val="24"/>
        </w:rPr>
        <w:t>s</w:t>
      </w:r>
      <w:r>
        <w:rPr>
          <w:rFonts w:ascii="Times New Roman" w:hAnsi="Times New Roman" w:cs="Times New Roman"/>
          <w:sz w:val="24"/>
          <w:szCs w:val="24"/>
        </w:rPr>
        <w:t xml:space="preserve"> ka avaliku sektori esindaja, kes</w:t>
      </w:r>
      <w:r w:rsidR="00D92A9F">
        <w:rPr>
          <w:rFonts w:ascii="Times New Roman" w:hAnsi="Times New Roman" w:cs="Times New Roman"/>
          <w:sz w:val="24"/>
          <w:szCs w:val="24"/>
        </w:rPr>
        <w:t xml:space="preserve"> oleks </w:t>
      </w:r>
      <w:r>
        <w:rPr>
          <w:rFonts w:ascii="Times New Roman" w:hAnsi="Times New Roman" w:cs="Times New Roman"/>
          <w:sz w:val="24"/>
          <w:szCs w:val="24"/>
        </w:rPr>
        <w:t>kompenseeri</w:t>
      </w:r>
      <w:r w:rsidR="00D92A9F">
        <w:rPr>
          <w:rFonts w:ascii="Times New Roman" w:hAnsi="Times New Roman" w:cs="Times New Roman"/>
          <w:sz w:val="24"/>
          <w:szCs w:val="24"/>
        </w:rPr>
        <w:t>nud</w:t>
      </w:r>
      <w:r>
        <w:rPr>
          <w:rFonts w:ascii="Times New Roman" w:hAnsi="Times New Roman" w:cs="Times New Roman"/>
          <w:sz w:val="24"/>
          <w:szCs w:val="24"/>
        </w:rPr>
        <w:t xml:space="preserve"> nimetatud valdkonda. </w:t>
      </w:r>
      <w:r w:rsidR="00D92A9F">
        <w:rPr>
          <w:rFonts w:ascii="Times New Roman" w:hAnsi="Times New Roman" w:cs="Times New Roman"/>
          <w:sz w:val="24"/>
          <w:szCs w:val="24"/>
        </w:rPr>
        <w:t xml:space="preserve">Aastatel </w:t>
      </w:r>
      <w:r>
        <w:rPr>
          <w:rFonts w:ascii="Times New Roman" w:hAnsi="Times New Roman" w:cs="Times New Roman"/>
          <w:sz w:val="24"/>
          <w:szCs w:val="24"/>
        </w:rPr>
        <w:t xml:space="preserve">2008−2013 </w:t>
      </w:r>
      <w:r w:rsidR="00D92A9F">
        <w:rPr>
          <w:rFonts w:ascii="Times New Roman" w:hAnsi="Times New Roman" w:cs="Times New Roman"/>
          <w:sz w:val="24"/>
          <w:szCs w:val="24"/>
        </w:rPr>
        <w:t xml:space="preserve">muutusid maakondlike komisjonide koosseisud üksikutes </w:t>
      </w:r>
      <w:r>
        <w:rPr>
          <w:rFonts w:ascii="Times New Roman" w:hAnsi="Times New Roman" w:cs="Times New Roman"/>
          <w:sz w:val="24"/>
          <w:szCs w:val="24"/>
        </w:rPr>
        <w:t xml:space="preserve">maakondades. </w:t>
      </w:r>
      <w:r w:rsidR="00D92A9F">
        <w:rPr>
          <w:rFonts w:ascii="Times New Roman" w:hAnsi="Times New Roman" w:cs="Times New Roman"/>
          <w:sz w:val="24"/>
          <w:szCs w:val="24"/>
        </w:rPr>
        <w:t xml:space="preserve">Igal aastal </w:t>
      </w:r>
      <w:r>
        <w:rPr>
          <w:rFonts w:ascii="Times New Roman" w:hAnsi="Times New Roman" w:cs="Times New Roman"/>
          <w:sz w:val="24"/>
          <w:szCs w:val="24"/>
        </w:rPr>
        <w:t>maavanemad ei kinnita</w:t>
      </w:r>
      <w:r w:rsidR="00D92A9F">
        <w:rPr>
          <w:rFonts w:ascii="Times New Roman" w:hAnsi="Times New Roman" w:cs="Times New Roman"/>
          <w:sz w:val="24"/>
          <w:szCs w:val="24"/>
        </w:rPr>
        <w:t>nud</w:t>
      </w:r>
      <w:r>
        <w:rPr>
          <w:rFonts w:ascii="Times New Roman" w:hAnsi="Times New Roman" w:cs="Times New Roman"/>
          <w:sz w:val="24"/>
          <w:szCs w:val="24"/>
        </w:rPr>
        <w:t xml:space="preserve"> oma käskkirjaga maakondliku komisjoni koosseisu. Kuid kui muutu</w:t>
      </w:r>
      <w:r w:rsidR="00D92A9F">
        <w:rPr>
          <w:rFonts w:ascii="Times New Roman" w:hAnsi="Times New Roman" w:cs="Times New Roman"/>
          <w:sz w:val="24"/>
          <w:szCs w:val="24"/>
        </w:rPr>
        <w:t>s</w:t>
      </w:r>
      <w:r>
        <w:rPr>
          <w:rFonts w:ascii="Times New Roman" w:hAnsi="Times New Roman" w:cs="Times New Roman"/>
          <w:sz w:val="24"/>
          <w:szCs w:val="24"/>
        </w:rPr>
        <w:t xml:space="preserve"> komisjoni koosseis, an</w:t>
      </w:r>
      <w:r w:rsidR="00D92A9F">
        <w:rPr>
          <w:rFonts w:ascii="Times New Roman" w:hAnsi="Times New Roman" w:cs="Times New Roman"/>
          <w:sz w:val="24"/>
          <w:szCs w:val="24"/>
        </w:rPr>
        <w:t xml:space="preserve">dis </w:t>
      </w:r>
      <w:r>
        <w:rPr>
          <w:rFonts w:ascii="Times New Roman" w:hAnsi="Times New Roman" w:cs="Times New Roman"/>
          <w:sz w:val="24"/>
          <w:szCs w:val="24"/>
        </w:rPr>
        <w:t xml:space="preserve">maavanem välja sellekohase käskkirja.   </w:t>
      </w:r>
    </w:p>
    <w:p w:rsidR="008A7A38" w:rsidRPr="00133FA3" w:rsidRDefault="008A7A38" w:rsidP="008A7A38">
      <w:pPr>
        <w:pStyle w:val="Caption"/>
        <w:spacing w:after="0"/>
        <w:rPr>
          <w:rFonts w:cs="Arial"/>
          <w:szCs w:val="20"/>
        </w:rPr>
      </w:pPr>
      <w:bookmarkStart w:id="20" w:name="_Ref387132785"/>
      <w:r>
        <w:t xml:space="preserve">Tabel </w:t>
      </w:r>
      <w:r w:rsidR="00FF1F33">
        <w:fldChar w:fldCharType="begin"/>
      </w:r>
      <w:r w:rsidR="00FF1F33">
        <w:instrText xml:space="preserve"> SEQ Tabel \* A</w:instrText>
      </w:r>
      <w:r w:rsidR="00FF1F33">
        <w:instrText xml:space="preserve">RABIC </w:instrText>
      </w:r>
      <w:r w:rsidR="00FF1F33">
        <w:fldChar w:fldCharType="separate"/>
      </w:r>
      <w:r w:rsidR="00A250EB">
        <w:rPr>
          <w:noProof/>
        </w:rPr>
        <w:t>4</w:t>
      </w:r>
      <w:r w:rsidR="00FF1F33">
        <w:rPr>
          <w:noProof/>
        </w:rPr>
        <w:fldChar w:fldCharType="end"/>
      </w:r>
      <w:bookmarkEnd w:id="20"/>
      <w:r w:rsidRPr="00133FA3">
        <w:rPr>
          <w:rFonts w:cs="Arial"/>
          <w:szCs w:val="20"/>
        </w:rPr>
        <w:t>. Maakondlike komisjonide koosseis maakondade lõikes 2013. aastal</w:t>
      </w:r>
    </w:p>
    <w:tbl>
      <w:tblPr>
        <w:tblW w:w="8954" w:type="dxa"/>
        <w:tblInd w:w="55" w:type="dxa"/>
        <w:tblCellMar>
          <w:left w:w="70" w:type="dxa"/>
          <w:right w:w="70" w:type="dxa"/>
        </w:tblCellMar>
        <w:tblLook w:val="04A0" w:firstRow="1" w:lastRow="0" w:firstColumn="1" w:lastColumn="0" w:noHBand="0" w:noVBand="1"/>
      </w:tblPr>
      <w:tblGrid>
        <w:gridCol w:w="1398"/>
        <w:gridCol w:w="677"/>
        <w:gridCol w:w="696"/>
        <w:gridCol w:w="763"/>
        <w:gridCol w:w="520"/>
        <w:gridCol w:w="660"/>
        <w:gridCol w:w="520"/>
        <w:gridCol w:w="720"/>
        <w:gridCol w:w="517"/>
        <w:gridCol w:w="576"/>
        <w:gridCol w:w="458"/>
        <w:gridCol w:w="575"/>
        <w:gridCol w:w="874"/>
      </w:tblGrid>
      <w:tr w:rsidR="008A7A38" w:rsidRPr="00133FA3" w:rsidTr="002C08EB">
        <w:trPr>
          <w:trHeight w:val="315"/>
        </w:trPr>
        <w:tc>
          <w:tcPr>
            <w:tcW w:w="1398" w:type="dxa"/>
            <w:vMerge w:val="restart"/>
            <w:tcBorders>
              <w:top w:val="single" w:sz="4" w:space="0" w:color="auto"/>
              <w:left w:val="single" w:sz="4" w:space="0" w:color="auto"/>
              <w:bottom w:val="single" w:sz="4" w:space="0" w:color="auto"/>
              <w:right w:val="single" w:sz="4" w:space="0" w:color="auto"/>
            </w:tcBorders>
            <w:shd w:val="clear" w:color="000000" w:fill="FFFFCC"/>
            <w:noWrap/>
            <w:hideMark/>
          </w:tcPr>
          <w:p w:rsidR="008A7A38" w:rsidRPr="002C08EB" w:rsidRDefault="008A7A38" w:rsidP="00D92A9F">
            <w:pPr>
              <w:spacing w:after="0" w:line="240" w:lineRule="auto"/>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Maakond</w:t>
            </w:r>
          </w:p>
        </w:tc>
        <w:tc>
          <w:tcPr>
            <w:tcW w:w="677" w:type="dxa"/>
            <w:vMerge w:val="restart"/>
            <w:tcBorders>
              <w:top w:val="single" w:sz="4" w:space="0" w:color="auto"/>
              <w:left w:val="single" w:sz="4" w:space="0" w:color="auto"/>
              <w:bottom w:val="single" w:sz="4" w:space="0" w:color="auto"/>
              <w:right w:val="single" w:sz="4" w:space="0" w:color="auto"/>
            </w:tcBorders>
            <w:shd w:val="clear" w:color="000000" w:fill="FFFFCC"/>
            <w:hideMark/>
          </w:tcPr>
          <w:p w:rsidR="008A7A38" w:rsidRPr="002C08EB" w:rsidRDefault="008A7A38" w:rsidP="00D92A9F">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Esi-mees</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CC"/>
            <w:hideMark/>
          </w:tcPr>
          <w:p w:rsidR="008A7A38" w:rsidRPr="002C08EB" w:rsidRDefault="008A7A38" w:rsidP="00D92A9F">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Ase-esi-mees</w:t>
            </w:r>
          </w:p>
        </w:tc>
        <w:tc>
          <w:tcPr>
            <w:tcW w:w="763" w:type="dxa"/>
            <w:vMerge w:val="restart"/>
            <w:tcBorders>
              <w:top w:val="single" w:sz="4" w:space="0" w:color="auto"/>
              <w:left w:val="single" w:sz="4" w:space="0" w:color="auto"/>
              <w:bottom w:val="single" w:sz="4" w:space="0" w:color="auto"/>
              <w:right w:val="single" w:sz="4" w:space="0" w:color="auto"/>
            </w:tcBorders>
            <w:shd w:val="clear" w:color="000000" w:fill="FFFFCC"/>
            <w:hideMark/>
          </w:tcPr>
          <w:p w:rsidR="008A7A38" w:rsidRPr="002C08EB" w:rsidRDefault="008A7A38" w:rsidP="00D92A9F">
            <w:pPr>
              <w:spacing w:after="0" w:line="240" w:lineRule="auto"/>
              <w:jc w:val="center"/>
              <w:rPr>
                <w:rFonts w:ascii="Arial" w:eastAsia="Times New Roman" w:hAnsi="Arial" w:cs="Arial"/>
                <w:color w:val="000000"/>
                <w:sz w:val="18"/>
                <w:szCs w:val="18"/>
                <w:lang w:eastAsia="et-EE"/>
              </w:rPr>
            </w:pPr>
            <w:proofErr w:type="spellStart"/>
            <w:r w:rsidRPr="002C08EB">
              <w:rPr>
                <w:rFonts w:ascii="Arial" w:eastAsia="Times New Roman" w:hAnsi="Arial" w:cs="Arial"/>
                <w:color w:val="000000"/>
                <w:sz w:val="18"/>
                <w:szCs w:val="18"/>
                <w:lang w:eastAsia="et-EE"/>
              </w:rPr>
              <w:t>Komis-joni</w:t>
            </w:r>
            <w:proofErr w:type="spellEnd"/>
            <w:r w:rsidRPr="002C08EB">
              <w:rPr>
                <w:rFonts w:ascii="Arial" w:eastAsia="Times New Roman" w:hAnsi="Arial" w:cs="Arial"/>
                <w:color w:val="000000"/>
                <w:sz w:val="18"/>
                <w:szCs w:val="18"/>
                <w:lang w:eastAsia="et-EE"/>
              </w:rPr>
              <w:t xml:space="preserve"> </w:t>
            </w:r>
            <w:proofErr w:type="spellStart"/>
            <w:r w:rsidRPr="002C08EB">
              <w:rPr>
                <w:rFonts w:ascii="Arial" w:eastAsia="Times New Roman" w:hAnsi="Arial" w:cs="Arial"/>
                <w:color w:val="000000"/>
                <w:sz w:val="18"/>
                <w:szCs w:val="18"/>
                <w:lang w:eastAsia="et-EE"/>
              </w:rPr>
              <w:t>sek-retär</w:t>
            </w:r>
            <w:proofErr w:type="spellEnd"/>
          </w:p>
        </w:tc>
        <w:tc>
          <w:tcPr>
            <w:tcW w:w="2420" w:type="dxa"/>
            <w:gridSpan w:val="4"/>
            <w:tcBorders>
              <w:top w:val="single" w:sz="4" w:space="0" w:color="auto"/>
              <w:left w:val="nil"/>
              <w:bottom w:val="single" w:sz="4" w:space="0" w:color="auto"/>
              <w:right w:val="single" w:sz="4" w:space="0" w:color="000000"/>
            </w:tcBorders>
            <w:shd w:val="clear" w:color="000000" w:fill="FFFFCC"/>
            <w:noWrap/>
            <w:hideMark/>
          </w:tcPr>
          <w:p w:rsidR="008A7A38" w:rsidRPr="002C08EB" w:rsidRDefault="008A7A38" w:rsidP="00D92A9F">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Liikmete arv</w:t>
            </w:r>
          </w:p>
        </w:tc>
        <w:tc>
          <w:tcPr>
            <w:tcW w:w="2126" w:type="dxa"/>
            <w:gridSpan w:val="4"/>
            <w:tcBorders>
              <w:top w:val="single" w:sz="4" w:space="0" w:color="auto"/>
              <w:left w:val="nil"/>
              <w:bottom w:val="single" w:sz="4" w:space="0" w:color="auto"/>
              <w:right w:val="single" w:sz="4" w:space="0" w:color="auto"/>
            </w:tcBorders>
            <w:shd w:val="clear" w:color="000000" w:fill="FFFFCC"/>
            <w:hideMark/>
          </w:tcPr>
          <w:p w:rsidR="008A7A38" w:rsidRPr="002C08EB" w:rsidRDefault="008A7A38" w:rsidP="00D92A9F">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Asendusliikmete arv</w:t>
            </w:r>
          </w:p>
        </w:tc>
        <w:tc>
          <w:tcPr>
            <w:tcW w:w="874" w:type="dxa"/>
            <w:vMerge w:val="restart"/>
            <w:tcBorders>
              <w:top w:val="single" w:sz="4" w:space="0" w:color="auto"/>
              <w:left w:val="single" w:sz="4" w:space="0" w:color="auto"/>
              <w:bottom w:val="single" w:sz="4" w:space="0" w:color="000000"/>
              <w:right w:val="single" w:sz="4" w:space="0" w:color="auto"/>
            </w:tcBorders>
            <w:shd w:val="clear" w:color="000000" w:fill="FFFFCC"/>
            <w:noWrap/>
            <w:hideMark/>
          </w:tcPr>
          <w:p w:rsidR="008A7A38" w:rsidRPr="002C08EB" w:rsidRDefault="008A7A38" w:rsidP="00D92A9F">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KOKKU</w:t>
            </w:r>
          </w:p>
        </w:tc>
      </w:tr>
      <w:tr w:rsidR="008A7A38" w:rsidRPr="00133FA3" w:rsidTr="002C08EB">
        <w:trPr>
          <w:trHeight w:val="1395"/>
        </w:trPr>
        <w:tc>
          <w:tcPr>
            <w:tcW w:w="1398" w:type="dxa"/>
            <w:vMerge/>
            <w:tcBorders>
              <w:top w:val="single" w:sz="4" w:space="0" w:color="auto"/>
              <w:left w:val="single" w:sz="4" w:space="0" w:color="auto"/>
              <w:bottom w:val="single" w:sz="4" w:space="0" w:color="auto"/>
              <w:right w:val="single" w:sz="4" w:space="0" w:color="auto"/>
            </w:tcBorders>
            <w:vAlign w:val="center"/>
            <w:hideMark/>
          </w:tcPr>
          <w:p w:rsidR="008A7A38" w:rsidRPr="002C08EB" w:rsidRDefault="008A7A38" w:rsidP="003611B9">
            <w:pPr>
              <w:spacing w:after="0" w:line="240" w:lineRule="auto"/>
              <w:rPr>
                <w:rFonts w:ascii="Arial" w:eastAsia="Times New Roman" w:hAnsi="Arial" w:cs="Arial"/>
                <w:color w:val="000000"/>
                <w:sz w:val="18"/>
                <w:szCs w:val="18"/>
                <w:lang w:eastAsia="et-EE"/>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20" w:type="dxa"/>
            <w:tcBorders>
              <w:top w:val="nil"/>
              <w:left w:val="nil"/>
              <w:bottom w:val="single" w:sz="4" w:space="0" w:color="auto"/>
              <w:right w:val="single" w:sz="4" w:space="0" w:color="auto"/>
            </w:tcBorders>
            <w:shd w:val="clear" w:color="000000" w:fill="FFFFCC"/>
            <w:textDirection w:val="btLr"/>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põllumajandus</w:t>
            </w:r>
          </w:p>
        </w:tc>
        <w:tc>
          <w:tcPr>
            <w:tcW w:w="660" w:type="dxa"/>
            <w:tcBorders>
              <w:top w:val="nil"/>
              <w:left w:val="nil"/>
              <w:bottom w:val="single" w:sz="4" w:space="0" w:color="auto"/>
              <w:right w:val="single" w:sz="4" w:space="0" w:color="auto"/>
            </w:tcBorders>
            <w:shd w:val="clear" w:color="000000" w:fill="FFFFCC"/>
            <w:textDirection w:val="btLr"/>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toiduaine-tööstus</w:t>
            </w:r>
          </w:p>
        </w:tc>
        <w:tc>
          <w:tcPr>
            <w:tcW w:w="520" w:type="dxa"/>
            <w:tcBorders>
              <w:top w:val="nil"/>
              <w:left w:val="nil"/>
              <w:bottom w:val="single" w:sz="4" w:space="0" w:color="auto"/>
              <w:right w:val="single" w:sz="4" w:space="0" w:color="auto"/>
            </w:tcBorders>
            <w:shd w:val="clear" w:color="000000" w:fill="FFFFCC"/>
            <w:textDirection w:val="btLr"/>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metsandus</w:t>
            </w:r>
          </w:p>
        </w:tc>
        <w:tc>
          <w:tcPr>
            <w:tcW w:w="720" w:type="dxa"/>
            <w:tcBorders>
              <w:top w:val="nil"/>
              <w:left w:val="nil"/>
              <w:bottom w:val="single" w:sz="4" w:space="0" w:color="auto"/>
              <w:right w:val="single" w:sz="4" w:space="0" w:color="auto"/>
            </w:tcBorders>
            <w:shd w:val="clear" w:color="000000" w:fill="FFFFCC"/>
            <w:textDirection w:val="btLr"/>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muu (avalik sektor)</w:t>
            </w:r>
          </w:p>
        </w:tc>
        <w:tc>
          <w:tcPr>
            <w:tcW w:w="517" w:type="dxa"/>
            <w:tcBorders>
              <w:top w:val="nil"/>
              <w:left w:val="nil"/>
              <w:bottom w:val="single" w:sz="4" w:space="0" w:color="auto"/>
              <w:right w:val="single" w:sz="4" w:space="0" w:color="auto"/>
            </w:tcBorders>
            <w:shd w:val="clear" w:color="000000" w:fill="FFFFCC"/>
            <w:textDirection w:val="btLr"/>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põllumajandus</w:t>
            </w:r>
          </w:p>
        </w:tc>
        <w:tc>
          <w:tcPr>
            <w:tcW w:w="576" w:type="dxa"/>
            <w:tcBorders>
              <w:top w:val="nil"/>
              <w:left w:val="nil"/>
              <w:bottom w:val="single" w:sz="4" w:space="0" w:color="auto"/>
              <w:right w:val="single" w:sz="4" w:space="0" w:color="auto"/>
            </w:tcBorders>
            <w:shd w:val="clear" w:color="000000" w:fill="FFFFCC"/>
            <w:textDirection w:val="btLr"/>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toiduaine-tööstus</w:t>
            </w:r>
          </w:p>
        </w:tc>
        <w:tc>
          <w:tcPr>
            <w:tcW w:w="458" w:type="dxa"/>
            <w:tcBorders>
              <w:top w:val="nil"/>
              <w:left w:val="nil"/>
              <w:bottom w:val="single" w:sz="4" w:space="0" w:color="auto"/>
              <w:right w:val="single" w:sz="4" w:space="0" w:color="auto"/>
            </w:tcBorders>
            <w:shd w:val="clear" w:color="000000" w:fill="FFFFCC"/>
            <w:textDirection w:val="btLr"/>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metsandus</w:t>
            </w:r>
          </w:p>
        </w:tc>
        <w:tc>
          <w:tcPr>
            <w:tcW w:w="575" w:type="dxa"/>
            <w:tcBorders>
              <w:top w:val="nil"/>
              <w:left w:val="nil"/>
              <w:bottom w:val="single" w:sz="4" w:space="0" w:color="auto"/>
              <w:right w:val="single" w:sz="4" w:space="0" w:color="auto"/>
            </w:tcBorders>
            <w:shd w:val="clear" w:color="000000" w:fill="FFFFCC"/>
            <w:textDirection w:val="btLr"/>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muu (avalik sektor)</w:t>
            </w:r>
          </w:p>
        </w:tc>
        <w:tc>
          <w:tcPr>
            <w:tcW w:w="874" w:type="dxa"/>
            <w:vMerge/>
            <w:tcBorders>
              <w:top w:val="single" w:sz="4" w:space="0" w:color="auto"/>
              <w:left w:val="single" w:sz="4" w:space="0" w:color="auto"/>
              <w:bottom w:val="single" w:sz="4" w:space="0" w:color="000000"/>
              <w:right w:val="single" w:sz="4" w:space="0" w:color="auto"/>
            </w:tcBorders>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p>
        </w:tc>
      </w:tr>
      <w:tr w:rsidR="008A7A38" w:rsidRPr="00133FA3" w:rsidTr="002C08EB">
        <w:trPr>
          <w:trHeight w:val="30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Harjumaa</w:t>
            </w:r>
          </w:p>
        </w:tc>
        <w:tc>
          <w:tcPr>
            <w:tcW w:w="67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9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63"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3</w:t>
            </w:r>
          </w:p>
        </w:tc>
        <w:tc>
          <w:tcPr>
            <w:tcW w:w="66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2</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1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458"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5"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874"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7</w:t>
            </w:r>
          </w:p>
        </w:tc>
      </w:tr>
      <w:tr w:rsidR="008A7A38" w:rsidRPr="00133FA3" w:rsidTr="002C08EB">
        <w:trPr>
          <w:trHeight w:val="30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Hiiumaa</w:t>
            </w:r>
          </w:p>
        </w:tc>
        <w:tc>
          <w:tcPr>
            <w:tcW w:w="67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9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63"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6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7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1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458"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5"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874"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5</w:t>
            </w:r>
          </w:p>
        </w:tc>
      </w:tr>
      <w:tr w:rsidR="008A7A38" w:rsidRPr="00133FA3" w:rsidTr="002C08EB">
        <w:trPr>
          <w:trHeight w:val="30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Ida-Virumaa</w:t>
            </w:r>
          </w:p>
        </w:tc>
        <w:tc>
          <w:tcPr>
            <w:tcW w:w="67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9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63"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6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2</w:t>
            </w:r>
          </w:p>
        </w:tc>
        <w:tc>
          <w:tcPr>
            <w:tcW w:w="51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458"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5"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874"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6</w:t>
            </w:r>
          </w:p>
        </w:tc>
      </w:tr>
      <w:tr w:rsidR="008A7A38" w:rsidRPr="00133FA3" w:rsidTr="002C08EB">
        <w:trPr>
          <w:trHeight w:val="30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Jõgevamaa</w:t>
            </w:r>
          </w:p>
        </w:tc>
        <w:tc>
          <w:tcPr>
            <w:tcW w:w="67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9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63"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6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7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1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7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458"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75"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874"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8</w:t>
            </w:r>
          </w:p>
        </w:tc>
      </w:tr>
      <w:tr w:rsidR="008A7A38" w:rsidRPr="00133FA3" w:rsidTr="002C08EB">
        <w:trPr>
          <w:trHeight w:val="30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Järvamaa</w:t>
            </w:r>
          </w:p>
        </w:tc>
        <w:tc>
          <w:tcPr>
            <w:tcW w:w="67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9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763"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6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7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1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458"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5"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874"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6</w:t>
            </w:r>
          </w:p>
        </w:tc>
      </w:tr>
      <w:tr w:rsidR="008A7A38" w:rsidRPr="00133FA3" w:rsidTr="002C08EB">
        <w:trPr>
          <w:trHeight w:val="30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Läänemaa</w:t>
            </w:r>
          </w:p>
        </w:tc>
        <w:tc>
          <w:tcPr>
            <w:tcW w:w="67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9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63"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2</w:t>
            </w:r>
          </w:p>
        </w:tc>
        <w:tc>
          <w:tcPr>
            <w:tcW w:w="66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7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1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2</w:t>
            </w:r>
          </w:p>
        </w:tc>
        <w:tc>
          <w:tcPr>
            <w:tcW w:w="57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458"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5"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874"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8</w:t>
            </w:r>
          </w:p>
        </w:tc>
      </w:tr>
      <w:tr w:rsidR="008A7A38" w:rsidRPr="00133FA3" w:rsidTr="002C08EB">
        <w:trPr>
          <w:trHeight w:val="30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Lääne-Virumaa</w:t>
            </w:r>
          </w:p>
        </w:tc>
        <w:tc>
          <w:tcPr>
            <w:tcW w:w="67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9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63"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2</w:t>
            </w:r>
          </w:p>
        </w:tc>
        <w:tc>
          <w:tcPr>
            <w:tcW w:w="66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7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1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458"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5"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874"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5</w:t>
            </w:r>
          </w:p>
        </w:tc>
      </w:tr>
      <w:tr w:rsidR="008A7A38" w:rsidRPr="00133FA3" w:rsidTr="002C08EB">
        <w:trPr>
          <w:trHeight w:val="30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Põlvamaa</w:t>
            </w:r>
          </w:p>
        </w:tc>
        <w:tc>
          <w:tcPr>
            <w:tcW w:w="67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9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63"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6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2</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7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1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458"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5"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874"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5</w:t>
            </w:r>
          </w:p>
        </w:tc>
      </w:tr>
      <w:tr w:rsidR="008A7A38" w:rsidRPr="00133FA3" w:rsidTr="002C08EB">
        <w:trPr>
          <w:trHeight w:val="30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Pärnumaa</w:t>
            </w:r>
          </w:p>
        </w:tc>
        <w:tc>
          <w:tcPr>
            <w:tcW w:w="67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9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763"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6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7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2</w:t>
            </w:r>
          </w:p>
        </w:tc>
        <w:tc>
          <w:tcPr>
            <w:tcW w:w="51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2</w:t>
            </w:r>
          </w:p>
        </w:tc>
        <w:tc>
          <w:tcPr>
            <w:tcW w:w="57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458"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5"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2</w:t>
            </w:r>
          </w:p>
        </w:tc>
        <w:tc>
          <w:tcPr>
            <w:tcW w:w="874"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10</w:t>
            </w:r>
          </w:p>
        </w:tc>
      </w:tr>
      <w:tr w:rsidR="008A7A38" w:rsidRPr="00133FA3" w:rsidTr="002C08EB">
        <w:trPr>
          <w:trHeight w:val="30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Raplamaa</w:t>
            </w:r>
          </w:p>
        </w:tc>
        <w:tc>
          <w:tcPr>
            <w:tcW w:w="67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9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63"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2</w:t>
            </w:r>
          </w:p>
        </w:tc>
        <w:tc>
          <w:tcPr>
            <w:tcW w:w="66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2</w:t>
            </w:r>
          </w:p>
        </w:tc>
        <w:tc>
          <w:tcPr>
            <w:tcW w:w="51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458"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5"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874"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6</w:t>
            </w:r>
          </w:p>
        </w:tc>
      </w:tr>
      <w:tr w:rsidR="008A7A38" w:rsidRPr="00133FA3" w:rsidTr="002C08EB">
        <w:trPr>
          <w:trHeight w:val="30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Saaremaa</w:t>
            </w:r>
          </w:p>
        </w:tc>
        <w:tc>
          <w:tcPr>
            <w:tcW w:w="67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9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63"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2</w:t>
            </w:r>
          </w:p>
        </w:tc>
        <w:tc>
          <w:tcPr>
            <w:tcW w:w="66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7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2</w:t>
            </w:r>
          </w:p>
        </w:tc>
        <w:tc>
          <w:tcPr>
            <w:tcW w:w="51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2</w:t>
            </w:r>
          </w:p>
        </w:tc>
        <w:tc>
          <w:tcPr>
            <w:tcW w:w="57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458"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5"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874"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9</w:t>
            </w:r>
          </w:p>
        </w:tc>
      </w:tr>
      <w:tr w:rsidR="008A7A38" w:rsidRPr="00133FA3" w:rsidTr="002C08EB">
        <w:trPr>
          <w:trHeight w:val="30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Tartumaa</w:t>
            </w:r>
          </w:p>
        </w:tc>
        <w:tc>
          <w:tcPr>
            <w:tcW w:w="67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9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63"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6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7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1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7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458"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5"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874"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7</w:t>
            </w:r>
          </w:p>
        </w:tc>
      </w:tr>
      <w:tr w:rsidR="008A7A38" w:rsidRPr="00133FA3" w:rsidTr="002C08EB">
        <w:trPr>
          <w:trHeight w:val="30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Valgamaa</w:t>
            </w:r>
          </w:p>
        </w:tc>
        <w:tc>
          <w:tcPr>
            <w:tcW w:w="67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9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63"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6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7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1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7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458"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5"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874"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6</w:t>
            </w:r>
          </w:p>
        </w:tc>
      </w:tr>
      <w:tr w:rsidR="008A7A38" w:rsidRPr="00133FA3" w:rsidTr="002C08EB">
        <w:trPr>
          <w:trHeight w:val="30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Viljandimaa</w:t>
            </w:r>
          </w:p>
        </w:tc>
        <w:tc>
          <w:tcPr>
            <w:tcW w:w="67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9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63"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2</w:t>
            </w:r>
          </w:p>
        </w:tc>
        <w:tc>
          <w:tcPr>
            <w:tcW w:w="66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7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1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458"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5"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874"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5</w:t>
            </w:r>
          </w:p>
        </w:tc>
      </w:tr>
      <w:tr w:rsidR="008A7A38" w:rsidRPr="00133FA3" w:rsidTr="002C08EB">
        <w:trPr>
          <w:trHeight w:val="30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Võrumaa</w:t>
            </w:r>
          </w:p>
        </w:tc>
        <w:tc>
          <w:tcPr>
            <w:tcW w:w="67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9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63"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66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1</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7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r w:rsidRPr="002C08EB">
              <w:rPr>
                <w:rFonts w:ascii="Arial" w:eastAsia="Times New Roman" w:hAnsi="Arial" w:cs="Arial"/>
                <w:color w:val="000000"/>
                <w:sz w:val="18"/>
                <w:szCs w:val="18"/>
                <w:lang w:eastAsia="et-EE"/>
              </w:rPr>
              <w:t>2</w:t>
            </w:r>
          </w:p>
        </w:tc>
        <w:tc>
          <w:tcPr>
            <w:tcW w:w="51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458"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575"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color w:val="000000"/>
                <w:sz w:val="18"/>
                <w:szCs w:val="18"/>
                <w:lang w:eastAsia="et-EE"/>
              </w:rPr>
            </w:pPr>
          </w:p>
        </w:tc>
        <w:tc>
          <w:tcPr>
            <w:tcW w:w="874"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5</w:t>
            </w:r>
          </w:p>
        </w:tc>
      </w:tr>
      <w:tr w:rsidR="008A7A38" w:rsidRPr="00133FA3" w:rsidTr="002C08EB">
        <w:trPr>
          <w:trHeight w:val="30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KOKKU</w:t>
            </w:r>
          </w:p>
        </w:tc>
        <w:tc>
          <w:tcPr>
            <w:tcW w:w="67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15</w:t>
            </w:r>
          </w:p>
        </w:tc>
        <w:tc>
          <w:tcPr>
            <w:tcW w:w="69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2</w:t>
            </w:r>
          </w:p>
        </w:tc>
        <w:tc>
          <w:tcPr>
            <w:tcW w:w="763"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6</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22</w:t>
            </w:r>
          </w:p>
        </w:tc>
        <w:tc>
          <w:tcPr>
            <w:tcW w:w="66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13</w:t>
            </w:r>
          </w:p>
        </w:tc>
        <w:tc>
          <w:tcPr>
            <w:tcW w:w="5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11</w:t>
            </w:r>
          </w:p>
        </w:tc>
        <w:tc>
          <w:tcPr>
            <w:tcW w:w="720"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15</w:t>
            </w:r>
          </w:p>
        </w:tc>
        <w:tc>
          <w:tcPr>
            <w:tcW w:w="517"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9</w:t>
            </w:r>
          </w:p>
        </w:tc>
        <w:tc>
          <w:tcPr>
            <w:tcW w:w="576"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2</w:t>
            </w:r>
          </w:p>
        </w:tc>
        <w:tc>
          <w:tcPr>
            <w:tcW w:w="458"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1</w:t>
            </w:r>
          </w:p>
        </w:tc>
        <w:tc>
          <w:tcPr>
            <w:tcW w:w="575"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2</w:t>
            </w:r>
          </w:p>
        </w:tc>
        <w:tc>
          <w:tcPr>
            <w:tcW w:w="874" w:type="dxa"/>
            <w:tcBorders>
              <w:top w:val="nil"/>
              <w:left w:val="nil"/>
              <w:bottom w:val="single" w:sz="4" w:space="0" w:color="auto"/>
              <w:right w:val="single" w:sz="4" w:space="0" w:color="auto"/>
            </w:tcBorders>
            <w:shd w:val="clear" w:color="auto" w:fill="auto"/>
            <w:noWrap/>
            <w:vAlign w:val="center"/>
            <w:hideMark/>
          </w:tcPr>
          <w:p w:rsidR="008A7A38" w:rsidRPr="002C08EB" w:rsidRDefault="008A7A38" w:rsidP="003611B9">
            <w:pPr>
              <w:spacing w:after="0" w:line="240" w:lineRule="auto"/>
              <w:jc w:val="center"/>
              <w:rPr>
                <w:rFonts w:ascii="Arial" w:eastAsia="Times New Roman" w:hAnsi="Arial" w:cs="Arial"/>
                <w:b/>
                <w:bCs/>
                <w:color w:val="000000"/>
                <w:sz w:val="18"/>
                <w:szCs w:val="18"/>
                <w:lang w:eastAsia="et-EE"/>
              </w:rPr>
            </w:pPr>
            <w:r w:rsidRPr="002C08EB">
              <w:rPr>
                <w:rFonts w:ascii="Arial" w:eastAsia="Times New Roman" w:hAnsi="Arial" w:cs="Arial"/>
                <w:b/>
                <w:bCs/>
                <w:color w:val="000000"/>
                <w:sz w:val="18"/>
                <w:szCs w:val="18"/>
                <w:lang w:eastAsia="et-EE"/>
              </w:rPr>
              <w:t>98</w:t>
            </w:r>
          </w:p>
        </w:tc>
      </w:tr>
    </w:tbl>
    <w:p w:rsidR="008A7A38" w:rsidRDefault="008A7A38" w:rsidP="008A7A38">
      <w:pPr>
        <w:rPr>
          <w:rFonts w:ascii="Arial" w:hAnsi="Arial" w:cs="Arial"/>
          <w:sz w:val="20"/>
          <w:szCs w:val="20"/>
        </w:rPr>
      </w:pPr>
      <w:r>
        <w:rPr>
          <w:rFonts w:ascii="Arial" w:hAnsi="Arial" w:cs="Arial"/>
          <w:sz w:val="20"/>
          <w:szCs w:val="20"/>
        </w:rPr>
        <w:t xml:space="preserve">Allikas: </w:t>
      </w:r>
      <w:r w:rsidR="00D92A9F">
        <w:rPr>
          <w:rFonts w:ascii="Arial" w:hAnsi="Arial" w:cs="Arial"/>
          <w:sz w:val="20"/>
          <w:szCs w:val="20"/>
        </w:rPr>
        <w:t>PRIA koduleht</w:t>
      </w:r>
    </w:p>
    <w:p w:rsidR="007E223B" w:rsidRDefault="002C08EB" w:rsidP="002B091B">
      <w:pPr>
        <w:spacing w:before="240" w:after="240"/>
        <w:jc w:val="both"/>
        <w:rPr>
          <w:rFonts w:ascii="Times New Roman" w:hAnsi="Times New Roman" w:cs="Times New Roman"/>
          <w:sz w:val="24"/>
          <w:szCs w:val="24"/>
        </w:rPr>
      </w:pPr>
      <w:r>
        <w:rPr>
          <w:rFonts w:ascii="Times New Roman" w:hAnsi="Times New Roman" w:cs="Times New Roman"/>
          <w:sz w:val="24"/>
          <w:szCs w:val="24"/>
        </w:rPr>
        <w:lastRenderedPageBreak/>
        <w:t>Nii k</w:t>
      </w:r>
      <w:r w:rsidR="00C567A7" w:rsidRPr="00C567A7">
        <w:rPr>
          <w:rFonts w:ascii="Times New Roman" w:hAnsi="Times New Roman" w:cs="Times New Roman"/>
          <w:sz w:val="24"/>
          <w:szCs w:val="24"/>
        </w:rPr>
        <w:t>omisjoni kui ka maakondlik</w:t>
      </w:r>
      <w:r w:rsidR="00F91ED9">
        <w:rPr>
          <w:rFonts w:ascii="Times New Roman" w:hAnsi="Times New Roman" w:cs="Times New Roman"/>
          <w:sz w:val="24"/>
          <w:szCs w:val="24"/>
        </w:rPr>
        <w:t>e</w:t>
      </w:r>
      <w:r w:rsidR="00C567A7" w:rsidRPr="00C567A7">
        <w:rPr>
          <w:rFonts w:ascii="Times New Roman" w:hAnsi="Times New Roman" w:cs="Times New Roman"/>
          <w:sz w:val="24"/>
          <w:szCs w:val="24"/>
        </w:rPr>
        <w:t xml:space="preserve"> komisjon</w:t>
      </w:r>
      <w:r w:rsidR="00F91ED9">
        <w:rPr>
          <w:rFonts w:ascii="Times New Roman" w:hAnsi="Times New Roman" w:cs="Times New Roman"/>
          <w:sz w:val="24"/>
          <w:szCs w:val="24"/>
        </w:rPr>
        <w:t>ide</w:t>
      </w:r>
      <w:r w:rsidR="00C567A7" w:rsidRPr="00C567A7">
        <w:rPr>
          <w:rFonts w:ascii="Times New Roman" w:hAnsi="Times New Roman" w:cs="Times New Roman"/>
          <w:sz w:val="24"/>
          <w:szCs w:val="24"/>
        </w:rPr>
        <w:t xml:space="preserve"> liikmetelt küsiti, mis võiks nende arvates </w:t>
      </w:r>
      <w:r w:rsidR="0085292F">
        <w:rPr>
          <w:rFonts w:ascii="Times New Roman" w:hAnsi="Times New Roman" w:cs="Times New Roman"/>
          <w:sz w:val="24"/>
          <w:szCs w:val="24"/>
        </w:rPr>
        <w:t xml:space="preserve">selle </w:t>
      </w:r>
      <w:r w:rsidR="00C567A7" w:rsidRPr="00C567A7">
        <w:rPr>
          <w:rFonts w:ascii="Times New Roman" w:hAnsi="Times New Roman" w:cs="Times New Roman"/>
          <w:sz w:val="24"/>
          <w:szCs w:val="24"/>
        </w:rPr>
        <w:t xml:space="preserve">komisjoni moodustamise alustes teisiti olla, kuhu ta </w:t>
      </w:r>
      <w:r w:rsidR="0085292F">
        <w:rPr>
          <w:rFonts w:ascii="Times New Roman" w:hAnsi="Times New Roman" w:cs="Times New Roman"/>
          <w:sz w:val="24"/>
          <w:szCs w:val="24"/>
        </w:rPr>
        <w:t xml:space="preserve">ise </w:t>
      </w:r>
      <w:r w:rsidR="00C567A7" w:rsidRPr="00C567A7">
        <w:rPr>
          <w:rFonts w:ascii="Times New Roman" w:hAnsi="Times New Roman" w:cs="Times New Roman"/>
          <w:sz w:val="24"/>
          <w:szCs w:val="24"/>
        </w:rPr>
        <w:t xml:space="preserve">kuulub. </w:t>
      </w:r>
      <w:r w:rsidR="00F91ED9">
        <w:rPr>
          <w:rFonts w:ascii="Times New Roman" w:hAnsi="Times New Roman" w:cs="Times New Roman"/>
          <w:sz w:val="24"/>
          <w:szCs w:val="24"/>
        </w:rPr>
        <w:t>Nii komisjoni kui ka maakondlike komisjoni</w:t>
      </w:r>
      <w:r w:rsidR="0085292F">
        <w:rPr>
          <w:rFonts w:ascii="Times New Roman" w:hAnsi="Times New Roman" w:cs="Times New Roman"/>
          <w:sz w:val="24"/>
          <w:szCs w:val="24"/>
        </w:rPr>
        <w:t>de</w:t>
      </w:r>
      <w:r w:rsidR="00F91ED9">
        <w:rPr>
          <w:rFonts w:ascii="Times New Roman" w:hAnsi="Times New Roman" w:cs="Times New Roman"/>
          <w:sz w:val="24"/>
          <w:szCs w:val="24"/>
        </w:rPr>
        <w:t xml:space="preserve"> liikmed leidsid</w:t>
      </w:r>
      <w:r w:rsidR="0034329A">
        <w:rPr>
          <w:rFonts w:ascii="Times New Roman" w:hAnsi="Times New Roman" w:cs="Times New Roman"/>
          <w:sz w:val="24"/>
          <w:szCs w:val="24"/>
        </w:rPr>
        <w:t xml:space="preserve"> üsna üksmeelselt</w:t>
      </w:r>
      <w:r w:rsidR="00F91ED9">
        <w:rPr>
          <w:rFonts w:ascii="Times New Roman" w:hAnsi="Times New Roman" w:cs="Times New Roman"/>
          <w:sz w:val="24"/>
          <w:szCs w:val="24"/>
        </w:rPr>
        <w:t xml:space="preserve">, et </w:t>
      </w:r>
      <w:r w:rsidR="0034329A">
        <w:rPr>
          <w:rFonts w:ascii="Times New Roman" w:hAnsi="Times New Roman" w:cs="Times New Roman"/>
          <w:sz w:val="24"/>
          <w:szCs w:val="24"/>
        </w:rPr>
        <w:t xml:space="preserve">komisjonid on piisava suurusega ning komisjonidesse </w:t>
      </w:r>
      <w:r w:rsidR="00F91ED9">
        <w:rPr>
          <w:rFonts w:ascii="Times New Roman" w:hAnsi="Times New Roman" w:cs="Times New Roman"/>
          <w:sz w:val="24"/>
          <w:szCs w:val="24"/>
        </w:rPr>
        <w:t>ei peaks rohkem liikmeid kuuluma (</w:t>
      </w:r>
      <w:r w:rsidR="004C2439">
        <w:rPr>
          <w:rFonts w:ascii="Times New Roman" w:hAnsi="Times New Roman" w:cs="Times New Roman"/>
          <w:sz w:val="24"/>
          <w:szCs w:val="24"/>
        </w:rPr>
        <w:t>ligikaudu</w:t>
      </w:r>
      <w:r w:rsidR="00B75967">
        <w:rPr>
          <w:rFonts w:ascii="Times New Roman" w:hAnsi="Times New Roman" w:cs="Times New Roman"/>
          <w:sz w:val="24"/>
          <w:szCs w:val="24"/>
        </w:rPr>
        <w:t xml:space="preserve"> ¾ vastanute arvates, </w:t>
      </w:r>
      <w:r w:rsidR="00F91ED9">
        <w:rPr>
          <w:rFonts w:ascii="Times New Roman" w:hAnsi="Times New Roman" w:cs="Times New Roman"/>
          <w:sz w:val="24"/>
          <w:szCs w:val="24"/>
        </w:rPr>
        <w:fldChar w:fldCharType="begin"/>
      </w:r>
      <w:r w:rsidR="00F91ED9">
        <w:rPr>
          <w:rFonts w:ascii="Times New Roman" w:hAnsi="Times New Roman" w:cs="Times New Roman"/>
          <w:sz w:val="24"/>
          <w:szCs w:val="24"/>
        </w:rPr>
        <w:instrText xml:space="preserve"> REF _Ref395522920 \h </w:instrText>
      </w:r>
      <w:r w:rsidR="00F91ED9">
        <w:rPr>
          <w:rFonts w:ascii="Times New Roman" w:hAnsi="Times New Roman" w:cs="Times New Roman"/>
          <w:sz w:val="24"/>
          <w:szCs w:val="24"/>
        </w:rPr>
      </w:r>
      <w:r w:rsidR="00F91ED9">
        <w:rPr>
          <w:rFonts w:ascii="Times New Roman" w:hAnsi="Times New Roman" w:cs="Times New Roman"/>
          <w:sz w:val="24"/>
          <w:szCs w:val="24"/>
        </w:rPr>
        <w:fldChar w:fldCharType="separate"/>
      </w:r>
      <w:r w:rsidR="00A250EB">
        <w:t xml:space="preserve">Joonis </w:t>
      </w:r>
      <w:r w:rsidR="00A250EB">
        <w:rPr>
          <w:noProof/>
        </w:rPr>
        <w:t>1</w:t>
      </w:r>
      <w:r w:rsidR="00F91ED9">
        <w:rPr>
          <w:rFonts w:ascii="Times New Roman" w:hAnsi="Times New Roman" w:cs="Times New Roman"/>
          <w:sz w:val="24"/>
          <w:szCs w:val="24"/>
        </w:rPr>
        <w:fldChar w:fldCharType="end"/>
      </w:r>
      <w:r w:rsidR="00F91ED9">
        <w:rPr>
          <w:rFonts w:ascii="Times New Roman" w:hAnsi="Times New Roman" w:cs="Times New Roman"/>
          <w:sz w:val="24"/>
          <w:szCs w:val="24"/>
        </w:rPr>
        <w:t xml:space="preserve">). </w:t>
      </w:r>
      <w:r w:rsidR="00B75967">
        <w:rPr>
          <w:rFonts w:ascii="Times New Roman" w:hAnsi="Times New Roman" w:cs="Times New Roman"/>
          <w:sz w:val="24"/>
          <w:szCs w:val="24"/>
        </w:rPr>
        <w:t xml:space="preserve">Komisjoni liikmed leidsid, et liiga suur komisjon ei taga suuremat pädevust ja ei anna </w:t>
      </w:r>
      <w:r w:rsidR="0085292F">
        <w:rPr>
          <w:rFonts w:ascii="Times New Roman" w:hAnsi="Times New Roman" w:cs="Times New Roman"/>
          <w:sz w:val="24"/>
          <w:szCs w:val="24"/>
        </w:rPr>
        <w:t xml:space="preserve">taotluste hindamisele </w:t>
      </w:r>
      <w:r w:rsidR="00B75967">
        <w:rPr>
          <w:rFonts w:ascii="Times New Roman" w:hAnsi="Times New Roman" w:cs="Times New Roman"/>
          <w:sz w:val="24"/>
          <w:szCs w:val="24"/>
        </w:rPr>
        <w:t xml:space="preserve">suuremat kasutegurit. Maakondlike komisjonide esindajad leidsid, et viieliikmeline maakondlik komisjon on optimaalne, kuna liiga suure komisjoniga kaasnevad </w:t>
      </w:r>
      <w:r w:rsidR="0085292F">
        <w:rPr>
          <w:rFonts w:ascii="Times New Roman" w:hAnsi="Times New Roman" w:cs="Times New Roman"/>
          <w:sz w:val="24"/>
          <w:szCs w:val="24"/>
        </w:rPr>
        <w:t xml:space="preserve">teatud raskused </w:t>
      </w:r>
      <w:r w:rsidR="00B75967">
        <w:rPr>
          <w:rFonts w:ascii="Times New Roman" w:hAnsi="Times New Roman" w:cs="Times New Roman"/>
          <w:sz w:val="24"/>
          <w:szCs w:val="24"/>
        </w:rPr>
        <w:t>töö korraldamisel</w:t>
      </w:r>
      <w:r w:rsidR="0085292F">
        <w:rPr>
          <w:rFonts w:ascii="Times New Roman" w:hAnsi="Times New Roman" w:cs="Times New Roman"/>
          <w:sz w:val="24"/>
          <w:szCs w:val="24"/>
        </w:rPr>
        <w:t xml:space="preserve">. Näiteks </w:t>
      </w:r>
      <w:r w:rsidR="003236D5">
        <w:rPr>
          <w:rFonts w:ascii="Times New Roman" w:hAnsi="Times New Roman" w:cs="Times New Roman"/>
          <w:sz w:val="24"/>
          <w:szCs w:val="24"/>
        </w:rPr>
        <w:t>esine</w:t>
      </w:r>
      <w:r w:rsidR="0085292F">
        <w:rPr>
          <w:rFonts w:ascii="Times New Roman" w:hAnsi="Times New Roman" w:cs="Times New Roman"/>
          <w:sz w:val="24"/>
          <w:szCs w:val="24"/>
        </w:rPr>
        <w:t>s</w:t>
      </w:r>
      <w:r w:rsidR="003236D5">
        <w:rPr>
          <w:rFonts w:ascii="Times New Roman" w:hAnsi="Times New Roman" w:cs="Times New Roman"/>
          <w:sz w:val="24"/>
          <w:szCs w:val="24"/>
        </w:rPr>
        <w:t xml:space="preserve"> probleeme </w:t>
      </w:r>
      <w:r w:rsidR="00657590">
        <w:rPr>
          <w:rFonts w:ascii="Times New Roman" w:hAnsi="Times New Roman" w:cs="Times New Roman"/>
          <w:sz w:val="24"/>
          <w:szCs w:val="24"/>
        </w:rPr>
        <w:t>viieliikmelise hindamiskomisjoni kokku saamine taotluste hindamise ajaks.</w:t>
      </w:r>
      <w:r w:rsidR="00B75967">
        <w:rPr>
          <w:rFonts w:ascii="Times New Roman" w:hAnsi="Times New Roman" w:cs="Times New Roman"/>
          <w:sz w:val="24"/>
          <w:szCs w:val="24"/>
        </w:rPr>
        <w:t xml:space="preserve"> </w:t>
      </w:r>
      <w:r w:rsidR="007E223B">
        <w:rPr>
          <w:rFonts w:ascii="Times New Roman" w:hAnsi="Times New Roman" w:cs="Times New Roman"/>
          <w:sz w:val="24"/>
          <w:szCs w:val="24"/>
        </w:rPr>
        <w:t>Probleemi olemust selgitas üks maakondliku komisjoni liige:</w:t>
      </w:r>
    </w:p>
    <w:p w:rsidR="002B091B" w:rsidRPr="007E223B" w:rsidRDefault="007E223B" w:rsidP="002C08EB">
      <w:pPr>
        <w:spacing w:before="240" w:after="240"/>
        <w:rPr>
          <w:rFonts w:ascii="Times New Roman" w:hAnsi="Times New Roman" w:cs="Times New Roman"/>
          <w:i/>
          <w:sz w:val="24"/>
          <w:szCs w:val="24"/>
        </w:rPr>
        <w:sectPr w:rsidR="002B091B" w:rsidRPr="007E223B" w:rsidSect="0048583F">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8" w:footer="708" w:gutter="0"/>
          <w:cols w:space="708"/>
          <w:titlePg/>
          <w:docGrid w:linePitch="360"/>
        </w:sectPr>
      </w:pPr>
      <w:r w:rsidRPr="007E223B">
        <w:rPr>
          <w:rFonts w:ascii="Times New Roman" w:hAnsi="Times New Roman" w:cs="Times New Roman"/>
          <w:i/>
          <w:sz w:val="24"/>
          <w:szCs w:val="24"/>
        </w:rPr>
        <w:t xml:space="preserve">„Komisjoni liikmed teevad tööd oma vabast ajast ja ei ole motiveeritud“. </w:t>
      </w:r>
    </w:p>
    <w:p w:rsidR="002B091B" w:rsidRDefault="00BB1359" w:rsidP="00505B4D">
      <w:pPr>
        <w:spacing w:after="0"/>
        <w:jc w:val="both"/>
        <w:rPr>
          <w:rFonts w:ascii="Times New Roman" w:hAnsi="Times New Roman" w:cs="Times New Roman"/>
          <w:sz w:val="24"/>
          <w:szCs w:val="24"/>
        </w:rPr>
      </w:pPr>
      <w:r w:rsidRPr="00BB1359">
        <w:rPr>
          <w:noProof/>
          <w:lang w:eastAsia="et-EE"/>
        </w:rPr>
        <w:lastRenderedPageBreak/>
        <w:drawing>
          <wp:inline distT="0" distB="0" distL="0" distR="0" wp14:anchorId="19756231" wp14:editId="4744C2A6">
            <wp:extent cx="2969895" cy="2323634"/>
            <wp:effectExtent l="0" t="0" r="1905" b="635"/>
            <wp:docPr id="20" name="Pil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9895" cy="2323634"/>
                    </a:xfrm>
                    <a:prstGeom prst="rect">
                      <a:avLst/>
                    </a:prstGeom>
                    <a:noFill/>
                    <a:ln>
                      <a:noFill/>
                    </a:ln>
                  </pic:spPr>
                </pic:pic>
              </a:graphicData>
            </a:graphic>
          </wp:inline>
        </w:drawing>
      </w:r>
    </w:p>
    <w:p w:rsidR="002B091B" w:rsidRDefault="00BB1359" w:rsidP="00505B4D">
      <w:pPr>
        <w:pStyle w:val="Caption"/>
        <w:spacing w:after="0" w:line="276" w:lineRule="auto"/>
        <w:sectPr w:rsidR="002B091B" w:rsidSect="002B091B">
          <w:type w:val="continuous"/>
          <w:pgSz w:w="11906" w:h="16838"/>
          <w:pgMar w:top="1134" w:right="851" w:bottom="1134" w:left="1701" w:header="708" w:footer="708" w:gutter="0"/>
          <w:cols w:num="2" w:space="0"/>
          <w:titlePg/>
          <w:docGrid w:linePitch="360"/>
        </w:sectPr>
      </w:pPr>
      <w:r w:rsidRPr="00BB1359">
        <w:rPr>
          <w:noProof/>
          <w:lang w:eastAsia="et-EE"/>
        </w:rPr>
        <w:lastRenderedPageBreak/>
        <w:drawing>
          <wp:inline distT="0" distB="0" distL="0" distR="0" wp14:anchorId="33EC33C5" wp14:editId="078AE1C3">
            <wp:extent cx="2965772" cy="2324100"/>
            <wp:effectExtent l="0" t="0" r="6350" b="0"/>
            <wp:docPr id="29" name="Pil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69895" cy="2327331"/>
                    </a:xfrm>
                    <a:prstGeom prst="rect">
                      <a:avLst/>
                    </a:prstGeom>
                    <a:noFill/>
                    <a:ln>
                      <a:noFill/>
                    </a:ln>
                  </pic:spPr>
                </pic:pic>
              </a:graphicData>
            </a:graphic>
          </wp:inline>
        </w:drawing>
      </w:r>
    </w:p>
    <w:p w:rsidR="00FD0708" w:rsidRDefault="00601E8A" w:rsidP="00FD0708">
      <w:pPr>
        <w:pStyle w:val="Caption"/>
      </w:pPr>
      <w:bookmarkStart w:id="21" w:name="_Ref395522920"/>
      <w:r>
        <w:lastRenderedPageBreak/>
        <w:t xml:space="preserve">Joonis </w:t>
      </w:r>
      <w:r w:rsidR="00FF1F33">
        <w:fldChar w:fldCharType="begin"/>
      </w:r>
      <w:r w:rsidR="00FF1F33">
        <w:instrText xml:space="preserve"> SEQ Joonis \* ARABIC </w:instrText>
      </w:r>
      <w:r w:rsidR="00FF1F33">
        <w:fldChar w:fldCharType="separate"/>
      </w:r>
      <w:r w:rsidR="00A250EB">
        <w:rPr>
          <w:noProof/>
        </w:rPr>
        <w:t>1</w:t>
      </w:r>
      <w:r w:rsidR="00FF1F33">
        <w:rPr>
          <w:noProof/>
        </w:rPr>
        <w:fldChar w:fldCharType="end"/>
      </w:r>
      <w:bookmarkEnd w:id="21"/>
      <w:r w:rsidR="0085292F">
        <w:t>. Hinnang hindamis</w:t>
      </w:r>
      <w:r w:rsidR="002B091B">
        <w:t>komisjoni</w:t>
      </w:r>
      <w:r w:rsidR="0085292F">
        <w:t>de</w:t>
      </w:r>
      <w:r w:rsidR="002B091B">
        <w:t xml:space="preserve"> </w:t>
      </w:r>
      <w:r>
        <w:t>moodustamise alustele, %</w:t>
      </w:r>
    </w:p>
    <w:p w:rsidR="0085292F" w:rsidRDefault="00B75967" w:rsidP="008A6DFC">
      <w:pPr>
        <w:pStyle w:val="Caption"/>
        <w:spacing w:line="276" w:lineRule="auto"/>
        <w:jc w:val="both"/>
        <w:rPr>
          <w:rFonts w:ascii="Times New Roman" w:hAnsi="Times New Roman" w:cs="Times New Roman"/>
          <w:b w:val="0"/>
          <w:sz w:val="24"/>
          <w:szCs w:val="24"/>
        </w:rPr>
      </w:pPr>
      <w:r w:rsidRPr="00FD0708">
        <w:rPr>
          <w:rFonts w:ascii="Times New Roman" w:hAnsi="Times New Roman" w:cs="Times New Roman"/>
          <w:b w:val="0"/>
          <w:sz w:val="24"/>
          <w:szCs w:val="24"/>
        </w:rPr>
        <w:t>Komisjoni ja maakondlike komisjonide arvamused lahknesid küsimuses, kes võiks hindamiskomisjoni kuuluda. Kui 89% maakondlike komisjonide liikmetest olid arvamusel, et komisjoni peaks</w:t>
      </w:r>
      <w:r w:rsidR="002C08EB">
        <w:rPr>
          <w:rFonts w:ascii="Times New Roman" w:hAnsi="Times New Roman" w:cs="Times New Roman"/>
          <w:b w:val="0"/>
          <w:sz w:val="24"/>
          <w:szCs w:val="24"/>
        </w:rPr>
        <w:t>id</w:t>
      </w:r>
      <w:r w:rsidRPr="00FD0708">
        <w:rPr>
          <w:rFonts w:ascii="Times New Roman" w:hAnsi="Times New Roman" w:cs="Times New Roman"/>
          <w:b w:val="0"/>
          <w:sz w:val="24"/>
          <w:szCs w:val="24"/>
        </w:rPr>
        <w:t xml:space="preserve"> </w:t>
      </w:r>
      <w:r w:rsidR="002268C6" w:rsidRPr="00FD0708">
        <w:rPr>
          <w:rFonts w:ascii="Times New Roman" w:hAnsi="Times New Roman" w:cs="Times New Roman"/>
          <w:b w:val="0"/>
          <w:sz w:val="24"/>
          <w:szCs w:val="24"/>
        </w:rPr>
        <w:t xml:space="preserve">kuuluma </w:t>
      </w:r>
      <w:r w:rsidRPr="00FD0708">
        <w:rPr>
          <w:rFonts w:ascii="Times New Roman" w:hAnsi="Times New Roman" w:cs="Times New Roman"/>
          <w:b w:val="0"/>
          <w:sz w:val="24"/>
          <w:szCs w:val="24"/>
        </w:rPr>
        <w:t>ettevõtjad, siis sama arvamusega oli päri vaid 36% komisjoni liikmetest. Komisjoni liik</w:t>
      </w:r>
      <w:r w:rsidR="00C2115F" w:rsidRPr="00FD0708">
        <w:rPr>
          <w:rFonts w:ascii="Times New Roman" w:hAnsi="Times New Roman" w:cs="Times New Roman"/>
          <w:b w:val="0"/>
          <w:sz w:val="24"/>
          <w:szCs w:val="24"/>
        </w:rPr>
        <w:t>m</w:t>
      </w:r>
      <w:r w:rsidRPr="00FD0708">
        <w:rPr>
          <w:rFonts w:ascii="Times New Roman" w:hAnsi="Times New Roman" w:cs="Times New Roman"/>
          <w:b w:val="0"/>
          <w:sz w:val="24"/>
          <w:szCs w:val="24"/>
        </w:rPr>
        <w:t xml:space="preserve">ed põhjendasid oma arvamust sellega, et ettevõtjate kaasamine hindamiskomisjoni </w:t>
      </w:r>
      <w:r w:rsidR="002C08EB">
        <w:rPr>
          <w:rFonts w:ascii="Times New Roman" w:hAnsi="Times New Roman" w:cs="Times New Roman"/>
          <w:b w:val="0"/>
          <w:sz w:val="24"/>
          <w:szCs w:val="24"/>
        </w:rPr>
        <w:t xml:space="preserve">töösse </w:t>
      </w:r>
      <w:r w:rsidRPr="00FD0708">
        <w:rPr>
          <w:rFonts w:ascii="Times New Roman" w:hAnsi="Times New Roman" w:cs="Times New Roman"/>
          <w:b w:val="0"/>
          <w:sz w:val="24"/>
          <w:szCs w:val="24"/>
        </w:rPr>
        <w:t xml:space="preserve">ei ole enamasti põhjendatud, </w:t>
      </w:r>
      <w:r w:rsidR="00C2115F" w:rsidRPr="00FD0708">
        <w:rPr>
          <w:rFonts w:ascii="Times New Roman" w:hAnsi="Times New Roman" w:cs="Times New Roman"/>
          <w:b w:val="0"/>
          <w:sz w:val="24"/>
          <w:szCs w:val="24"/>
        </w:rPr>
        <w:t>kuna</w:t>
      </w:r>
      <w:r w:rsidRPr="00FD0708">
        <w:rPr>
          <w:rFonts w:ascii="Times New Roman" w:hAnsi="Times New Roman" w:cs="Times New Roman"/>
          <w:b w:val="0"/>
          <w:sz w:val="24"/>
          <w:szCs w:val="24"/>
        </w:rPr>
        <w:t xml:space="preserve"> </w:t>
      </w:r>
      <w:r w:rsidR="00C2115F" w:rsidRPr="00FD0708">
        <w:rPr>
          <w:rFonts w:ascii="Times New Roman" w:hAnsi="Times New Roman" w:cs="Times New Roman"/>
          <w:b w:val="0"/>
          <w:sz w:val="24"/>
          <w:szCs w:val="24"/>
        </w:rPr>
        <w:t xml:space="preserve">ettevõtjad teavad väga hästi oma ettevõtte vajadusi, kuid ei pruugi teada sektori </w:t>
      </w:r>
      <w:r w:rsidR="00FD0708" w:rsidRPr="00FD0708">
        <w:rPr>
          <w:rFonts w:ascii="Times New Roman" w:hAnsi="Times New Roman" w:cs="Times New Roman"/>
          <w:b w:val="0"/>
          <w:sz w:val="24"/>
          <w:szCs w:val="24"/>
        </w:rPr>
        <w:t xml:space="preserve">üldisi </w:t>
      </w:r>
      <w:r w:rsidR="00C2115F" w:rsidRPr="00FD0708">
        <w:rPr>
          <w:rFonts w:ascii="Times New Roman" w:hAnsi="Times New Roman" w:cs="Times New Roman"/>
          <w:b w:val="0"/>
          <w:sz w:val="24"/>
          <w:szCs w:val="24"/>
        </w:rPr>
        <w:t xml:space="preserve">huve ja vajadusi. </w:t>
      </w:r>
      <w:r w:rsidR="00657590" w:rsidRPr="00FD0708">
        <w:rPr>
          <w:rFonts w:ascii="Times New Roman" w:hAnsi="Times New Roman" w:cs="Times New Roman"/>
          <w:b w:val="0"/>
          <w:sz w:val="24"/>
          <w:szCs w:val="24"/>
        </w:rPr>
        <w:t>Seega komisjoni liikmed o</w:t>
      </w:r>
      <w:r w:rsidR="0085292F">
        <w:rPr>
          <w:rFonts w:ascii="Times New Roman" w:hAnsi="Times New Roman" w:cs="Times New Roman"/>
          <w:b w:val="0"/>
          <w:sz w:val="24"/>
          <w:szCs w:val="24"/>
        </w:rPr>
        <w:t>lid</w:t>
      </w:r>
      <w:r w:rsidR="00657590" w:rsidRPr="00FD0708">
        <w:rPr>
          <w:rFonts w:ascii="Times New Roman" w:hAnsi="Times New Roman" w:cs="Times New Roman"/>
          <w:b w:val="0"/>
          <w:sz w:val="24"/>
          <w:szCs w:val="24"/>
        </w:rPr>
        <w:t xml:space="preserve"> pigem seda meelt, et komisjoni võiksid kuuluda </w:t>
      </w:r>
      <w:r w:rsidR="0085292F">
        <w:rPr>
          <w:rFonts w:ascii="Times New Roman" w:hAnsi="Times New Roman" w:cs="Times New Roman"/>
          <w:b w:val="0"/>
          <w:sz w:val="24"/>
          <w:szCs w:val="24"/>
        </w:rPr>
        <w:t xml:space="preserve">vastava sektori </w:t>
      </w:r>
      <w:r w:rsidR="00657590" w:rsidRPr="00FD0708">
        <w:rPr>
          <w:rFonts w:ascii="Times New Roman" w:hAnsi="Times New Roman" w:cs="Times New Roman"/>
          <w:b w:val="0"/>
          <w:sz w:val="24"/>
          <w:szCs w:val="24"/>
        </w:rPr>
        <w:t>organisatsioonide esindajad (86% vastajate arvates</w:t>
      </w:r>
      <w:r w:rsidR="00FD0708" w:rsidRPr="00FD0708">
        <w:rPr>
          <w:rFonts w:ascii="Times New Roman" w:hAnsi="Times New Roman" w:cs="Times New Roman"/>
          <w:b w:val="0"/>
          <w:sz w:val="24"/>
          <w:szCs w:val="24"/>
        </w:rPr>
        <w:t>).</w:t>
      </w:r>
      <w:r w:rsidR="003236D5">
        <w:rPr>
          <w:rFonts w:ascii="Times New Roman" w:hAnsi="Times New Roman" w:cs="Times New Roman"/>
          <w:b w:val="0"/>
          <w:sz w:val="24"/>
          <w:szCs w:val="24"/>
        </w:rPr>
        <w:t xml:space="preserve"> Samas üks maakondliku komisjoni liige märkis, et ettevõtjad kuuluvad niikuinii mingisse organisatsiooni või ühingusse ning ettevõtjate</w:t>
      </w:r>
      <w:r w:rsidR="00707476">
        <w:rPr>
          <w:rFonts w:ascii="Times New Roman" w:hAnsi="Times New Roman" w:cs="Times New Roman"/>
          <w:b w:val="0"/>
          <w:sz w:val="24"/>
          <w:szCs w:val="24"/>
        </w:rPr>
        <w:t xml:space="preserve"> hinnang ei pruugi jääda ettevõtte</w:t>
      </w:r>
      <w:r w:rsidR="0085292F">
        <w:rPr>
          <w:rFonts w:ascii="Times New Roman" w:hAnsi="Times New Roman" w:cs="Times New Roman"/>
          <w:b w:val="0"/>
          <w:sz w:val="24"/>
          <w:szCs w:val="24"/>
        </w:rPr>
        <w:t xml:space="preserve"> </w:t>
      </w:r>
      <w:r w:rsidR="00707476">
        <w:rPr>
          <w:rFonts w:ascii="Times New Roman" w:hAnsi="Times New Roman" w:cs="Times New Roman"/>
          <w:b w:val="0"/>
          <w:sz w:val="24"/>
          <w:szCs w:val="24"/>
        </w:rPr>
        <w:t xml:space="preserve">keskseks. </w:t>
      </w:r>
    </w:p>
    <w:p w:rsidR="00FD0708" w:rsidRPr="008A6DFC" w:rsidRDefault="00FD0708" w:rsidP="008A6DFC">
      <w:pPr>
        <w:pStyle w:val="Caption"/>
        <w:spacing w:line="276" w:lineRule="auto"/>
        <w:jc w:val="both"/>
        <w:rPr>
          <w:rFonts w:ascii="Times New Roman" w:hAnsi="Times New Roman" w:cs="Times New Roman"/>
          <w:b w:val="0"/>
          <w:sz w:val="24"/>
          <w:szCs w:val="24"/>
        </w:rPr>
      </w:pPr>
      <w:r w:rsidRPr="00FD0708">
        <w:rPr>
          <w:rFonts w:ascii="Times New Roman" w:hAnsi="Times New Roman" w:cs="Times New Roman"/>
          <w:b w:val="0"/>
          <w:sz w:val="24"/>
          <w:szCs w:val="24"/>
        </w:rPr>
        <w:t xml:space="preserve">Mõnevõrra eriarvamustel oldi ka avaliku sektori esindajate kuulumise vajalikkuses hindamiskomisjonides. </w:t>
      </w:r>
      <w:r w:rsidR="00AB25D3">
        <w:rPr>
          <w:rFonts w:ascii="Times New Roman" w:hAnsi="Times New Roman" w:cs="Times New Roman"/>
          <w:b w:val="0"/>
          <w:sz w:val="24"/>
          <w:szCs w:val="24"/>
        </w:rPr>
        <w:t xml:space="preserve">Kui </w:t>
      </w:r>
      <w:r w:rsidR="001D5B3B">
        <w:rPr>
          <w:rFonts w:ascii="Times New Roman" w:hAnsi="Times New Roman" w:cs="Times New Roman"/>
          <w:b w:val="0"/>
          <w:sz w:val="24"/>
          <w:szCs w:val="24"/>
        </w:rPr>
        <w:t xml:space="preserve">65% </w:t>
      </w:r>
      <w:r w:rsidRPr="00FD0708">
        <w:rPr>
          <w:rFonts w:ascii="Times New Roman" w:hAnsi="Times New Roman" w:cs="Times New Roman"/>
          <w:b w:val="0"/>
          <w:sz w:val="24"/>
          <w:szCs w:val="24"/>
        </w:rPr>
        <w:t>komisjoni liikmete</w:t>
      </w:r>
      <w:r w:rsidR="00AB25D3">
        <w:rPr>
          <w:rFonts w:ascii="Times New Roman" w:hAnsi="Times New Roman" w:cs="Times New Roman"/>
          <w:b w:val="0"/>
          <w:sz w:val="24"/>
          <w:szCs w:val="24"/>
        </w:rPr>
        <w:t xml:space="preserve">st arvas, </w:t>
      </w:r>
      <w:r w:rsidR="0085292F">
        <w:rPr>
          <w:rFonts w:ascii="Times New Roman" w:hAnsi="Times New Roman" w:cs="Times New Roman"/>
          <w:b w:val="0"/>
          <w:sz w:val="24"/>
          <w:szCs w:val="24"/>
        </w:rPr>
        <w:t>e</w:t>
      </w:r>
      <w:r w:rsidR="00AB25D3">
        <w:rPr>
          <w:rFonts w:ascii="Times New Roman" w:hAnsi="Times New Roman" w:cs="Times New Roman"/>
          <w:b w:val="0"/>
          <w:sz w:val="24"/>
          <w:szCs w:val="24"/>
        </w:rPr>
        <w:t xml:space="preserve">t hindamiskomisjoni </w:t>
      </w:r>
      <w:r w:rsidRPr="00FD0708">
        <w:rPr>
          <w:rFonts w:ascii="Times New Roman" w:hAnsi="Times New Roman" w:cs="Times New Roman"/>
          <w:b w:val="0"/>
          <w:sz w:val="24"/>
          <w:szCs w:val="24"/>
        </w:rPr>
        <w:t>peaks kuuluma avaliku sektori esindaja</w:t>
      </w:r>
      <w:r w:rsidR="00AB25D3">
        <w:rPr>
          <w:rFonts w:ascii="Times New Roman" w:hAnsi="Times New Roman" w:cs="Times New Roman"/>
          <w:b w:val="0"/>
          <w:sz w:val="24"/>
          <w:szCs w:val="24"/>
        </w:rPr>
        <w:t>, pooldas s</w:t>
      </w:r>
      <w:r w:rsidRPr="00FD0708">
        <w:rPr>
          <w:rFonts w:ascii="Times New Roman" w:hAnsi="Times New Roman" w:cs="Times New Roman"/>
          <w:b w:val="0"/>
          <w:sz w:val="24"/>
          <w:szCs w:val="24"/>
        </w:rPr>
        <w:t>ama arvamust 4</w:t>
      </w:r>
      <w:r w:rsidR="002268C6">
        <w:rPr>
          <w:rFonts w:ascii="Times New Roman" w:hAnsi="Times New Roman" w:cs="Times New Roman"/>
          <w:b w:val="0"/>
          <w:sz w:val="24"/>
          <w:szCs w:val="24"/>
        </w:rPr>
        <w:t>6</w:t>
      </w:r>
      <w:r w:rsidR="0085292F">
        <w:rPr>
          <w:rFonts w:ascii="Times New Roman" w:hAnsi="Times New Roman" w:cs="Times New Roman"/>
          <w:b w:val="0"/>
          <w:sz w:val="24"/>
          <w:szCs w:val="24"/>
        </w:rPr>
        <w:t xml:space="preserve">% maakondlike komisjonide </w:t>
      </w:r>
      <w:r w:rsidRPr="00FD0708">
        <w:rPr>
          <w:rFonts w:ascii="Times New Roman" w:hAnsi="Times New Roman" w:cs="Times New Roman"/>
          <w:b w:val="0"/>
          <w:sz w:val="24"/>
          <w:szCs w:val="24"/>
        </w:rPr>
        <w:t>liikmetest</w:t>
      </w:r>
      <w:r w:rsidR="002268C6">
        <w:rPr>
          <w:rFonts w:ascii="Times New Roman" w:hAnsi="Times New Roman" w:cs="Times New Roman"/>
          <w:b w:val="0"/>
          <w:sz w:val="24"/>
          <w:szCs w:val="24"/>
        </w:rPr>
        <w:t>, 31</w:t>
      </w:r>
      <w:r w:rsidR="00AB25D3">
        <w:rPr>
          <w:rFonts w:ascii="Times New Roman" w:hAnsi="Times New Roman" w:cs="Times New Roman"/>
          <w:b w:val="0"/>
          <w:sz w:val="24"/>
          <w:szCs w:val="24"/>
        </w:rPr>
        <w:t xml:space="preserve">% ei osanud midagi arvata ning </w:t>
      </w:r>
      <w:r w:rsidR="002268C6">
        <w:rPr>
          <w:rFonts w:ascii="Times New Roman" w:hAnsi="Times New Roman" w:cs="Times New Roman"/>
          <w:b w:val="0"/>
          <w:sz w:val="24"/>
          <w:szCs w:val="24"/>
        </w:rPr>
        <w:t>ülejäänud seda arvamust ei pooldanud</w:t>
      </w:r>
      <w:r>
        <w:rPr>
          <w:rFonts w:ascii="Times New Roman" w:hAnsi="Times New Roman" w:cs="Times New Roman"/>
          <w:b w:val="0"/>
          <w:sz w:val="24"/>
          <w:szCs w:val="24"/>
        </w:rPr>
        <w:t>.</w:t>
      </w:r>
      <w:r w:rsidR="002268C6">
        <w:rPr>
          <w:rFonts w:ascii="Times New Roman" w:hAnsi="Times New Roman" w:cs="Times New Roman"/>
          <w:b w:val="0"/>
          <w:sz w:val="24"/>
          <w:szCs w:val="24"/>
        </w:rPr>
        <w:t xml:space="preserve"> Arvati, et  avaliku sektori esindajad on ettevõtjate ja organisatsioonide esindajatega võrreldes erapooletu</w:t>
      </w:r>
      <w:r w:rsidR="007E223B">
        <w:rPr>
          <w:rFonts w:ascii="Times New Roman" w:hAnsi="Times New Roman" w:cs="Times New Roman"/>
          <w:b w:val="0"/>
          <w:sz w:val="24"/>
          <w:szCs w:val="24"/>
        </w:rPr>
        <w:t>ma</w:t>
      </w:r>
      <w:r w:rsidR="002268C6">
        <w:rPr>
          <w:rFonts w:ascii="Times New Roman" w:hAnsi="Times New Roman" w:cs="Times New Roman"/>
          <w:b w:val="0"/>
          <w:sz w:val="24"/>
          <w:szCs w:val="24"/>
        </w:rPr>
        <w:t xml:space="preserve">d, </w:t>
      </w:r>
      <w:r w:rsidR="002268C6" w:rsidRPr="008A6DFC">
        <w:rPr>
          <w:rFonts w:ascii="Times New Roman" w:hAnsi="Times New Roman" w:cs="Times New Roman"/>
          <w:b w:val="0"/>
          <w:sz w:val="24"/>
          <w:szCs w:val="24"/>
        </w:rPr>
        <w:t>kuid nad ei pruugi kursis olla ettevõtjate ja vastavates sektorites hõivatute tegelike vajadustega.</w:t>
      </w:r>
      <w:r w:rsidRPr="008A6DFC">
        <w:rPr>
          <w:rFonts w:ascii="Times New Roman" w:hAnsi="Times New Roman" w:cs="Times New Roman"/>
          <w:b w:val="0"/>
          <w:sz w:val="24"/>
          <w:szCs w:val="24"/>
        </w:rPr>
        <w:t xml:space="preserve"> </w:t>
      </w:r>
      <w:r w:rsidR="004E6B7E">
        <w:rPr>
          <w:rFonts w:ascii="Times New Roman" w:hAnsi="Times New Roman" w:cs="Times New Roman"/>
          <w:b w:val="0"/>
          <w:sz w:val="24"/>
          <w:szCs w:val="24"/>
        </w:rPr>
        <w:t xml:space="preserve">Üks toetuse taotleja oli seisukohal, et maakondlikku komisjoni ei peaks kuuluma maavalituse ametnikud, sest nad ei tea ega tunne maaelu. Samuti ei tohiks ministeeriumi ehk </w:t>
      </w:r>
      <w:r w:rsidR="004C2439">
        <w:rPr>
          <w:rFonts w:ascii="Times New Roman" w:hAnsi="Times New Roman" w:cs="Times New Roman"/>
          <w:b w:val="0"/>
          <w:sz w:val="24"/>
          <w:szCs w:val="24"/>
        </w:rPr>
        <w:t>administratiiv</w:t>
      </w:r>
      <w:r w:rsidR="004E6B7E">
        <w:rPr>
          <w:rFonts w:ascii="Times New Roman" w:hAnsi="Times New Roman" w:cs="Times New Roman"/>
          <w:b w:val="0"/>
          <w:sz w:val="24"/>
          <w:szCs w:val="24"/>
        </w:rPr>
        <w:t>orga</w:t>
      </w:r>
      <w:r w:rsidR="001D5B3B">
        <w:rPr>
          <w:rFonts w:ascii="Times New Roman" w:hAnsi="Times New Roman" w:cs="Times New Roman"/>
          <w:b w:val="0"/>
          <w:sz w:val="24"/>
          <w:szCs w:val="24"/>
        </w:rPr>
        <w:t>ni esindajad hinnata meetme 1.1</w:t>
      </w:r>
      <w:r w:rsidR="004E6B7E">
        <w:rPr>
          <w:rFonts w:ascii="Times New Roman" w:hAnsi="Times New Roman" w:cs="Times New Roman"/>
          <w:b w:val="0"/>
          <w:sz w:val="24"/>
          <w:szCs w:val="24"/>
        </w:rPr>
        <w:t xml:space="preserve"> toetuse taotlusi, kuna neil on võimalus eelistada avaliku sektori asutusi teiste</w:t>
      </w:r>
      <w:r w:rsidR="00533DA7">
        <w:rPr>
          <w:rFonts w:ascii="Times New Roman" w:hAnsi="Times New Roman" w:cs="Times New Roman"/>
          <w:b w:val="0"/>
          <w:sz w:val="24"/>
          <w:szCs w:val="24"/>
        </w:rPr>
        <w:t>s</w:t>
      </w:r>
      <w:r w:rsidR="004E6B7E">
        <w:rPr>
          <w:rFonts w:ascii="Times New Roman" w:hAnsi="Times New Roman" w:cs="Times New Roman"/>
          <w:b w:val="0"/>
          <w:sz w:val="24"/>
          <w:szCs w:val="24"/>
        </w:rPr>
        <w:t xml:space="preserve"> sektorite</w:t>
      </w:r>
      <w:r w:rsidR="00533DA7">
        <w:rPr>
          <w:rFonts w:ascii="Times New Roman" w:hAnsi="Times New Roman" w:cs="Times New Roman"/>
          <w:b w:val="0"/>
          <w:sz w:val="24"/>
          <w:szCs w:val="24"/>
        </w:rPr>
        <w:t>s</w:t>
      </w:r>
      <w:r w:rsidR="004E6B7E">
        <w:rPr>
          <w:rFonts w:ascii="Times New Roman" w:hAnsi="Times New Roman" w:cs="Times New Roman"/>
          <w:b w:val="0"/>
          <w:sz w:val="24"/>
          <w:szCs w:val="24"/>
        </w:rPr>
        <w:t xml:space="preserve"> </w:t>
      </w:r>
      <w:r w:rsidR="00533DA7">
        <w:rPr>
          <w:rFonts w:ascii="Times New Roman" w:hAnsi="Times New Roman" w:cs="Times New Roman"/>
          <w:b w:val="0"/>
          <w:sz w:val="24"/>
          <w:szCs w:val="24"/>
        </w:rPr>
        <w:t>tegutsevatele toetuse taotlejatele.</w:t>
      </w:r>
      <w:r w:rsidR="004E6B7E">
        <w:rPr>
          <w:rFonts w:ascii="Times New Roman" w:hAnsi="Times New Roman" w:cs="Times New Roman"/>
          <w:b w:val="0"/>
          <w:sz w:val="24"/>
          <w:szCs w:val="24"/>
        </w:rPr>
        <w:t xml:space="preserve">   </w:t>
      </w:r>
      <w:r w:rsidRPr="008A6DFC">
        <w:rPr>
          <w:rFonts w:ascii="Times New Roman" w:hAnsi="Times New Roman" w:cs="Times New Roman"/>
          <w:b w:val="0"/>
          <w:sz w:val="24"/>
          <w:szCs w:val="24"/>
        </w:rPr>
        <w:t xml:space="preserve"> </w:t>
      </w:r>
    </w:p>
    <w:p w:rsidR="0074616E" w:rsidRPr="008A6DFC" w:rsidRDefault="004E6B7E" w:rsidP="004E6B7E">
      <w:pPr>
        <w:pStyle w:val="Caption"/>
        <w:spacing w:line="276" w:lineRule="auto"/>
        <w:jc w:val="both"/>
        <w:rPr>
          <w:rFonts w:ascii="Times New Roman" w:hAnsi="Times New Roman" w:cs="Times New Roman"/>
          <w:b w:val="0"/>
          <w:sz w:val="24"/>
          <w:szCs w:val="24"/>
        </w:rPr>
      </w:pPr>
      <w:r>
        <w:rPr>
          <w:rFonts w:ascii="Times New Roman" w:hAnsi="Times New Roman" w:cs="Times New Roman"/>
          <w:b w:val="0"/>
          <w:sz w:val="24"/>
          <w:szCs w:val="24"/>
        </w:rPr>
        <w:lastRenderedPageBreak/>
        <w:t xml:space="preserve">Hindamiskomisjonide liikmed leidsid, et </w:t>
      </w:r>
      <w:r w:rsidR="0074616E" w:rsidRPr="008A6DFC">
        <w:rPr>
          <w:rFonts w:ascii="Times New Roman" w:hAnsi="Times New Roman" w:cs="Times New Roman"/>
          <w:b w:val="0"/>
          <w:sz w:val="24"/>
          <w:szCs w:val="24"/>
        </w:rPr>
        <w:t xml:space="preserve">komisjoni </w:t>
      </w:r>
      <w:r w:rsidR="001D5B3B">
        <w:rPr>
          <w:rFonts w:ascii="Times New Roman" w:hAnsi="Times New Roman" w:cs="Times New Roman"/>
          <w:b w:val="0"/>
          <w:sz w:val="24"/>
          <w:szCs w:val="24"/>
        </w:rPr>
        <w:t>v</w:t>
      </w:r>
      <w:r w:rsidR="0074616E" w:rsidRPr="008A6DFC">
        <w:rPr>
          <w:rFonts w:ascii="Times New Roman" w:hAnsi="Times New Roman" w:cs="Times New Roman"/>
          <w:b w:val="0"/>
          <w:sz w:val="24"/>
          <w:szCs w:val="24"/>
        </w:rPr>
        <w:t xml:space="preserve">õiks kuuluda põllumajanduse, toiduainetööstuse ja metsanduse erialade spetsialistidel, kes </w:t>
      </w:r>
      <w:r w:rsidR="001D5B3B">
        <w:rPr>
          <w:rFonts w:ascii="Times New Roman" w:hAnsi="Times New Roman" w:cs="Times New Roman"/>
          <w:b w:val="0"/>
          <w:sz w:val="24"/>
          <w:szCs w:val="24"/>
        </w:rPr>
        <w:t xml:space="preserve">ei </w:t>
      </w:r>
      <w:r w:rsidR="0074616E" w:rsidRPr="008A6DFC">
        <w:rPr>
          <w:rFonts w:ascii="Times New Roman" w:hAnsi="Times New Roman" w:cs="Times New Roman"/>
          <w:b w:val="0"/>
          <w:sz w:val="24"/>
          <w:szCs w:val="24"/>
        </w:rPr>
        <w:t>ol</w:t>
      </w:r>
      <w:r w:rsidR="001D5B3B">
        <w:rPr>
          <w:rFonts w:ascii="Times New Roman" w:hAnsi="Times New Roman" w:cs="Times New Roman"/>
          <w:b w:val="0"/>
          <w:sz w:val="24"/>
          <w:szCs w:val="24"/>
        </w:rPr>
        <w:t>e</w:t>
      </w:r>
      <w:r w:rsidR="0074616E" w:rsidRPr="008A6DFC">
        <w:rPr>
          <w:rFonts w:ascii="Times New Roman" w:hAnsi="Times New Roman" w:cs="Times New Roman"/>
          <w:b w:val="0"/>
          <w:sz w:val="24"/>
          <w:szCs w:val="24"/>
        </w:rPr>
        <w:t xml:space="preserve"> ettevõtjad. Lisaks võiksid komisjoni töösse kaasatud olla majanduseksperdid ja turundusspetsialistid.  </w:t>
      </w:r>
    </w:p>
    <w:p w:rsidR="008A6DFC" w:rsidRPr="008A6DFC" w:rsidRDefault="0085292F" w:rsidP="004E6B7E">
      <w:pPr>
        <w:pStyle w:val="Caption"/>
        <w:spacing w:line="276" w:lineRule="auto"/>
        <w:jc w:val="both"/>
        <w:rPr>
          <w:rFonts w:ascii="Times New Roman" w:hAnsi="Times New Roman" w:cs="Times New Roman"/>
          <w:b w:val="0"/>
          <w:sz w:val="24"/>
          <w:szCs w:val="24"/>
        </w:rPr>
      </w:pPr>
      <w:r>
        <w:rPr>
          <w:rFonts w:ascii="Times New Roman" w:hAnsi="Times New Roman" w:cs="Times New Roman"/>
          <w:b w:val="0"/>
          <w:sz w:val="24"/>
          <w:szCs w:val="24"/>
        </w:rPr>
        <w:t>Kuigi h</w:t>
      </w:r>
      <w:r w:rsidR="0074616E" w:rsidRPr="008A6DFC">
        <w:rPr>
          <w:rFonts w:ascii="Times New Roman" w:hAnsi="Times New Roman" w:cs="Times New Roman"/>
          <w:b w:val="0"/>
          <w:sz w:val="24"/>
          <w:szCs w:val="24"/>
        </w:rPr>
        <w:t xml:space="preserve">indamiskomisjonide koosseisus on esindatud nii põllumajandus-, toiduainetööstuse-, metsandus-, kui ka avalik sektor, </w:t>
      </w:r>
      <w:r w:rsidR="001D5B3B">
        <w:rPr>
          <w:rFonts w:ascii="Times New Roman" w:hAnsi="Times New Roman" w:cs="Times New Roman"/>
          <w:b w:val="0"/>
          <w:sz w:val="24"/>
          <w:szCs w:val="24"/>
        </w:rPr>
        <w:t xml:space="preserve">ei ole </w:t>
      </w:r>
      <w:r w:rsidR="008A6DFC" w:rsidRPr="008A6DFC">
        <w:rPr>
          <w:rFonts w:ascii="Times New Roman" w:hAnsi="Times New Roman" w:cs="Times New Roman"/>
          <w:b w:val="0"/>
          <w:sz w:val="24"/>
          <w:szCs w:val="24"/>
        </w:rPr>
        <w:t xml:space="preserve">mõnede </w:t>
      </w:r>
      <w:r w:rsidR="001D5B3B">
        <w:rPr>
          <w:rFonts w:ascii="Times New Roman" w:hAnsi="Times New Roman" w:cs="Times New Roman"/>
          <w:b w:val="0"/>
          <w:sz w:val="24"/>
          <w:szCs w:val="24"/>
        </w:rPr>
        <w:t xml:space="preserve">küsitletavate arvates </w:t>
      </w:r>
      <w:r w:rsidR="0074616E" w:rsidRPr="008A6DFC">
        <w:rPr>
          <w:rFonts w:ascii="Times New Roman" w:hAnsi="Times New Roman" w:cs="Times New Roman"/>
          <w:b w:val="0"/>
          <w:sz w:val="24"/>
          <w:szCs w:val="24"/>
        </w:rPr>
        <w:t xml:space="preserve">komisjoni koosseis tasakaalus. </w:t>
      </w:r>
    </w:p>
    <w:p w:rsidR="008A6DFC" w:rsidRPr="008A6DFC" w:rsidRDefault="008A6DFC" w:rsidP="004E6B7E">
      <w:pPr>
        <w:pStyle w:val="Caption"/>
        <w:spacing w:line="276" w:lineRule="auto"/>
        <w:jc w:val="both"/>
        <w:rPr>
          <w:rFonts w:ascii="Times New Roman" w:hAnsi="Times New Roman" w:cs="Times New Roman"/>
          <w:b w:val="0"/>
          <w:sz w:val="24"/>
          <w:szCs w:val="24"/>
        </w:rPr>
      </w:pPr>
      <w:r w:rsidRPr="008A6DFC">
        <w:rPr>
          <w:rFonts w:ascii="Times New Roman" w:hAnsi="Times New Roman" w:cs="Times New Roman"/>
          <w:b w:val="0"/>
          <w:sz w:val="24"/>
          <w:szCs w:val="24"/>
        </w:rPr>
        <w:t xml:space="preserve">Komisjoni liikmed arvasid: </w:t>
      </w:r>
    </w:p>
    <w:p w:rsidR="008A6DFC" w:rsidRPr="008A6DFC" w:rsidRDefault="008A6DFC" w:rsidP="008A6DFC">
      <w:pPr>
        <w:pStyle w:val="Caption"/>
        <w:jc w:val="both"/>
        <w:rPr>
          <w:rFonts w:ascii="Times New Roman" w:hAnsi="Times New Roman" w:cs="Times New Roman"/>
          <w:b w:val="0"/>
          <w:i/>
          <w:sz w:val="24"/>
          <w:szCs w:val="24"/>
        </w:rPr>
      </w:pPr>
      <w:r w:rsidRPr="008A6DFC">
        <w:rPr>
          <w:rFonts w:ascii="Times New Roman" w:hAnsi="Times New Roman" w:cs="Times New Roman"/>
          <w:b w:val="0"/>
          <w:i/>
          <w:sz w:val="24"/>
          <w:szCs w:val="24"/>
        </w:rPr>
        <w:t>„Komisjoni võiks rohkem kuuluda tootjaid ja tootjate esindajaid ja vähem avaliku sektori esindajaid. Proportsioonis 2/3: 1/3“.</w:t>
      </w:r>
    </w:p>
    <w:p w:rsidR="008A6DFC" w:rsidRPr="008A6DFC" w:rsidRDefault="008A6DFC" w:rsidP="008A6DFC">
      <w:pPr>
        <w:jc w:val="both"/>
        <w:rPr>
          <w:rFonts w:ascii="Times New Roman" w:eastAsia="Times New Roman" w:hAnsi="Times New Roman" w:cs="Times New Roman"/>
          <w:i/>
          <w:sz w:val="24"/>
          <w:szCs w:val="24"/>
          <w:lang w:eastAsia="et-EE"/>
        </w:rPr>
      </w:pPr>
      <w:r w:rsidRPr="008A6DFC">
        <w:rPr>
          <w:rFonts w:ascii="Times New Roman" w:eastAsia="Times New Roman" w:hAnsi="Times New Roman" w:cs="Times New Roman"/>
          <w:i/>
          <w:sz w:val="24"/>
          <w:szCs w:val="24"/>
          <w:lang w:eastAsia="et-EE"/>
        </w:rPr>
        <w:t xml:space="preserve">„Enim vaja tasakaalu viia ka toidutööstuse suunal, praegu liialt põllumajanduse keskne. </w:t>
      </w:r>
      <w:r>
        <w:rPr>
          <w:rFonts w:ascii="Times New Roman" w:eastAsia="Times New Roman" w:hAnsi="Times New Roman" w:cs="Times New Roman"/>
          <w:i/>
          <w:sz w:val="24"/>
          <w:szCs w:val="24"/>
          <w:lang w:eastAsia="et-EE"/>
        </w:rPr>
        <w:t>/…</w:t>
      </w:r>
      <w:r w:rsidRPr="008A6DFC">
        <w:rPr>
          <w:rFonts w:ascii="Times New Roman" w:eastAsia="Times New Roman" w:hAnsi="Times New Roman" w:cs="Times New Roman"/>
          <w:i/>
          <w:sz w:val="24"/>
          <w:szCs w:val="24"/>
          <w:lang w:eastAsia="et-EE"/>
        </w:rPr>
        <w:t>/</w:t>
      </w:r>
      <w:r>
        <w:rPr>
          <w:rFonts w:ascii="Times New Roman" w:eastAsia="Times New Roman" w:hAnsi="Times New Roman" w:cs="Times New Roman"/>
          <w:i/>
          <w:sz w:val="24"/>
          <w:szCs w:val="24"/>
          <w:lang w:eastAsia="et-EE"/>
        </w:rPr>
        <w:t xml:space="preserve"> </w:t>
      </w:r>
      <w:r w:rsidRPr="008A6DFC">
        <w:rPr>
          <w:rFonts w:ascii="Times New Roman" w:eastAsia="Times New Roman" w:hAnsi="Times New Roman" w:cs="Times New Roman"/>
          <w:i/>
          <w:sz w:val="24"/>
          <w:szCs w:val="24"/>
          <w:lang w:eastAsia="et-EE"/>
        </w:rPr>
        <w:t>Ametnike-liitude esindajate tasakaal praeguses on optimaalne.“</w:t>
      </w:r>
    </w:p>
    <w:p w:rsidR="008A6DFC" w:rsidRDefault="008A6DFC" w:rsidP="008A6DFC">
      <w:pPr>
        <w:jc w:val="both"/>
        <w:rPr>
          <w:rFonts w:ascii="Times New Roman" w:eastAsia="Times New Roman" w:hAnsi="Times New Roman" w:cs="Times New Roman"/>
          <w:i/>
          <w:sz w:val="24"/>
          <w:szCs w:val="24"/>
          <w:lang w:eastAsia="et-EE"/>
        </w:rPr>
      </w:pPr>
      <w:r w:rsidRPr="008A6DFC">
        <w:rPr>
          <w:rFonts w:ascii="Times New Roman" w:eastAsia="Times New Roman" w:hAnsi="Times New Roman" w:cs="Times New Roman"/>
          <w:i/>
          <w:sz w:val="24"/>
          <w:szCs w:val="24"/>
          <w:lang w:eastAsia="et-EE"/>
        </w:rPr>
        <w:t>„Praegune koosseis on olnud liialt põllumajanduse keskne ja enim oleks vaja toiduainetööstusega seotud esindajaid kaasata“.</w:t>
      </w:r>
    </w:p>
    <w:p w:rsidR="008340B6" w:rsidRDefault="008340B6" w:rsidP="008A6DFC">
      <w:pPr>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Lisaks üks maakondliku komisjoni liige arvas:</w:t>
      </w:r>
    </w:p>
    <w:p w:rsidR="008340B6" w:rsidRPr="008340B6" w:rsidRDefault="008340B6" w:rsidP="008A6DFC">
      <w:pPr>
        <w:jc w:val="both"/>
        <w:rPr>
          <w:rFonts w:ascii="Times New Roman" w:hAnsi="Times New Roman" w:cs="Times New Roman"/>
          <w:i/>
          <w:sz w:val="24"/>
          <w:szCs w:val="24"/>
        </w:rPr>
      </w:pPr>
      <w:r w:rsidRPr="008340B6">
        <w:rPr>
          <w:rFonts w:ascii="Times New Roman" w:eastAsia="Times New Roman" w:hAnsi="Times New Roman" w:cs="Times New Roman"/>
          <w:i/>
          <w:sz w:val="24"/>
          <w:szCs w:val="24"/>
          <w:lang w:eastAsia="et-EE"/>
        </w:rPr>
        <w:t>„Maakonna komisjoni moodustamisel võiks maavanemal olla suurem vabadus, et arvestada maakonna tootmise omapäraga“.</w:t>
      </w:r>
    </w:p>
    <w:p w:rsidR="008A6DFC" w:rsidRDefault="008A6DFC" w:rsidP="008208D9">
      <w:pPr>
        <w:jc w:val="both"/>
        <w:rPr>
          <w:rFonts w:ascii="Times New Roman" w:hAnsi="Times New Roman" w:cs="Times New Roman"/>
          <w:sz w:val="24"/>
          <w:szCs w:val="24"/>
        </w:rPr>
      </w:pPr>
      <w:r>
        <w:rPr>
          <w:rFonts w:ascii="Times New Roman" w:hAnsi="Times New Roman" w:cs="Times New Roman"/>
          <w:sz w:val="24"/>
          <w:szCs w:val="24"/>
        </w:rPr>
        <w:t xml:space="preserve">Küsitletavad tõid esile kitsaskoha, mis puudutab </w:t>
      </w:r>
      <w:r w:rsidR="00707476">
        <w:rPr>
          <w:rFonts w:ascii="Times New Roman" w:hAnsi="Times New Roman" w:cs="Times New Roman"/>
          <w:sz w:val="24"/>
          <w:szCs w:val="24"/>
        </w:rPr>
        <w:t xml:space="preserve">hindamiskomisjoni seda tahku, kus on omavahel seotud </w:t>
      </w:r>
      <w:r>
        <w:rPr>
          <w:rFonts w:ascii="Times New Roman" w:hAnsi="Times New Roman" w:cs="Times New Roman"/>
          <w:sz w:val="24"/>
          <w:szCs w:val="24"/>
        </w:rPr>
        <w:t>hind</w:t>
      </w:r>
      <w:r w:rsidR="008340B6">
        <w:rPr>
          <w:rFonts w:ascii="Times New Roman" w:hAnsi="Times New Roman" w:cs="Times New Roman"/>
          <w:sz w:val="24"/>
          <w:szCs w:val="24"/>
        </w:rPr>
        <w:t>a</w:t>
      </w:r>
      <w:r>
        <w:rPr>
          <w:rFonts w:ascii="Times New Roman" w:hAnsi="Times New Roman" w:cs="Times New Roman"/>
          <w:sz w:val="24"/>
          <w:szCs w:val="24"/>
        </w:rPr>
        <w:t>miskomisjoni liikmeks olemi</w:t>
      </w:r>
      <w:r w:rsidR="00707476">
        <w:rPr>
          <w:rFonts w:ascii="Times New Roman" w:hAnsi="Times New Roman" w:cs="Times New Roman"/>
          <w:sz w:val="24"/>
          <w:szCs w:val="24"/>
        </w:rPr>
        <w:t>ne</w:t>
      </w:r>
      <w:r>
        <w:rPr>
          <w:rFonts w:ascii="Times New Roman" w:hAnsi="Times New Roman" w:cs="Times New Roman"/>
          <w:sz w:val="24"/>
          <w:szCs w:val="24"/>
        </w:rPr>
        <w:t xml:space="preserve"> ning toetuse taotlemi</w:t>
      </w:r>
      <w:r w:rsidR="00707476">
        <w:rPr>
          <w:rFonts w:ascii="Times New Roman" w:hAnsi="Times New Roman" w:cs="Times New Roman"/>
          <w:sz w:val="24"/>
          <w:szCs w:val="24"/>
        </w:rPr>
        <w:t>ne ja saamine</w:t>
      </w:r>
      <w:r>
        <w:rPr>
          <w:rFonts w:ascii="Times New Roman" w:hAnsi="Times New Roman" w:cs="Times New Roman"/>
          <w:sz w:val="24"/>
          <w:szCs w:val="24"/>
        </w:rPr>
        <w:t xml:space="preserve">. </w:t>
      </w:r>
    </w:p>
    <w:p w:rsidR="008340B6" w:rsidRDefault="008340B6" w:rsidP="002268C6">
      <w:pPr>
        <w:rPr>
          <w:rFonts w:ascii="Times New Roman" w:hAnsi="Times New Roman" w:cs="Times New Roman"/>
          <w:sz w:val="24"/>
          <w:szCs w:val="24"/>
        </w:rPr>
      </w:pPr>
      <w:r>
        <w:rPr>
          <w:rFonts w:ascii="Times New Roman" w:hAnsi="Times New Roman" w:cs="Times New Roman"/>
          <w:sz w:val="24"/>
          <w:szCs w:val="24"/>
        </w:rPr>
        <w:t>Komisjoni liige arvas:</w:t>
      </w:r>
    </w:p>
    <w:p w:rsidR="008340B6" w:rsidRPr="008340B6" w:rsidRDefault="008340B6" w:rsidP="008340B6">
      <w:pPr>
        <w:jc w:val="both"/>
        <w:rPr>
          <w:rFonts w:ascii="Times New Roman" w:hAnsi="Times New Roman" w:cs="Times New Roman"/>
          <w:i/>
          <w:sz w:val="24"/>
          <w:szCs w:val="24"/>
        </w:rPr>
      </w:pPr>
      <w:r w:rsidRPr="008340B6">
        <w:rPr>
          <w:rFonts w:ascii="Times New Roman" w:hAnsi="Times New Roman" w:cs="Times New Roman"/>
          <w:i/>
          <w:sz w:val="24"/>
          <w:szCs w:val="24"/>
        </w:rPr>
        <w:t>„</w:t>
      </w:r>
      <w:r w:rsidRPr="008340B6">
        <w:rPr>
          <w:rFonts w:ascii="Times New Roman" w:eastAsia="Times New Roman" w:hAnsi="Times New Roman" w:cs="Times New Roman"/>
          <w:i/>
          <w:sz w:val="24"/>
          <w:szCs w:val="24"/>
          <w:lang w:eastAsia="et-EE"/>
        </w:rPr>
        <w:t>Mis on minu hinnangul pisut problemaatiline, et suurem osa komisjoni liikmetest on ka ise sama meetme raames taotlejad. Kuigi oma organisatsiooni esitatud taotluseid komisjoni liige ei hinda, siis teiste taotluseid madalamalt hinnates on võimalik vähemalt teoreetiliselt ka enda tulemust mõjutada.“</w:t>
      </w:r>
    </w:p>
    <w:p w:rsidR="005C409B" w:rsidRDefault="00D51B4B" w:rsidP="00D51B4B">
      <w:pPr>
        <w:jc w:val="both"/>
        <w:rPr>
          <w:rFonts w:ascii="Times New Roman" w:hAnsi="Times New Roman" w:cs="Times New Roman"/>
          <w:sz w:val="24"/>
          <w:szCs w:val="24"/>
        </w:rPr>
      </w:pPr>
      <w:r>
        <w:rPr>
          <w:rFonts w:ascii="Times New Roman" w:hAnsi="Times New Roman" w:cs="Times New Roman"/>
          <w:sz w:val="24"/>
          <w:szCs w:val="24"/>
        </w:rPr>
        <w:t>Nii</w:t>
      </w:r>
      <w:r w:rsidRPr="00375C69">
        <w:rPr>
          <w:rFonts w:ascii="Times New Roman" w:hAnsi="Times New Roman" w:cs="Times New Roman"/>
          <w:sz w:val="24"/>
          <w:szCs w:val="24"/>
        </w:rPr>
        <w:t xml:space="preserve"> </w:t>
      </w:r>
      <w:r>
        <w:rPr>
          <w:rFonts w:ascii="Times New Roman" w:hAnsi="Times New Roman" w:cs="Times New Roman"/>
          <w:sz w:val="24"/>
          <w:szCs w:val="24"/>
        </w:rPr>
        <w:t>põllumajandusministri käskkirjas, kui ka m</w:t>
      </w:r>
      <w:r w:rsidR="008208D9">
        <w:rPr>
          <w:rFonts w:ascii="Times New Roman" w:hAnsi="Times New Roman" w:cs="Times New Roman"/>
          <w:sz w:val="24"/>
          <w:szCs w:val="24"/>
        </w:rPr>
        <w:t xml:space="preserve">eetme </w:t>
      </w:r>
      <w:r w:rsidR="004E6B7E">
        <w:rPr>
          <w:rFonts w:ascii="Times New Roman" w:hAnsi="Times New Roman" w:cs="Times New Roman"/>
          <w:sz w:val="24"/>
          <w:szCs w:val="24"/>
        </w:rPr>
        <w:t xml:space="preserve">1.1 </w:t>
      </w:r>
      <w:r w:rsidR="008208D9">
        <w:rPr>
          <w:rFonts w:ascii="Times New Roman" w:hAnsi="Times New Roman" w:cs="Times New Roman"/>
          <w:sz w:val="24"/>
          <w:szCs w:val="24"/>
        </w:rPr>
        <w:t>määruses o</w:t>
      </w:r>
      <w:r w:rsidR="0085292F">
        <w:rPr>
          <w:rFonts w:ascii="Times New Roman" w:hAnsi="Times New Roman" w:cs="Times New Roman"/>
          <w:sz w:val="24"/>
          <w:szCs w:val="24"/>
        </w:rPr>
        <w:t>li</w:t>
      </w:r>
      <w:r w:rsidR="008208D9">
        <w:rPr>
          <w:rFonts w:ascii="Times New Roman" w:hAnsi="Times New Roman" w:cs="Times New Roman"/>
          <w:sz w:val="24"/>
          <w:szCs w:val="24"/>
        </w:rPr>
        <w:t xml:space="preserve"> kirjas, et </w:t>
      </w:r>
      <w:r>
        <w:rPr>
          <w:rFonts w:ascii="Times New Roman" w:hAnsi="Times New Roman" w:cs="Times New Roman"/>
          <w:sz w:val="24"/>
          <w:szCs w:val="24"/>
        </w:rPr>
        <w:t>hindamis</w:t>
      </w:r>
      <w:r w:rsidR="008208D9">
        <w:rPr>
          <w:rFonts w:ascii="Times New Roman" w:hAnsi="Times New Roman" w:cs="Times New Roman"/>
          <w:sz w:val="24"/>
          <w:szCs w:val="24"/>
        </w:rPr>
        <w:t xml:space="preserve">komisjoni liige peab </w:t>
      </w:r>
      <w:r>
        <w:rPr>
          <w:rFonts w:ascii="Times New Roman" w:hAnsi="Times New Roman" w:cs="Times New Roman"/>
          <w:sz w:val="24"/>
          <w:szCs w:val="24"/>
        </w:rPr>
        <w:t xml:space="preserve">viivitamatult teatama </w:t>
      </w:r>
      <w:r w:rsidR="008208D9">
        <w:rPr>
          <w:rFonts w:ascii="Times New Roman" w:hAnsi="Times New Roman" w:cs="Times New Roman"/>
          <w:sz w:val="24"/>
          <w:szCs w:val="24"/>
        </w:rPr>
        <w:t>viidates „Haldusmenetluse seaduse“ § 10 lõikes 1 sätestatud asj</w:t>
      </w:r>
      <w:r>
        <w:rPr>
          <w:rFonts w:ascii="Times New Roman" w:hAnsi="Times New Roman" w:cs="Times New Roman"/>
          <w:sz w:val="24"/>
          <w:szCs w:val="24"/>
        </w:rPr>
        <w:t>aolude esinemisest</w:t>
      </w:r>
      <w:r w:rsidR="008208D9">
        <w:rPr>
          <w:rFonts w:ascii="Times New Roman" w:hAnsi="Times New Roman" w:cs="Times New Roman"/>
          <w:sz w:val="24"/>
          <w:szCs w:val="24"/>
        </w:rPr>
        <w:t xml:space="preserve"> komisjoni esimeest ja asendusliiget ning taandab ennast otsustamisest</w:t>
      </w:r>
      <w:r w:rsidR="00B967E5">
        <w:rPr>
          <w:rFonts w:ascii="Times New Roman" w:hAnsi="Times New Roman" w:cs="Times New Roman"/>
          <w:sz w:val="24"/>
          <w:szCs w:val="24"/>
        </w:rPr>
        <w:t>.</w:t>
      </w:r>
      <w:r w:rsidR="001B1785">
        <w:rPr>
          <w:rFonts w:ascii="Times New Roman" w:hAnsi="Times New Roman" w:cs="Times New Roman"/>
          <w:sz w:val="24"/>
          <w:szCs w:val="24"/>
        </w:rPr>
        <w:t xml:space="preserve"> </w:t>
      </w:r>
      <w:r w:rsidR="008208D9">
        <w:rPr>
          <w:rFonts w:ascii="Times New Roman" w:hAnsi="Times New Roman" w:cs="Times New Roman"/>
          <w:sz w:val="24"/>
          <w:szCs w:val="24"/>
        </w:rPr>
        <w:t>Meetme rakendamistulemused näitavad, et t</w:t>
      </w:r>
      <w:r w:rsidR="001B1785">
        <w:rPr>
          <w:rFonts w:ascii="Times New Roman" w:hAnsi="Times New Roman" w:cs="Times New Roman"/>
          <w:sz w:val="24"/>
          <w:szCs w:val="24"/>
        </w:rPr>
        <w:t>oetuse saajate hulgas oli seitse komisjoni ja kaks maakondlik</w:t>
      </w:r>
      <w:r w:rsidR="0085292F">
        <w:rPr>
          <w:rFonts w:ascii="Times New Roman" w:hAnsi="Times New Roman" w:cs="Times New Roman"/>
          <w:sz w:val="24"/>
          <w:szCs w:val="24"/>
        </w:rPr>
        <w:t>e</w:t>
      </w:r>
      <w:r w:rsidR="001B1785">
        <w:rPr>
          <w:rFonts w:ascii="Times New Roman" w:hAnsi="Times New Roman" w:cs="Times New Roman"/>
          <w:sz w:val="24"/>
          <w:szCs w:val="24"/>
        </w:rPr>
        <w:t xml:space="preserve"> komisjoni</w:t>
      </w:r>
      <w:r w:rsidR="0085292F">
        <w:rPr>
          <w:rFonts w:ascii="Times New Roman" w:hAnsi="Times New Roman" w:cs="Times New Roman"/>
          <w:sz w:val="24"/>
          <w:szCs w:val="24"/>
        </w:rPr>
        <w:t>de</w:t>
      </w:r>
      <w:r w:rsidR="001B1785">
        <w:rPr>
          <w:rFonts w:ascii="Times New Roman" w:hAnsi="Times New Roman" w:cs="Times New Roman"/>
          <w:sz w:val="24"/>
          <w:szCs w:val="24"/>
        </w:rPr>
        <w:t xml:space="preserve"> lii</w:t>
      </w:r>
      <w:r w:rsidR="008548D1">
        <w:rPr>
          <w:rFonts w:ascii="Times New Roman" w:hAnsi="Times New Roman" w:cs="Times New Roman"/>
          <w:sz w:val="24"/>
          <w:szCs w:val="24"/>
        </w:rPr>
        <w:t>kme</w:t>
      </w:r>
      <w:r w:rsidR="00DA7ACB">
        <w:rPr>
          <w:rFonts w:ascii="Times New Roman" w:hAnsi="Times New Roman" w:cs="Times New Roman"/>
          <w:sz w:val="24"/>
          <w:szCs w:val="24"/>
        </w:rPr>
        <w:t xml:space="preserve"> organisatsiooni ja</w:t>
      </w:r>
      <w:r w:rsidR="002665EB">
        <w:rPr>
          <w:rFonts w:ascii="Times New Roman" w:hAnsi="Times New Roman" w:cs="Times New Roman"/>
          <w:sz w:val="24"/>
          <w:szCs w:val="24"/>
        </w:rPr>
        <w:t xml:space="preserve"> asutust</w:t>
      </w:r>
      <w:r w:rsidR="001B1785">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_Ref395532481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A250EB">
        <w:t xml:space="preserve">Joonis </w:t>
      </w:r>
      <w:r w:rsidR="00A250EB">
        <w:rPr>
          <w:noProof/>
        </w:rPr>
        <w:t>2</w:t>
      </w:r>
      <w:r>
        <w:rPr>
          <w:rFonts w:ascii="Times New Roman" w:hAnsi="Times New Roman" w:cs="Times New Roman"/>
          <w:sz w:val="24"/>
          <w:szCs w:val="24"/>
        </w:rPr>
        <w:fldChar w:fldCharType="end"/>
      </w:r>
      <w:r w:rsidR="001B1785">
        <w:rPr>
          <w:rFonts w:ascii="Times New Roman" w:hAnsi="Times New Roman" w:cs="Times New Roman"/>
          <w:sz w:val="24"/>
          <w:szCs w:val="24"/>
        </w:rPr>
        <w:t>)</w:t>
      </w:r>
      <w:r w:rsidR="0054549A">
        <w:rPr>
          <w:rFonts w:ascii="Times New Roman" w:hAnsi="Times New Roman" w:cs="Times New Roman"/>
          <w:sz w:val="24"/>
          <w:szCs w:val="24"/>
        </w:rPr>
        <w:t>.</w:t>
      </w:r>
      <w:r w:rsidR="001B1785">
        <w:rPr>
          <w:rFonts w:ascii="Times New Roman" w:hAnsi="Times New Roman" w:cs="Times New Roman"/>
          <w:sz w:val="24"/>
          <w:szCs w:val="24"/>
        </w:rPr>
        <w:t xml:space="preserve"> </w:t>
      </w:r>
      <w:r>
        <w:rPr>
          <w:rFonts w:ascii="Times New Roman" w:hAnsi="Times New Roman" w:cs="Times New Roman"/>
          <w:sz w:val="24"/>
          <w:szCs w:val="24"/>
        </w:rPr>
        <w:t>Seisuga 31.12.2013 oli meetmes 1.1 toetust määratud 3,99 mln euro ulatuses</w:t>
      </w:r>
      <w:r w:rsidR="00DA7ACB">
        <w:rPr>
          <w:rFonts w:ascii="Times New Roman" w:hAnsi="Times New Roman" w:cs="Times New Roman"/>
          <w:sz w:val="24"/>
          <w:szCs w:val="24"/>
        </w:rPr>
        <w:t>.</w:t>
      </w:r>
      <w:r>
        <w:rPr>
          <w:rFonts w:ascii="Times New Roman" w:hAnsi="Times New Roman" w:cs="Times New Roman"/>
          <w:sz w:val="24"/>
          <w:szCs w:val="24"/>
        </w:rPr>
        <w:t xml:space="preserve"> </w:t>
      </w:r>
      <w:r w:rsidR="001B1785">
        <w:rPr>
          <w:rFonts w:ascii="Times New Roman" w:hAnsi="Times New Roman" w:cs="Times New Roman"/>
          <w:sz w:val="24"/>
          <w:szCs w:val="24"/>
        </w:rPr>
        <w:t xml:space="preserve">Seitsmele komisjoni </w:t>
      </w:r>
      <w:r w:rsidR="008548D1">
        <w:rPr>
          <w:rFonts w:ascii="Times New Roman" w:hAnsi="Times New Roman" w:cs="Times New Roman"/>
          <w:sz w:val="24"/>
          <w:szCs w:val="24"/>
        </w:rPr>
        <w:t xml:space="preserve">liikme </w:t>
      </w:r>
      <w:r w:rsidR="00276A52">
        <w:rPr>
          <w:rFonts w:ascii="Times New Roman" w:hAnsi="Times New Roman" w:cs="Times New Roman"/>
          <w:sz w:val="24"/>
          <w:szCs w:val="24"/>
        </w:rPr>
        <w:t xml:space="preserve">organisatsioonile ja asutusele </w:t>
      </w:r>
      <w:r w:rsidR="001B1785">
        <w:rPr>
          <w:rFonts w:ascii="Times New Roman" w:hAnsi="Times New Roman" w:cs="Times New Roman"/>
          <w:sz w:val="24"/>
          <w:szCs w:val="24"/>
        </w:rPr>
        <w:t xml:space="preserve">määratud toetus moodustas 36% (kokku 1 425,0 tuhat eurot) ja kahele maakondliku komisjoni </w:t>
      </w:r>
      <w:r w:rsidR="008548D1">
        <w:rPr>
          <w:rFonts w:ascii="Times New Roman" w:hAnsi="Times New Roman" w:cs="Times New Roman"/>
          <w:sz w:val="24"/>
          <w:szCs w:val="24"/>
        </w:rPr>
        <w:t xml:space="preserve">liikme </w:t>
      </w:r>
      <w:r w:rsidR="00276A52">
        <w:rPr>
          <w:rFonts w:ascii="Times New Roman" w:hAnsi="Times New Roman" w:cs="Times New Roman"/>
          <w:sz w:val="24"/>
          <w:szCs w:val="24"/>
        </w:rPr>
        <w:t xml:space="preserve">organisatsioonile </w:t>
      </w:r>
      <w:r w:rsidR="001B1785">
        <w:rPr>
          <w:rFonts w:ascii="Times New Roman" w:hAnsi="Times New Roman" w:cs="Times New Roman"/>
          <w:sz w:val="24"/>
          <w:szCs w:val="24"/>
        </w:rPr>
        <w:t xml:space="preserve">2% (kokku 68,7 tuhat eurot) kogu meetme 1.1 määratud toetusest. Suuremad toetuse saajad olid Eesti Maaülikool (15% määratud toetusest), Eesti Põllumajandus-Kaubanduskoda (9%), </w:t>
      </w:r>
      <w:r w:rsidR="00FD3876">
        <w:rPr>
          <w:rFonts w:ascii="Times New Roman" w:hAnsi="Times New Roman" w:cs="Times New Roman"/>
          <w:sz w:val="24"/>
          <w:szCs w:val="24"/>
        </w:rPr>
        <w:t>Eest</w:t>
      </w:r>
      <w:r>
        <w:rPr>
          <w:rFonts w:ascii="Times New Roman" w:hAnsi="Times New Roman" w:cs="Times New Roman"/>
          <w:sz w:val="24"/>
          <w:szCs w:val="24"/>
        </w:rPr>
        <w:t>i Põllumeeste Keskliit (5%) ja E</w:t>
      </w:r>
      <w:r w:rsidR="00FD3876">
        <w:rPr>
          <w:rFonts w:ascii="Times New Roman" w:hAnsi="Times New Roman" w:cs="Times New Roman"/>
          <w:sz w:val="24"/>
          <w:szCs w:val="24"/>
        </w:rPr>
        <w:t>esti Mahepõllumajanduse Sihtasutus (5%).</w:t>
      </w:r>
      <w:r w:rsidR="001B1785">
        <w:rPr>
          <w:rFonts w:ascii="Times New Roman" w:hAnsi="Times New Roman" w:cs="Times New Roman"/>
          <w:sz w:val="24"/>
          <w:szCs w:val="24"/>
        </w:rPr>
        <w:t xml:space="preserve">   </w:t>
      </w:r>
    </w:p>
    <w:p w:rsidR="00150C40" w:rsidRDefault="00B967E5" w:rsidP="00FD3876">
      <w:pPr>
        <w:spacing w:after="0"/>
        <w:jc w:val="both"/>
        <w:rPr>
          <w:rFonts w:ascii="Times New Roman" w:hAnsi="Times New Roman" w:cs="Times New Roman"/>
          <w:sz w:val="24"/>
          <w:szCs w:val="24"/>
        </w:rPr>
      </w:pPr>
      <w:r w:rsidRPr="00B967E5">
        <w:rPr>
          <w:noProof/>
          <w:lang w:eastAsia="et-EE"/>
        </w:rPr>
        <w:lastRenderedPageBreak/>
        <w:drawing>
          <wp:inline distT="0" distB="0" distL="0" distR="0" wp14:anchorId="7603BD78" wp14:editId="08889750">
            <wp:extent cx="5610225" cy="3371850"/>
            <wp:effectExtent l="0" t="0" r="9525"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0225" cy="3371850"/>
                    </a:xfrm>
                    <a:prstGeom prst="rect">
                      <a:avLst/>
                    </a:prstGeom>
                    <a:noFill/>
                    <a:ln>
                      <a:noFill/>
                    </a:ln>
                  </pic:spPr>
                </pic:pic>
              </a:graphicData>
            </a:graphic>
          </wp:inline>
        </w:drawing>
      </w:r>
    </w:p>
    <w:p w:rsidR="00150C40" w:rsidRDefault="008208D9" w:rsidP="00505B4D">
      <w:pPr>
        <w:pStyle w:val="Caption"/>
        <w:spacing w:after="0" w:line="276" w:lineRule="auto"/>
      </w:pPr>
      <w:bookmarkStart w:id="22" w:name="_Ref395532481"/>
      <w:r>
        <w:t xml:space="preserve">Joonis </w:t>
      </w:r>
      <w:r w:rsidR="00FF1F33">
        <w:fldChar w:fldCharType="begin"/>
      </w:r>
      <w:r w:rsidR="00FF1F33">
        <w:instrText xml:space="preserve"> SEQ Joonis \* ARABIC </w:instrText>
      </w:r>
      <w:r w:rsidR="00FF1F33">
        <w:fldChar w:fldCharType="separate"/>
      </w:r>
      <w:r w:rsidR="00A250EB">
        <w:rPr>
          <w:noProof/>
        </w:rPr>
        <w:t>2</w:t>
      </w:r>
      <w:r w:rsidR="00FF1F33">
        <w:rPr>
          <w:noProof/>
        </w:rPr>
        <w:fldChar w:fldCharType="end"/>
      </w:r>
      <w:bookmarkEnd w:id="22"/>
      <w:r w:rsidR="00150C40">
        <w:t xml:space="preserve">. </w:t>
      </w:r>
      <w:r w:rsidR="00FD3876">
        <w:t>Meetmest 1.1 k</w:t>
      </w:r>
      <w:r w:rsidR="00B967E5">
        <w:t>omisjoni ja maakondlike komisjonide (</w:t>
      </w:r>
      <w:r w:rsidR="00FD3876">
        <w:t>*) l</w:t>
      </w:r>
      <w:r w:rsidR="00B967E5">
        <w:t>iikme</w:t>
      </w:r>
      <w:r w:rsidR="008548D1">
        <w:t xml:space="preserve"> organisatsioonile ja asutusele </w:t>
      </w:r>
      <w:r w:rsidR="00B967E5">
        <w:t xml:space="preserve">määratud toetus </w:t>
      </w:r>
      <w:r w:rsidR="00DA5A8B">
        <w:t>(</w:t>
      </w:r>
      <w:r w:rsidR="00B967E5">
        <w:t>eurot</w:t>
      </w:r>
      <w:r w:rsidR="00DA5A8B">
        <w:t>), 2008</w:t>
      </w:r>
      <w:r w:rsidR="00DA5A8B">
        <w:rPr>
          <w:rFonts w:cs="Arial"/>
        </w:rPr>
        <w:t>−</w:t>
      </w:r>
      <w:r w:rsidR="00DA5A8B">
        <w:t>2013</w:t>
      </w:r>
      <w:r w:rsidR="00B967E5">
        <w:t xml:space="preserve"> </w:t>
      </w:r>
    </w:p>
    <w:p w:rsidR="00505B4D" w:rsidRPr="00273A47" w:rsidRDefault="00505B4D" w:rsidP="00505B4D">
      <w:pPr>
        <w:rPr>
          <w:rFonts w:ascii="Arial" w:hAnsi="Arial" w:cs="Arial"/>
          <w:sz w:val="20"/>
          <w:szCs w:val="20"/>
        </w:rPr>
      </w:pPr>
      <w:r w:rsidRPr="00273A47">
        <w:rPr>
          <w:rFonts w:ascii="Arial" w:hAnsi="Arial" w:cs="Arial"/>
          <w:sz w:val="20"/>
          <w:szCs w:val="20"/>
        </w:rPr>
        <w:t>Allikas: P</w:t>
      </w:r>
      <w:r w:rsidR="003749A7">
        <w:rPr>
          <w:rFonts w:ascii="Arial" w:hAnsi="Arial" w:cs="Arial"/>
          <w:sz w:val="20"/>
          <w:szCs w:val="20"/>
        </w:rPr>
        <w:t>üsihindaja andmebaas</w:t>
      </w:r>
    </w:p>
    <w:p w:rsidR="002E4009" w:rsidRDefault="009E04B9" w:rsidP="00FD3876">
      <w:pPr>
        <w:rPr>
          <w:rFonts w:ascii="Times New Roman" w:hAnsi="Times New Roman" w:cs="Times New Roman"/>
          <w:b/>
          <w:sz w:val="24"/>
          <w:szCs w:val="24"/>
          <w:u w:val="single"/>
        </w:rPr>
      </w:pPr>
      <w:r>
        <w:rPr>
          <w:rFonts w:ascii="Times New Roman" w:hAnsi="Times New Roman" w:cs="Times New Roman"/>
          <w:b/>
          <w:sz w:val="24"/>
          <w:szCs w:val="24"/>
          <w:u w:val="single"/>
        </w:rPr>
        <w:t>Soovitused ja ett</w:t>
      </w:r>
      <w:r w:rsidRPr="009E04B9">
        <w:rPr>
          <w:rFonts w:ascii="Times New Roman" w:hAnsi="Times New Roman" w:cs="Times New Roman"/>
          <w:b/>
          <w:sz w:val="24"/>
          <w:szCs w:val="24"/>
          <w:u w:val="single"/>
        </w:rPr>
        <w:t>epanekud</w:t>
      </w:r>
      <w:r w:rsidR="002E4009" w:rsidRPr="009E04B9">
        <w:rPr>
          <w:rFonts w:ascii="Times New Roman" w:hAnsi="Times New Roman" w:cs="Times New Roman"/>
          <w:b/>
          <w:sz w:val="24"/>
          <w:szCs w:val="24"/>
          <w:u w:val="single"/>
        </w:rPr>
        <w:t xml:space="preserve"> </w:t>
      </w:r>
    </w:p>
    <w:p w:rsidR="004B3EEE" w:rsidRPr="00D80A1C" w:rsidRDefault="004B3EEE" w:rsidP="0018002D">
      <w:pPr>
        <w:pStyle w:val="ListParagraph"/>
        <w:numPr>
          <w:ilvl w:val="0"/>
          <w:numId w:val="20"/>
        </w:numPr>
        <w:jc w:val="both"/>
        <w:rPr>
          <w:rFonts w:ascii="Times New Roman" w:hAnsi="Times New Roman" w:cs="Times New Roman"/>
          <w:sz w:val="24"/>
          <w:szCs w:val="24"/>
        </w:rPr>
      </w:pPr>
      <w:r w:rsidRPr="00D80A1C">
        <w:rPr>
          <w:rFonts w:ascii="Times New Roman" w:hAnsi="Times New Roman" w:cs="Times New Roman"/>
          <w:sz w:val="24"/>
          <w:szCs w:val="24"/>
        </w:rPr>
        <w:t>Täpsustada meetme määruses komisjoni koosseisu puudutavad küsimused</w:t>
      </w:r>
      <w:r w:rsidR="0085292F">
        <w:rPr>
          <w:rFonts w:ascii="Times New Roman" w:hAnsi="Times New Roman" w:cs="Times New Roman"/>
          <w:sz w:val="24"/>
          <w:szCs w:val="24"/>
        </w:rPr>
        <w:t xml:space="preserve"> (liikmete arv, asendusliikmete arv, liikmete sektoriline kuuluvus vms)</w:t>
      </w:r>
      <w:r w:rsidRPr="00D80A1C">
        <w:rPr>
          <w:rFonts w:ascii="Times New Roman" w:hAnsi="Times New Roman" w:cs="Times New Roman"/>
          <w:sz w:val="24"/>
          <w:szCs w:val="24"/>
        </w:rPr>
        <w:t>.</w:t>
      </w:r>
    </w:p>
    <w:p w:rsidR="003236D5" w:rsidRPr="00D80A1C" w:rsidRDefault="003236D5" w:rsidP="0018002D">
      <w:pPr>
        <w:pStyle w:val="ListParagraph"/>
        <w:numPr>
          <w:ilvl w:val="0"/>
          <w:numId w:val="20"/>
        </w:numPr>
        <w:jc w:val="both"/>
        <w:rPr>
          <w:rFonts w:ascii="Times New Roman" w:hAnsi="Times New Roman" w:cs="Times New Roman"/>
          <w:sz w:val="24"/>
          <w:szCs w:val="24"/>
        </w:rPr>
      </w:pPr>
      <w:r w:rsidRPr="00D80A1C">
        <w:rPr>
          <w:rFonts w:ascii="Times New Roman" w:hAnsi="Times New Roman" w:cs="Times New Roman"/>
          <w:sz w:val="24"/>
          <w:szCs w:val="24"/>
        </w:rPr>
        <w:t>Komisjoni ja maakondlik</w:t>
      </w:r>
      <w:r w:rsidR="0085292F">
        <w:rPr>
          <w:rFonts w:ascii="Times New Roman" w:hAnsi="Times New Roman" w:cs="Times New Roman"/>
          <w:sz w:val="24"/>
          <w:szCs w:val="24"/>
        </w:rPr>
        <w:t>e</w:t>
      </w:r>
      <w:r w:rsidRPr="00D80A1C">
        <w:rPr>
          <w:rFonts w:ascii="Times New Roman" w:hAnsi="Times New Roman" w:cs="Times New Roman"/>
          <w:sz w:val="24"/>
          <w:szCs w:val="24"/>
        </w:rPr>
        <w:t xml:space="preserve"> komisjoni</w:t>
      </w:r>
      <w:r w:rsidR="0085292F">
        <w:rPr>
          <w:rFonts w:ascii="Times New Roman" w:hAnsi="Times New Roman" w:cs="Times New Roman"/>
          <w:sz w:val="24"/>
          <w:szCs w:val="24"/>
        </w:rPr>
        <w:t>de</w:t>
      </w:r>
      <w:r w:rsidRPr="00D80A1C">
        <w:rPr>
          <w:rFonts w:ascii="Times New Roman" w:hAnsi="Times New Roman" w:cs="Times New Roman"/>
          <w:sz w:val="24"/>
          <w:szCs w:val="24"/>
        </w:rPr>
        <w:t xml:space="preserve"> liikmete arvu ei ole vaja muuta. </w:t>
      </w:r>
    </w:p>
    <w:p w:rsidR="003236D5" w:rsidRPr="00D80A1C" w:rsidRDefault="00D51B4B" w:rsidP="0018002D">
      <w:pPr>
        <w:pStyle w:val="ListParagraph"/>
        <w:numPr>
          <w:ilvl w:val="0"/>
          <w:numId w:val="20"/>
        </w:numPr>
        <w:jc w:val="both"/>
        <w:rPr>
          <w:rFonts w:ascii="Times New Roman" w:hAnsi="Times New Roman" w:cs="Times New Roman"/>
          <w:sz w:val="24"/>
          <w:szCs w:val="24"/>
        </w:rPr>
      </w:pPr>
      <w:r w:rsidRPr="00D80A1C">
        <w:rPr>
          <w:rFonts w:ascii="Times New Roman" w:hAnsi="Times New Roman" w:cs="Times New Roman"/>
          <w:sz w:val="24"/>
          <w:szCs w:val="24"/>
        </w:rPr>
        <w:t xml:space="preserve">Komisjoni koosseisus </w:t>
      </w:r>
      <w:r w:rsidR="003236D5" w:rsidRPr="00D80A1C">
        <w:rPr>
          <w:rFonts w:ascii="Times New Roman" w:hAnsi="Times New Roman" w:cs="Times New Roman"/>
          <w:sz w:val="24"/>
          <w:szCs w:val="24"/>
        </w:rPr>
        <w:t>suurendada toiduainetööstus</w:t>
      </w:r>
      <w:r w:rsidR="00DA7ACB">
        <w:rPr>
          <w:rFonts w:ascii="Times New Roman" w:hAnsi="Times New Roman" w:cs="Times New Roman"/>
          <w:sz w:val="24"/>
          <w:szCs w:val="24"/>
        </w:rPr>
        <w:t>t esindavate</w:t>
      </w:r>
      <w:r w:rsidR="0085292F">
        <w:rPr>
          <w:rFonts w:ascii="Times New Roman" w:hAnsi="Times New Roman" w:cs="Times New Roman"/>
          <w:sz w:val="24"/>
          <w:szCs w:val="24"/>
        </w:rPr>
        <w:t xml:space="preserve"> liikmete </w:t>
      </w:r>
      <w:r w:rsidR="003236D5" w:rsidRPr="00D80A1C">
        <w:rPr>
          <w:rFonts w:ascii="Times New Roman" w:hAnsi="Times New Roman" w:cs="Times New Roman"/>
          <w:sz w:val="24"/>
          <w:szCs w:val="24"/>
        </w:rPr>
        <w:t>osakaal</w:t>
      </w:r>
      <w:r w:rsidR="00707476" w:rsidRPr="00D80A1C">
        <w:rPr>
          <w:rFonts w:ascii="Times New Roman" w:hAnsi="Times New Roman" w:cs="Times New Roman"/>
          <w:sz w:val="24"/>
          <w:szCs w:val="24"/>
        </w:rPr>
        <w:t>u</w:t>
      </w:r>
      <w:r w:rsidR="003236D5" w:rsidRPr="00D80A1C">
        <w:rPr>
          <w:rFonts w:ascii="Times New Roman" w:hAnsi="Times New Roman" w:cs="Times New Roman"/>
          <w:sz w:val="24"/>
          <w:szCs w:val="24"/>
        </w:rPr>
        <w:t xml:space="preserve">. </w:t>
      </w:r>
    </w:p>
    <w:p w:rsidR="00707476" w:rsidRPr="00D80A1C" w:rsidRDefault="008548D1" w:rsidP="0018002D">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Hindamisk</w:t>
      </w:r>
      <w:r w:rsidR="00707476" w:rsidRPr="00D80A1C">
        <w:rPr>
          <w:rFonts w:ascii="Times New Roman" w:hAnsi="Times New Roman" w:cs="Times New Roman"/>
          <w:sz w:val="24"/>
          <w:szCs w:val="24"/>
        </w:rPr>
        <w:t>omisjoni</w:t>
      </w:r>
      <w:r w:rsidR="00C308A4">
        <w:rPr>
          <w:rFonts w:ascii="Times New Roman" w:hAnsi="Times New Roman" w:cs="Times New Roman"/>
          <w:sz w:val="24"/>
          <w:szCs w:val="24"/>
        </w:rPr>
        <w:t>desse</w:t>
      </w:r>
      <w:r w:rsidR="00707476" w:rsidRPr="00D80A1C">
        <w:rPr>
          <w:rFonts w:ascii="Times New Roman" w:hAnsi="Times New Roman" w:cs="Times New Roman"/>
          <w:sz w:val="24"/>
          <w:szCs w:val="24"/>
        </w:rPr>
        <w:t xml:space="preserve"> võiksid kuuluda ettevõtjad</w:t>
      </w:r>
      <w:r w:rsidR="004C2439">
        <w:rPr>
          <w:rFonts w:ascii="Times New Roman" w:hAnsi="Times New Roman" w:cs="Times New Roman"/>
          <w:sz w:val="24"/>
          <w:szCs w:val="24"/>
        </w:rPr>
        <w:t>, kuid siiski eelistatuna tulundusühingute või tootja</w:t>
      </w:r>
      <w:r w:rsidR="00DA7ACB">
        <w:rPr>
          <w:rFonts w:ascii="Times New Roman" w:hAnsi="Times New Roman" w:cs="Times New Roman"/>
          <w:sz w:val="24"/>
          <w:szCs w:val="24"/>
        </w:rPr>
        <w:t>te</w:t>
      </w:r>
      <w:r w:rsidR="004C2439">
        <w:rPr>
          <w:rFonts w:ascii="Times New Roman" w:hAnsi="Times New Roman" w:cs="Times New Roman"/>
          <w:sz w:val="24"/>
          <w:szCs w:val="24"/>
        </w:rPr>
        <w:t xml:space="preserve"> esindusorganisatsioonide kaudu</w:t>
      </w:r>
      <w:r w:rsidR="00707476" w:rsidRPr="00D80A1C">
        <w:rPr>
          <w:rFonts w:ascii="Times New Roman" w:hAnsi="Times New Roman" w:cs="Times New Roman"/>
          <w:sz w:val="24"/>
          <w:szCs w:val="24"/>
        </w:rPr>
        <w:t>.</w:t>
      </w:r>
    </w:p>
    <w:p w:rsidR="00D51B4B" w:rsidRPr="00D80A1C" w:rsidRDefault="00707476" w:rsidP="0018002D">
      <w:pPr>
        <w:pStyle w:val="ListParagraph"/>
        <w:numPr>
          <w:ilvl w:val="0"/>
          <w:numId w:val="20"/>
        </w:numPr>
        <w:jc w:val="both"/>
        <w:rPr>
          <w:rFonts w:ascii="Times New Roman" w:hAnsi="Times New Roman" w:cs="Times New Roman"/>
          <w:sz w:val="24"/>
          <w:szCs w:val="24"/>
        </w:rPr>
      </w:pPr>
      <w:r w:rsidRPr="00D80A1C">
        <w:rPr>
          <w:rFonts w:ascii="Times New Roman" w:hAnsi="Times New Roman" w:cs="Times New Roman"/>
          <w:sz w:val="24"/>
          <w:szCs w:val="24"/>
        </w:rPr>
        <w:t>Hindamiskomisjonides vähendada avaliku sektori osakaalu</w:t>
      </w:r>
      <w:r w:rsidR="00D51B4B" w:rsidRPr="00D80A1C">
        <w:rPr>
          <w:rFonts w:ascii="Times New Roman" w:hAnsi="Times New Roman" w:cs="Times New Roman"/>
          <w:sz w:val="24"/>
          <w:szCs w:val="24"/>
        </w:rPr>
        <w:t xml:space="preserve"> või asendada PM ja maavalituste ametnikud erinevate erialade spetsialistidega</w:t>
      </w:r>
      <w:r w:rsidR="00B538BC">
        <w:rPr>
          <w:rFonts w:ascii="Times New Roman" w:hAnsi="Times New Roman" w:cs="Times New Roman"/>
          <w:sz w:val="24"/>
          <w:szCs w:val="24"/>
        </w:rPr>
        <w:t xml:space="preserve"> või ekspertidega</w:t>
      </w:r>
      <w:r w:rsidR="00D51B4B" w:rsidRPr="00D80A1C">
        <w:rPr>
          <w:rFonts w:ascii="Times New Roman" w:hAnsi="Times New Roman" w:cs="Times New Roman"/>
          <w:sz w:val="24"/>
          <w:szCs w:val="24"/>
        </w:rPr>
        <w:t xml:space="preserve">. </w:t>
      </w:r>
    </w:p>
    <w:p w:rsidR="00D51B4B" w:rsidRPr="00D80A1C" w:rsidRDefault="00707476" w:rsidP="0018002D">
      <w:pPr>
        <w:pStyle w:val="ListParagraph"/>
        <w:numPr>
          <w:ilvl w:val="0"/>
          <w:numId w:val="20"/>
        </w:numPr>
        <w:jc w:val="both"/>
        <w:rPr>
          <w:rFonts w:ascii="Times New Roman" w:hAnsi="Times New Roman" w:cs="Times New Roman"/>
          <w:sz w:val="24"/>
          <w:szCs w:val="24"/>
        </w:rPr>
      </w:pPr>
      <w:r w:rsidRPr="00D80A1C">
        <w:rPr>
          <w:rFonts w:ascii="Times New Roman" w:hAnsi="Times New Roman" w:cs="Times New Roman"/>
          <w:sz w:val="24"/>
          <w:szCs w:val="24"/>
        </w:rPr>
        <w:t>Maakondlike komisjonide</w:t>
      </w:r>
      <w:r w:rsidR="00D51B4B" w:rsidRPr="00D80A1C">
        <w:rPr>
          <w:rFonts w:ascii="Times New Roman" w:hAnsi="Times New Roman" w:cs="Times New Roman"/>
          <w:sz w:val="24"/>
          <w:szCs w:val="24"/>
        </w:rPr>
        <w:t xml:space="preserve"> moodustamisel arvestada </w:t>
      </w:r>
      <w:r w:rsidRPr="00D80A1C">
        <w:rPr>
          <w:rFonts w:ascii="Times New Roman" w:hAnsi="Times New Roman" w:cs="Times New Roman"/>
          <w:sz w:val="24"/>
          <w:szCs w:val="24"/>
        </w:rPr>
        <w:t>piirkonna eripära</w:t>
      </w:r>
      <w:r w:rsidR="00B538BC">
        <w:rPr>
          <w:rFonts w:ascii="Times New Roman" w:hAnsi="Times New Roman" w:cs="Times New Roman"/>
          <w:sz w:val="24"/>
          <w:szCs w:val="24"/>
        </w:rPr>
        <w:t>ga</w:t>
      </w:r>
      <w:r w:rsidR="00DA7ACB">
        <w:rPr>
          <w:rFonts w:ascii="Times New Roman" w:hAnsi="Times New Roman" w:cs="Times New Roman"/>
          <w:sz w:val="24"/>
          <w:szCs w:val="24"/>
        </w:rPr>
        <w:t>, st</w:t>
      </w:r>
      <w:r w:rsidR="00B538BC">
        <w:rPr>
          <w:rFonts w:ascii="Times New Roman" w:hAnsi="Times New Roman" w:cs="Times New Roman"/>
          <w:sz w:val="24"/>
          <w:szCs w:val="24"/>
        </w:rPr>
        <w:t xml:space="preserve"> oluline ei ole kolme sihtgrupi esindatus k</w:t>
      </w:r>
      <w:r w:rsidR="00DA7ACB">
        <w:rPr>
          <w:rFonts w:ascii="Times New Roman" w:hAnsi="Times New Roman" w:cs="Times New Roman"/>
          <w:sz w:val="24"/>
          <w:szCs w:val="24"/>
        </w:rPr>
        <w:t>omisjonis</w:t>
      </w:r>
      <w:r w:rsidR="00D51B4B" w:rsidRPr="00D80A1C">
        <w:rPr>
          <w:rFonts w:ascii="Times New Roman" w:hAnsi="Times New Roman" w:cs="Times New Roman"/>
          <w:sz w:val="24"/>
          <w:szCs w:val="24"/>
        </w:rPr>
        <w:t xml:space="preserve">. </w:t>
      </w:r>
    </w:p>
    <w:p w:rsidR="00707476" w:rsidRDefault="00533DA7" w:rsidP="0018002D">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Uue perioodi hindamiskomisjoni koosseisust </w:t>
      </w:r>
      <w:r w:rsidR="0085292F">
        <w:rPr>
          <w:rFonts w:ascii="Times New Roman" w:hAnsi="Times New Roman" w:cs="Times New Roman"/>
          <w:sz w:val="24"/>
          <w:szCs w:val="24"/>
        </w:rPr>
        <w:t xml:space="preserve">jätta </w:t>
      </w:r>
      <w:r>
        <w:rPr>
          <w:rFonts w:ascii="Times New Roman" w:hAnsi="Times New Roman" w:cs="Times New Roman"/>
          <w:sz w:val="24"/>
          <w:szCs w:val="24"/>
        </w:rPr>
        <w:t>välja nende asutuste, ettevõtete ja organisatsioonide esindajad, ke</w:t>
      </w:r>
      <w:r w:rsidR="00DA7ACB">
        <w:rPr>
          <w:rFonts w:ascii="Times New Roman" w:hAnsi="Times New Roman" w:cs="Times New Roman"/>
          <w:sz w:val="24"/>
          <w:szCs w:val="24"/>
        </w:rPr>
        <w:t xml:space="preserve">lle asutus, ettevõte või organisatsioon </w:t>
      </w:r>
      <w:r>
        <w:rPr>
          <w:rFonts w:ascii="Times New Roman" w:hAnsi="Times New Roman" w:cs="Times New Roman"/>
          <w:sz w:val="24"/>
          <w:szCs w:val="24"/>
        </w:rPr>
        <w:t>sai</w:t>
      </w:r>
      <w:r w:rsidR="00DA7ACB">
        <w:rPr>
          <w:rFonts w:ascii="Times New Roman" w:hAnsi="Times New Roman" w:cs="Times New Roman"/>
          <w:sz w:val="24"/>
          <w:szCs w:val="24"/>
        </w:rPr>
        <w:t xml:space="preserve"> MAK 2007−2013 </w:t>
      </w:r>
      <w:r w:rsidR="0085292F">
        <w:rPr>
          <w:rFonts w:ascii="Times New Roman" w:hAnsi="Times New Roman" w:cs="Times New Roman"/>
          <w:sz w:val="24"/>
          <w:szCs w:val="24"/>
        </w:rPr>
        <w:t xml:space="preserve">meetmest 1.1 </w:t>
      </w:r>
      <w:r>
        <w:rPr>
          <w:rFonts w:ascii="Times New Roman" w:hAnsi="Times New Roman" w:cs="Times New Roman"/>
          <w:sz w:val="24"/>
          <w:szCs w:val="24"/>
        </w:rPr>
        <w:t>toetust</w:t>
      </w:r>
      <w:r w:rsidR="0085292F">
        <w:rPr>
          <w:rFonts w:ascii="Times New Roman" w:hAnsi="Times New Roman" w:cs="Times New Roman"/>
          <w:sz w:val="24"/>
          <w:szCs w:val="24"/>
        </w:rPr>
        <w:t xml:space="preserve"> või hindamiskomisjoni liige taandab end taotlusvooru esitatud kõikide taotluste hindamisest juhul, kui ettevõte, asutus või organisatsioon, kuhu ta kuulub, on esitanud </w:t>
      </w:r>
      <w:r w:rsidR="004C2439">
        <w:rPr>
          <w:rFonts w:ascii="Times New Roman" w:hAnsi="Times New Roman" w:cs="Times New Roman"/>
          <w:sz w:val="24"/>
          <w:szCs w:val="24"/>
        </w:rPr>
        <w:t xml:space="preserve">taotlusvooru </w:t>
      </w:r>
      <w:r w:rsidR="0085292F">
        <w:rPr>
          <w:rFonts w:ascii="Times New Roman" w:hAnsi="Times New Roman" w:cs="Times New Roman"/>
          <w:sz w:val="24"/>
          <w:szCs w:val="24"/>
        </w:rPr>
        <w:t>toetuse taotluse</w:t>
      </w:r>
      <w:r w:rsidR="00707476" w:rsidRPr="00D80A1C">
        <w:rPr>
          <w:rFonts w:ascii="Times New Roman" w:hAnsi="Times New Roman" w:cs="Times New Roman"/>
          <w:sz w:val="24"/>
          <w:szCs w:val="24"/>
        </w:rPr>
        <w:t xml:space="preserve">. </w:t>
      </w:r>
    </w:p>
    <w:p w:rsidR="007F3E1B" w:rsidRPr="007F3E1B" w:rsidRDefault="007F3E1B" w:rsidP="007F3E1B">
      <w:pPr>
        <w:jc w:val="both"/>
        <w:rPr>
          <w:rFonts w:ascii="Times New Roman" w:hAnsi="Times New Roman" w:cs="Times New Roman"/>
          <w:sz w:val="24"/>
          <w:szCs w:val="24"/>
        </w:rPr>
      </w:pPr>
    </w:p>
    <w:p w:rsidR="007F3E1B" w:rsidRDefault="007F3E1B">
      <w:pPr>
        <w:rPr>
          <w:rFonts w:ascii="Arial" w:eastAsiaTheme="majorEastAsia" w:hAnsi="Arial" w:cstheme="majorBidi"/>
          <w:b/>
          <w:bCs/>
          <w:color w:val="365F91" w:themeColor="accent1" w:themeShade="BF"/>
          <w:sz w:val="28"/>
          <w:szCs w:val="28"/>
        </w:rPr>
      </w:pPr>
      <w:r>
        <w:br w:type="page"/>
      </w:r>
    </w:p>
    <w:p w:rsidR="00B967E5" w:rsidRPr="007B47AB" w:rsidRDefault="00B967E5" w:rsidP="0018002D">
      <w:pPr>
        <w:pStyle w:val="Heading1"/>
        <w:numPr>
          <w:ilvl w:val="0"/>
          <w:numId w:val="15"/>
        </w:numPr>
      </w:pPr>
      <w:bookmarkStart w:id="23" w:name="_Toc398543810"/>
      <w:r w:rsidRPr="007B47AB">
        <w:lastRenderedPageBreak/>
        <w:t>T</w:t>
      </w:r>
      <w:r>
        <w:t>EGEVUSTE PRIORITEETSE</w:t>
      </w:r>
      <w:r w:rsidR="0040062C">
        <w:t>D</w:t>
      </w:r>
      <w:r>
        <w:t xml:space="preserve"> TEEMAD</w:t>
      </w:r>
      <w:bookmarkEnd w:id="23"/>
    </w:p>
    <w:p w:rsidR="00B967E5" w:rsidRDefault="00B967E5" w:rsidP="00B967E5">
      <w:pPr>
        <w:spacing w:after="0" w:line="240" w:lineRule="auto"/>
        <w:ind w:right="26"/>
        <w:jc w:val="both"/>
        <w:rPr>
          <w:rFonts w:ascii="Times New Roman" w:hAnsi="Times New Roman" w:cs="Times New Roman"/>
          <w:sz w:val="24"/>
          <w:szCs w:val="24"/>
        </w:rPr>
      </w:pPr>
    </w:p>
    <w:p w:rsidR="004B3EEE" w:rsidRPr="004B3EEE" w:rsidRDefault="004B3EEE" w:rsidP="007E6700">
      <w:pPr>
        <w:spacing w:after="0"/>
        <w:ind w:right="26"/>
        <w:jc w:val="both"/>
        <w:rPr>
          <w:rFonts w:ascii="Times New Roman" w:hAnsi="Times New Roman" w:cs="Times New Roman"/>
          <w:sz w:val="24"/>
          <w:szCs w:val="24"/>
        </w:rPr>
      </w:pPr>
      <w:r>
        <w:rPr>
          <w:rFonts w:ascii="Times New Roman" w:hAnsi="Times New Roman" w:cs="Times New Roman"/>
          <w:sz w:val="24"/>
          <w:szCs w:val="24"/>
        </w:rPr>
        <w:t>Tegevuste</w:t>
      </w:r>
      <w:r w:rsidR="007E6700">
        <w:rPr>
          <w:rFonts w:ascii="Times New Roman" w:hAnsi="Times New Roman" w:cs="Times New Roman"/>
          <w:sz w:val="24"/>
          <w:szCs w:val="24"/>
        </w:rPr>
        <w:t xml:space="preserve"> prioriteetsed teemad on teemad, mida põllumajandusminister igal aastal enne meetme taotlusvooru väljakuulutamist oma käskkirjaga kinnita</w:t>
      </w:r>
      <w:r w:rsidR="00736572">
        <w:rPr>
          <w:rFonts w:ascii="Times New Roman" w:hAnsi="Times New Roman" w:cs="Times New Roman"/>
          <w:sz w:val="24"/>
          <w:szCs w:val="24"/>
        </w:rPr>
        <w:t>s</w:t>
      </w:r>
      <w:r w:rsidR="007E6700">
        <w:rPr>
          <w:rFonts w:ascii="Times New Roman" w:hAnsi="Times New Roman" w:cs="Times New Roman"/>
          <w:sz w:val="24"/>
          <w:szCs w:val="24"/>
        </w:rPr>
        <w:t>, mida toetuse taotlejad koolitus- ja teavitustegevuste planeerimisel ning hindamiskomisjoni</w:t>
      </w:r>
      <w:r w:rsidR="00C9392E">
        <w:rPr>
          <w:rFonts w:ascii="Times New Roman" w:hAnsi="Times New Roman" w:cs="Times New Roman"/>
          <w:sz w:val="24"/>
          <w:szCs w:val="24"/>
        </w:rPr>
        <w:t>de</w:t>
      </w:r>
      <w:r w:rsidR="007E6700">
        <w:rPr>
          <w:rFonts w:ascii="Times New Roman" w:hAnsi="Times New Roman" w:cs="Times New Roman"/>
          <w:sz w:val="24"/>
          <w:szCs w:val="24"/>
        </w:rPr>
        <w:t xml:space="preserve"> liikmed taotluste hindamisel arvesta</w:t>
      </w:r>
      <w:r w:rsidR="00736572">
        <w:rPr>
          <w:rFonts w:ascii="Times New Roman" w:hAnsi="Times New Roman" w:cs="Times New Roman"/>
          <w:sz w:val="24"/>
          <w:szCs w:val="24"/>
        </w:rPr>
        <w:t>si</w:t>
      </w:r>
      <w:r w:rsidR="007E6700">
        <w:rPr>
          <w:rFonts w:ascii="Times New Roman" w:hAnsi="Times New Roman" w:cs="Times New Roman"/>
          <w:sz w:val="24"/>
          <w:szCs w:val="24"/>
        </w:rPr>
        <w:t xml:space="preserve">d. </w:t>
      </w:r>
      <w:r w:rsidR="004B38E4">
        <w:rPr>
          <w:rFonts w:ascii="Times New Roman" w:hAnsi="Times New Roman" w:cs="Times New Roman"/>
          <w:sz w:val="24"/>
          <w:szCs w:val="24"/>
        </w:rPr>
        <w:t>Tegevuste prioriteetsete teemad kujunemise lähtepunktiks on ühelt poolt meetme 1.1 üldeesmärk</w:t>
      </w:r>
      <w:r w:rsidR="004B38E4">
        <w:rPr>
          <w:rStyle w:val="FootnoteReference"/>
          <w:rFonts w:ascii="Times New Roman" w:hAnsi="Times New Roman" w:cs="Times New Roman"/>
          <w:sz w:val="24"/>
          <w:szCs w:val="24"/>
        </w:rPr>
        <w:footnoteReference w:id="2"/>
      </w:r>
      <w:r w:rsidR="004B38E4">
        <w:rPr>
          <w:rFonts w:ascii="Times New Roman" w:hAnsi="Times New Roman" w:cs="Times New Roman"/>
          <w:sz w:val="24"/>
          <w:szCs w:val="24"/>
        </w:rPr>
        <w:t xml:space="preserve"> ja teiselt poolt sihtgruppide vajadused. </w:t>
      </w:r>
      <w:r>
        <w:rPr>
          <w:rFonts w:ascii="Times New Roman" w:hAnsi="Times New Roman" w:cs="Times New Roman"/>
          <w:sz w:val="24"/>
          <w:szCs w:val="24"/>
        </w:rPr>
        <w:t>Peatükis antakse ülevaade tegevuste prioritee</w:t>
      </w:r>
      <w:r w:rsidR="007E6700">
        <w:rPr>
          <w:rFonts w:ascii="Times New Roman" w:hAnsi="Times New Roman" w:cs="Times New Roman"/>
          <w:sz w:val="24"/>
          <w:szCs w:val="24"/>
        </w:rPr>
        <w:t xml:space="preserve">tsete teemade väljaselgitamise protseduurist, igal aastal kehtestatud prioriteetsetest teemadest, põllumajanduses, toiduainetööstuses ja metsanduses hõivatud isikute </w:t>
      </w:r>
      <w:r w:rsidR="00736572">
        <w:rPr>
          <w:rFonts w:ascii="Times New Roman" w:hAnsi="Times New Roman" w:cs="Times New Roman"/>
          <w:sz w:val="24"/>
          <w:szCs w:val="24"/>
        </w:rPr>
        <w:t>koolitus- ja teabe</w:t>
      </w:r>
      <w:r w:rsidR="007E6700">
        <w:rPr>
          <w:rFonts w:ascii="Times New Roman" w:hAnsi="Times New Roman" w:cs="Times New Roman"/>
          <w:sz w:val="24"/>
          <w:szCs w:val="24"/>
        </w:rPr>
        <w:t xml:space="preserve">vajadusest ning prioriteetsete teemade </w:t>
      </w:r>
      <w:r w:rsidR="00736572">
        <w:rPr>
          <w:rFonts w:ascii="Times New Roman" w:hAnsi="Times New Roman" w:cs="Times New Roman"/>
          <w:sz w:val="24"/>
          <w:szCs w:val="24"/>
        </w:rPr>
        <w:t xml:space="preserve">ja PRIA poolt väljamakstud koolitus- ja teavitustegevuste teemade </w:t>
      </w:r>
      <w:r w:rsidR="007E6700">
        <w:rPr>
          <w:rFonts w:ascii="Times New Roman" w:hAnsi="Times New Roman" w:cs="Times New Roman"/>
          <w:sz w:val="24"/>
          <w:szCs w:val="24"/>
        </w:rPr>
        <w:t xml:space="preserve">kattuvusest </w:t>
      </w:r>
      <w:r w:rsidR="00736572">
        <w:rPr>
          <w:rFonts w:ascii="Times New Roman" w:hAnsi="Times New Roman" w:cs="Times New Roman"/>
          <w:sz w:val="24"/>
          <w:szCs w:val="24"/>
        </w:rPr>
        <w:t>sihtgruppide vajadustega</w:t>
      </w:r>
      <w:r w:rsidR="007E6700">
        <w:rPr>
          <w:rFonts w:ascii="Times New Roman" w:hAnsi="Times New Roman" w:cs="Times New Roman"/>
          <w:sz w:val="24"/>
          <w:szCs w:val="24"/>
        </w:rPr>
        <w:t>.</w:t>
      </w:r>
    </w:p>
    <w:p w:rsidR="00B967E5" w:rsidRDefault="00B967E5" w:rsidP="007E6700">
      <w:pPr>
        <w:spacing w:after="0"/>
        <w:ind w:right="26"/>
        <w:jc w:val="both"/>
        <w:rPr>
          <w:rFonts w:ascii="Times New Roman" w:hAnsi="Times New Roman" w:cs="Times New Roman"/>
          <w:bCs/>
          <w:sz w:val="24"/>
          <w:szCs w:val="24"/>
        </w:rPr>
      </w:pPr>
    </w:p>
    <w:p w:rsidR="003C5CE2" w:rsidRDefault="00B60350" w:rsidP="0018002D">
      <w:pPr>
        <w:pStyle w:val="Heading2"/>
        <w:numPr>
          <w:ilvl w:val="1"/>
          <w:numId w:val="15"/>
        </w:numPr>
      </w:pPr>
      <w:bookmarkStart w:id="24" w:name="_Toc398543811"/>
      <w:r>
        <w:t xml:space="preserve">TEEMADE </w:t>
      </w:r>
      <w:r w:rsidR="0040062C">
        <w:t xml:space="preserve">VÄLJASELGITAMISE </w:t>
      </w:r>
      <w:r w:rsidR="003C5CE2">
        <w:t>PROTSEDUUR</w:t>
      </w:r>
      <w:bookmarkEnd w:id="24"/>
    </w:p>
    <w:p w:rsidR="003C5CE2" w:rsidRDefault="003C5CE2" w:rsidP="00973B8C">
      <w:pPr>
        <w:spacing w:after="0" w:line="240" w:lineRule="auto"/>
        <w:ind w:right="26"/>
        <w:jc w:val="both"/>
        <w:rPr>
          <w:rFonts w:ascii="Times New Roman" w:hAnsi="Times New Roman" w:cs="Times New Roman"/>
          <w:bCs/>
          <w:sz w:val="24"/>
          <w:szCs w:val="24"/>
        </w:rPr>
      </w:pPr>
    </w:p>
    <w:p w:rsidR="000A4307" w:rsidRDefault="00526BEE" w:rsidP="00E44D8B">
      <w:pPr>
        <w:spacing w:after="0"/>
        <w:ind w:right="26"/>
        <w:jc w:val="both"/>
        <w:rPr>
          <w:rFonts w:ascii="Times New Roman" w:hAnsi="Times New Roman" w:cs="Times New Roman"/>
          <w:bCs/>
          <w:sz w:val="24"/>
          <w:szCs w:val="24"/>
        </w:rPr>
      </w:pPr>
      <w:r>
        <w:rPr>
          <w:rFonts w:ascii="Times New Roman" w:hAnsi="Times New Roman" w:cs="Times New Roman"/>
          <w:bCs/>
          <w:sz w:val="24"/>
          <w:szCs w:val="24"/>
        </w:rPr>
        <w:t>Komisjoni ülesanne o</w:t>
      </w:r>
      <w:r w:rsidR="00736572">
        <w:rPr>
          <w:rFonts w:ascii="Times New Roman" w:hAnsi="Times New Roman" w:cs="Times New Roman"/>
          <w:bCs/>
          <w:sz w:val="24"/>
          <w:szCs w:val="24"/>
        </w:rPr>
        <w:t>li</w:t>
      </w:r>
      <w:r>
        <w:rPr>
          <w:rFonts w:ascii="Times New Roman" w:hAnsi="Times New Roman" w:cs="Times New Roman"/>
          <w:bCs/>
          <w:sz w:val="24"/>
          <w:szCs w:val="24"/>
        </w:rPr>
        <w:t xml:space="preserve"> </w:t>
      </w:r>
      <w:r w:rsidR="003F7947">
        <w:rPr>
          <w:rFonts w:ascii="Times New Roman" w:hAnsi="Times New Roman" w:cs="Times New Roman"/>
          <w:bCs/>
          <w:sz w:val="24"/>
          <w:szCs w:val="24"/>
        </w:rPr>
        <w:t>nõuetele vastavate</w:t>
      </w:r>
      <w:r w:rsidR="0087033D">
        <w:rPr>
          <w:rFonts w:ascii="Times New Roman" w:hAnsi="Times New Roman" w:cs="Times New Roman"/>
          <w:bCs/>
          <w:sz w:val="24"/>
          <w:szCs w:val="24"/>
        </w:rPr>
        <w:t xml:space="preserve"> üleriigiliste tegevuste elluviimiseks esitatud taotluste hindamisele ja taotluste paremusjärjestuse koostamisele lisaks </w:t>
      </w:r>
      <w:r w:rsidR="004E5C4B">
        <w:rPr>
          <w:rFonts w:ascii="Times New Roman" w:hAnsi="Times New Roman" w:cs="Times New Roman"/>
          <w:bCs/>
          <w:sz w:val="24"/>
          <w:szCs w:val="24"/>
        </w:rPr>
        <w:t xml:space="preserve">ka </w:t>
      </w:r>
      <w:r w:rsidR="009F2916">
        <w:rPr>
          <w:rFonts w:ascii="Times New Roman" w:hAnsi="Times New Roman" w:cs="Times New Roman"/>
          <w:bCs/>
          <w:sz w:val="24"/>
          <w:szCs w:val="24"/>
        </w:rPr>
        <w:t xml:space="preserve">(1) </w:t>
      </w:r>
      <w:r w:rsidR="004E5C4B">
        <w:rPr>
          <w:rFonts w:ascii="Times New Roman" w:hAnsi="Times New Roman" w:cs="Times New Roman"/>
          <w:bCs/>
          <w:sz w:val="24"/>
          <w:szCs w:val="24"/>
        </w:rPr>
        <w:t xml:space="preserve">töötada välja </w:t>
      </w:r>
      <w:r>
        <w:rPr>
          <w:rFonts w:ascii="Times New Roman" w:hAnsi="Times New Roman" w:cs="Times New Roman"/>
          <w:bCs/>
          <w:sz w:val="24"/>
          <w:szCs w:val="24"/>
        </w:rPr>
        <w:t>tegevuste (koolitus, infopäev, konverents, juhendaja teenuse ost, kutse andmine, väljaande koostamine, koolitusprogrammi või õppekava väljatöötamine) prioriteetsed teemad</w:t>
      </w:r>
      <w:r w:rsidR="004E5C4B">
        <w:rPr>
          <w:rFonts w:ascii="Times New Roman" w:hAnsi="Times New Roman" w:cs="Times New Roman"/>
          <w:bCs/>
          <w:sz w:val="24"/>
          <w:szCs w:val="24"/>
        </w:rPr>
        <w:t xml:space="preserve"> ning </w:t>
      </w:r>
      <w:r w:rsidR="009F2916">
        <w:rPr>
          <w:rFonts w:ascii="Times New Roman" w:hAnsi="Times New Roman" w:cs="Times New Roman"/>
          <w:bCs/>
          <w:sz w:val="24"/>
          <w:szCs w:val="24"/>
        </w:rPr>
        <w:t xml:space="preserve">(2) </w:t>
      </w:r>
      <w:r w:rsidR="004E5C4B">
        <w:rPr>
          <w:rFonts w:ascii="Times New Roman" w:hAnsi="Times New Roman" w:cs="Times New Roman"/>
          <w:bCs/>
          <w:sz w:val="24"/>
          <w:szCs w:val="24"/>
        </w:rPr>
        <w:t xml:space="preserve">teha põllumajandusministrile ettepanek kehtestada prioriteetsete teemade nimekiri. </w:t>
      </w:r>
      <w:r w:rsidR="000A4307">
        <w:rPr>
          <w:rFonts w:ascii="Times New Roman" w:hAnsi="Times New Roman" w:cs="Times New Roman"/>
          <w:bCs/>
          <w:sz w:val="24"/>
          <w:szCs w:val="24"/>
        </w:rPr>
        <w:t>Meetme määruses otsesed suunised tegevuste prioriteetsete t</w:t>
      </w:r>
      <w:r w:rsidR="00736572">
        <w:rPr>
          <w:rFonts w:ascii="Times New Roman" w:hAnsi="Times New Roman" w:cs="Times New Roman"/>
          <w:bCs/>
          <w:sz w:val="24"/>
          <w:szCs w:val="24"/>
        </w:rPr>
        <w:t>eemade väljaselgitamiseks puudusi</w:t>
      </w:r>
      <w:r w:rsidR="000A4307">
        <w:rPr>
          <w:rFonts w:ascii="Times New Roman" w:hAnsi="Times New Roman" w:cs="Times New Roman"/>
          <w:bCs/>
          <w:sz w:val="24"/>
          <w:szCs w:val="24"/>
        </w:rPr>
        <w:t>d</w:t>
      </w:r>
      <w:r w:rsidR="00DD477B">
        <w:rPr>
          <w:rFonts w:ascii="Times New Roman" w:hAnsi="Times New Roman" w:cs="Times New Roman"/>
          <w:bCs/>
          <w:sz w:val="24"/>
          <w:szCs w:val="24"/>
        </w:rPr>
        <w:t>.</w:t>
      </w:r>
      <w:r w:rsidR="003F7947">
        <w:rPr>
          <w:rFonts w:ascii="Times New Roman" w:hAnsi="Times New Roman" w:cs="Times New Roman"/>
          <w:bCs/>
          <w:sz w:val="24"/>
          <w:szCs w:val="24"/>
        </w:rPr>
        <w:t xml:space="preserve"> Suunised puudu</w:t>
      </w:r>
      <w:r w:rsidR="00736572">
        <w:rPr>
          <w:rFonts w:ascii="Times New Roman" w:hAnsi="Times New Roman" w:cs="Times New Roman"/>
          <w:bCs/>
          <w:sz w:val="24"/>
          <w:szCs w:val="24"/>
        </w:rPr>
        <w:t>si</w:t>
      </w:r>
      <w:r w:rsidR="003F7947">
        <w:rPr>
          <w:rFonts w:ascii="Times New Roman" w:hAnsi="Times New Roman" w:cs="Times New Roman"/>
          <w:bCs/>
          <w:sz w:val="24"/>
          <w:szCs w:val="24"/>
        </w:rPr>
        <w:t>d ka igal aastal põllumajandusministri poolt väljaantavas käskkirjas, mis puuduta</w:t>
      </w:r>
      <w:r w:rsidR="00736572">
        <w:rPr>
          <w:rFonts w:ascii="Times New Roman" w:hAnsi="Times New Roman" w:cs="Times New Roman"/>
          <w:bCs/>
          <w:sz w:val="24"/>
          <w:szCs w:val="24"/>
        </w:rPr>
        <w:t>s</w:t>
      </w:r>
      <w:r w:rsidR="003F7947">
        <w:rPr>
          <w:rFonts w:ascii="Times New Roman" w:hAnsi="Times New Roman" w:cs="Times New Roman"/>
          <w:bCs/>
          <w:sz w:val="24"/>
          <w:szCs w:val="24"/>
        </w:rPr>
        <w:t xml:space="preserve"> komisjoni moodustamist. Komisjoni töö täpsem korraldus o</w:t>
      </w:r>
      <w:r w:rsidR="00736572">
        <w:rPr>
          <w:rFonts w:ascii="Times New Roman" w:hAnsi="Times New Roman" w:cs="Times New Roman"/>
          <w:bCs/>
          <w:sz w:val="24"/>
          <w:szCs w:val="24"/>
        </w:rPr>
        <w:t>li</w:t>
      </w:r>
      <w:r w:rsidR="003F7947">
        <w:rPr>
          <w:rFonts w:ascii="Times New Roman" w:hAnsi="Times New Roman" w:cs="Times New Roman"/>
          <w:bCs/>
          <w:sz w:val="24"/>
          <w:szCs w:val="24"/>
        </w:rPr>
        <w:t xml:space="preserve"> kinnitatud komisjoni protseduurireeglites. </w:t>
      </w:r>
      <w:r w:rsidR="000A4307">
        <w:rPr>
          <w:rFonts w:ascii="Times New Roman" w:hAnsi="Times New Roman" w:cs="Times New Roman"/>
          <w:bCs/>
          <w:sz w:val="24"/>
          <w:szCs w:val="24"/>
        </w:rPr>
        <w:t xml:space="preserve"> </w:t>
      </w:r>
    </w:p>
    <w:p w:rsidR="00DD477B" w:rsidRDefault="00DD477B" w:rsidP="00E44D8B">
      <w:pPr>
        <w:spacing w:after="0"/>
        <w:ind w:right="26"/>
        <w:jc w:val="both"/>
        <w:rPr>
          <w:rFonts w:ascii="Times New Roman" w:hAnsi="Times New Roman" w:cs="Times New Roman"/>
          <w:bCs/>
          <w:sz w:val="24"/>
          <w:szCs w:val="24"/>
        </w:rPr>
      </w:pPr>
    </w:p>
    <w:p w:rsidR="006C6049" w:rsidRDefault="006C6049" w:rsidP="00E44D8B">
      <w:pPr>
        <w:spacing w:after="0"/>
        <w:ind w:right="26"/>
        <w:jc w:val="both"/>
        <w:rPr>
          <w:rFonts w:ascii="Times New Roman" w:hAnsi="Times New Roman" w:cs="Times New Roman"/>
          <w:bCs/>
          <w:sz w:val="24"/>
          <w:szCs w:val="24"/>
        </w:rPr>
      </w:pPr>
      <w:r>
        <w:rPr>
          <w:rFonts w:ascii="Times New Roman" w:hAnsi="Times New Roman" w:cs="Times New Roman"/>
          <w:bCs/>
          <w:sz w:val="24"/>
          <w:szCs w:val="24"/>
        </w:rPr>
        <w:t>Aastatel 2</w:t>
      </w:r>
      <w:r w:rsidR="00DD477B">
        <w:rPr>
          <w:rFonts w:ascii="Times New Roman" w:hAnsi="Times New Roman" w:cs="Times New Roman"/>
          <w:bCs/>
          <w:sz w:val="24"/>
          <w:szCs w:val="24"/>
        </w:rPr>
        <w:t>00</w:t>
      </w:r>
      <w:r>
        <w:rPr>
          <w:rFonts w:ascii="Times New Roman" w:hAnsi="Times New Roman" w:cs="Times New Roman"/>
          <w:bCs/>
          <w:sz w:val="24"/>
          <w:szCs w:val="24"/>
        </w:rPr>
        <w:t>8</w:t>
      </w:r>
      <w:r w:rsidR="00DD477B">
        <w:rPr>
          <w:rFonts w:ascii="Times New Roman" w:hAnsi="Times New Roman" w:cs="Times New Roman"/>
          <w:bCs/>
          <w:sz w:val="24"/>
          <w:szCs w:val="24"/>
        </w:rPr>
        <w:t>−</w:t>
      </w:r>
      <w:r w:rsidR="00FA1297">
        <w:rPr>
          <w:rFonts w:ascii="Times New Roman" w:hAnsi="Times New Roman" w:cs="Times New Roman"/>
          <w:bCs/>
          <w:sz w:val="24"/>
          <w:szCs w:val="24"/>
        </w:rPr>
        <w:t xml:space="preserve">2013 </w:t>
      </w:r>
      <w:r w:rsidR="00B54266">
        <w:rPr>
          <w:rFonts w:ascii="Times New Roman" w:hAnsi="Times New Roman" w:cs="Times New Roman"/>
          <w:bCs/>
          <w:sz w:val="24"/>
          <w:szCs w:val="24"/>
        </w:rPr>
        <w:t xml:space="preserve">on </w:t>
      </w:r>
      <w:r>
        <w:rPr>
          <w:rFonts w:ascii="Times New Roman" w:hAnsi="Times New Roman" w:cs="Times New Roman"/>
          <w:bCs/>
          <w:sz w:val="24"/>
          <w:szCs w:val="24"/>
        </w:rPr>
        <w:t>kasutat</w:t>
      </w:r>
      <w:r w:rsidR="00B54266">
        <w:rPr>
          <w:rFonts w:ascii="Times New Roman" w:hAnsi="Times New Roman" w:cs="Times New Roman"/>
          <w:bCs/>
          <w:sz w:val="24"/>
          <w:szCs w:val="24"/>
        </w:rPr>
        <w:t>ud</w:t>
      </w:r>
      <w:r>
        <w:rPr>
          <w:rFonts w:ascii="Times New Roman" w:hAnsi="Times New Roman" w:cs="Times New Roman"/>
          <w:bCs/>
          <w:sz w:val="24"/>
          <w:szCs w:val="24"/>
        </w:rPr>
        <w:t xml:space="preserve"> prioriteetsete teemade väljaselgitamisel </w:t>
      </w:r>
      <w:r w:rsidR="00736572">
        <w:rPr>
          <w:rFonts w:ascii="Times New Roman" w:hAnsi="Times New Roman" w:cs="Times New Roman"/>
          <w:bCs/>
          <w:sz w:val="24"/>
          <w:szCs w:val="24"/>
        </w:rPr>
        <w:t xml:space="preserve">sellist </w:t>
      </w:r>
      <w:r>
        <w:rPr>
          <w:rFonts w:ascii="Times New Roman" w:hAnsi="Times New Roman" w:cs="Times New Roman"/>
          <w:bCs/>
          <w:sz w:val="24"/>
          <w:szCs w:val="24"/>
        </w:rPr>
        <w:t>praktikat, kus esialg</w:t>
      </w:r>
      <w:r w:rsidR="00B54266">
        <w:rPr>
          <w:rFonts w:ascii="Times New Roman" w:hAnsi="Times New Roman" w:cs="Times New Roman"/>
          <w:bCs/>
          <w:sz w:val="24"/>
          <w:szCs w:val="24"/>
        </w:rPr>
        <w:t>s</w:t>
      </w:r>
      <w:r>
        <w:rPr>
          <w:rFonts w:ascii="Times New Roman" w:hAnsi="Times New Roman" w:cs="Times New Roman"/>
          <w:bCs/>
          <w:sz w:val="24"/>
          <w:szCs w:val="24"/>
        </w:rPr>
        <w:t xml:space="preserve">e prioriteetsete teemade nimekirja pani kokku </w:t>
      </w:r>
      <w:r w:rsidR="00B54266">
        <w:rPr>
          <w:rFonts w:ascii="Times New Roman" w:hAnsi="Times New Roman" w:cs="Times New Roman"/>
          <w:bCs/>
          <w:sz w:val="24"/>
          <w:szCs w:val="24"/>
        </w:rPr>
        <w:t xml:space="preserve">PM erinevatest osakondadest laekunud ettepanekute alusel </w:t>
      </w:r>
      <w:r>
        <w:rPr>
          <w:rFonts w:ascii="Times New Roman" w:hAnsi="Times New Roman" w:cs="Times New Roman"/>
          <w:bCs/>
          <w:sz w:val="24"/>
          <w:szCs w:val="24"/>
        </w:rPr>
        <w:t>PM teadus- ja arendusosakond. P</w:t>
      </w:r>
      <w:r w:rsidR="00736572">
        <w:rPr>
          <w:rFonts w:ascii="Times New Roman" w:hAnsi="Times New Roman" w:cs="Times New Roman"/>
          <w:bCs/>
          <w:sz w:val="24"/>
          <w:szCs w:val="24"/>
        </w:rPr>
        <w:t>eale seda kasutati</w:t>
      </w:r>
      <w:r w:rsidR="00B54266">
        <w:rPr>
          <w:rFonts w:ascii="Times New Roman" w:hAnsi="Times New Roman" w:cs="Times New Roman"/>
          <w:bCs/>
          <w:sz w:val="24"/>
          <w:szCs w:val="24"/>
        </w:rPr>
        <w:t xml:space="preserve"> </w:t>
      </w:r>
      <w:r>
        <w:rPr>
          <w:rFonts w:ascii="Times New Roman" w:hAnsi="Times New Roman" w:cs="Times New Roman"/>
          <w:bCs/>
          <w:sz w:val="24"/>
          <w:szCs w:val="24"/>
        </w:rPr>
        <w:t xml:space="preserve">lõpliku </w:t>
      </w:r>
      <w:r w:rsidR="00FA1297">
        <w:rPr>
          <w:rFonts w:ascii="Times New Roman" w:hAnsi="Times New Roman" w:cs="Times New Roman"/>
          <w:bCs/>
          <w:sz w:val="24"/>
          <w:szCs w:val="24"/>
        </w:rPr>
        <w:t>prioriteet</w:t>
      </w:r>
      <w:r w:rsidR="003F7947">
        <w:rPr>
          <w:rFonts w:ascii="Times New Roman" w:hAnsi="Times New Roman" w:cs="Times New Roman"/>
          <w:bCs/>
          <w:sz w:val="24"/>
          <w:szCs w:val="24"/>
        </w:rPr>
        <w:t xml:space="preserve">sete teemade </w:t>
      </w:r>
      <w:r w:rsidR="00FA1297">
        <w:rPr>
          <w:rFonts w:ascii="Times New Roman" w:hAnsi="Times New Roman" w:cs="Times New Roman"/>
          <w:bCs/>
          <w:sz w:val="24"/>
          <w:szCs w:val="24"/>
        </w:rPr>
        <w:t>nimeki</w:t>
      </w:r>
      <w:r>
        <w:rPr>
          <w:rFonts w:ascii="Times New Roman" w:hAnsi="Times New Roman" w:cs="Times New Roman"/>
          <w:bCs/>
          <w:sz w:val="24"/>
          <w:szCs w:val="24"/>
        </w:rPr>
        <w:t>r</w:t>
      </w:r>
      <w:r w:rsidR="00FA1297">
        <w:rPr>
          <w:rFonts w:ascii="Times New Roman" w:hAnsi="Times New Roman" w:cs="Times New Roman"/>
          <w:bCs/>
          <w:sz w:val="24"/>
          <w:szCs w:val="24"/>
        </w:rPr>
        <w:t xml:space="preserve">ja </w:t>
      </w:r>
      <w:r>
        <w:rPr>
          <w:rFonts w:ascii="Times New Roman" w:hAnsi="Times New Roman" w:cs="Times New Roman"/>
          <w:bCs/>
          <w:sz w:val="24"/>
          <w:szCs w:val="24"/>
        </w:rPr>
        <w:t>kujunemisel kahte lähenemist:</w:t>
      </w:r>
    </w:p>
    <w:p w:rsidR="00355255" w:rsidRDefault="00060A81" w:rsidP="0018002D">
      <w:pPr>
        <w:pStyle w:val="ListParagraph"/>
        <w:numPr>
          <w:ilvl w:val="0"/>
          <w:numId w:val="18"/>
        </w:numPr>
        <w:spacing w:after="0"/>
        <w:ind w:right="26"/>
        <w:jc w:val="both"/>
        <w:rPr>
          <w:rFonts w:ascii="Times New Roman" w:hAnsi="Times New Roman" w:cs="Times New Roman"/>
          <w:bCs/>
          <w:sz w:val="24"/>
          <w:szCs w:val="24"/>
        </w:rPr>
      </w:pPr>
      <w:r w:rsidRPr="00355255">
        <w:rPr>
          <w:rFonts w:ascii="Times New Roman" w:hAnsi="Times New Roman" w:cs="Times New Roman"/>
          <w:bCs/>
          <w:sz w:val="24"/>
          <w:szCs w:val="24"/>
        </w:rPr>
        <w:t xml:space="preserve">Peale </w:t>
      </w:r>
      <w:r w:rsidR="0035642F" w:rsidRPr="00355255">
        <w:rPr>
          <w:rFonts w:ascii="Times New Roman" w:hAnsi="Times New Roman" w:cs="Times New Roman"/>
          <w:bCs/>
          <w:sz w:val="24"/>
          <w:szCs w:val="24"/>
        </w:rPr>
        <w:t>esialg</w:t>
      </w:r>
      <w:r w:rsidRPr="00355255">
        <w:rPr>
          <w:rFonts w:ascii="Times New Roman" w:hAnsi="Times New Roman" w:cs="Times New Roman"/>
          <w:bCs/>
          <w:sz w:val="24"/>
          <w:szCs w:val="24"/>
        </w:rPr>
        <w:t>s</w:t>
      </w:r>
      <w:r w:rsidR="0035642F" w:rsidRPr="00355255">
        <w:rPr>
          <w:rFonts w:ascii="Times New Roman" w:hAnsi="Times New Roman" w:cs="Times New Roman"/>
          <w:bCs/>
          <w:sz w:val="24"/>
          <w:szCs w:val="24"/>
        </w:rPr>
        <w:t>e nimekir</w:t>
      </w:r>
      <w:r w:rsidRPr="00355255">
        <w:rPr>
          <w:rFonts w:ascii="Times New Roman" w:hAnsi="Times New Roman" w:cs="Times New Roman"/>
          <w:bCs/>
          <w:sz w:val="24"/>
          <w:szCs w:val="24"/>
        </w:rPr>
        <w:t>ja</w:t>
      </w:r>
      <w:r w:rsidR="0035642F" w:rsidRPr="00355255">
        <w:rPr>
          <w:rFonts w:ascii="Times New Roman" w:hAnsi="Times New Roman" w:cs="Times New Roman"/>
          <w:bCs/>
          <w:sz w:val="24"/>
          <w:szCs w:val="24"/>
        </w:rPr>
        <w:t xml:space="preserve"> koos</w:t>
      </w:r>
      <w:r w:rsidRPr="00355255">
        <w:rPr>
          <w:rFonts w:ascii="Times New Roman" w:hAnsi="Times New Roman" w:cs="Times New Roman"/>
          <w:bCs/>
          <w:sz w:val="24"/>
          <w:szCs w:val="24"/>
        </w:rPr>
        <w:t>tamist e</w:t>
      </w:r>
      <w:r w:rsidR="00B54266" w:rsidRPr="00355255">
        <w:rPr>
          <w:rFonts w:ascii="Times New Roman" w:hAnsi="Times New Roman" w:cs="Times New Roman"/>
          <w:bCs/>
          <w:sz w:val="24"/>
          <w:szCs w:val="24"/>
        </w:rPr>
        <w:t>sitati</w:t>
      </w:r>
      <w:r w:rsidRPr="00355255">
        <w:rPr>
          <w:rFonts w:ascii="Times New Roman" w:hAnsi="Times New Roman" w:cs="Times New Roman"/>
          <w:bCs/>
          <w:sz w:val="24"/>
          <w:szCs w:val="24"/>
        </w:rPr>
        <w:t xml:space="preserve"> </w:t>
      </w:r>
      <w:r w:rsidR="00B54266" w:rsidRPr="00355255">
        <w:rPr>
          <w:rFonts w:ascii="Times New Roman" w:hAnsi="Times New Roman" w:cs="Times New Roman"/>
          <w:bCs/>
          <w:sz w:val="24"/>
          <w:szCs w:val="24"/>
        </w:rPr>
        <w:t>prioriteetsete teemade nimekiri</w:t>
      </w:r>
      <w:r w:rsidR="0035642F" w:rsidRPr="00355255">
        <w:rPr>
          <w:rFonts w:ascii="Times New Roman" w:hAnsi="Times New Roman" w:cs="Times New Roman"/>
          <w:bCs/>
          <w:sz w:val="24"/>
          <w:szCs w:val="24"/>
        </w:rPr>
        <w:t xml:space="preserve"> </w:t>
      </w:r>
      <w:r w:rsidR="00D72912" w:rsidRPr="00355255">
        <w:rPr>
          <w:rFonts w:ascii="Times New Roman" w:hAnsi="Times New Roman" w:cs="Times New Roman"/>
          <w:bCs/>
          <w:sz w:val="24"/>
          <w:szCs w:val="24"/>
        </w:rPr>
        <w:t>komisjoni</w:t>
      </w:r>
      <w:r w:rsidR="00FA1297" w:rsidRPr="00355255">
        <w:rPr>
          <w:rFonts w:ascii="Times New Roman" w:hAnsi="Times New Roman" w:cs="Times New Roman"/>
          <w:bCs/>
          <w:sz w:val="24"/>
          <w:szCs w:val="24"/>
        </w:rPr>
        <w:t>, kus komisjoni liikme</w:t>
      </w:r>
      <w:r w:rsidR="00355255" w:rsidRPr="00355255">
        <w:rPr>
          <w:rFonts w:ascii="Times New Roman" w:hAnsi="Times New Roman" w:cs="Times New Roman"/>
          <w:bCs/>
          <w:sz w:val="24"/>
          <w:szCs w:val="24"/>
        </w:rPr>
        <w:t xml:space="preserve">d said esitada prioriteetsete teemade </w:t>
      </w:r>
      <w:r w:rsidR="006C6049" w:rsidRPr="00355255">
        <w:rPr>
          <w:rFonts w:ascii="Times New Roman" w:hAnsi="Times New Roman" w:cs="Times New Roman"/>
          <w:bCs/>
          <w:sz w:val="24"/>
          <w:szCs w:val="24"/>
        </w:rPr>
        <w:t xml:space="preserve">nimekirja </w:t>
      </w:r>
      <w:r w:rsidR="00FA1297" w:rsidRPr="00355255">
        <w:rPr>
          <w:rFonts w:ascii="Times New Roman" w:hAnsi="Times New Roman" w:cs="Times New Roman"/>
          <w:bCs/>
          <w:sz w:val="24"/>
          <w:szCs w:val="24"/>
        </w:rPr>
        <w:t>parandus- ja täiendusettepanekuid</w:t>
      </w:r>
      <w:r w:rsidR="00D72912" w:rsidRPr="00355255">
        <w:rPr>
          <w:rFonts w:ascii="Times New Roman" w:hAnsi="Times New Roman" w:cs="Times New Roman"/>
          <w:bCs/>
          <w:sz w:val="24"/>
          <w:szCs w:val="24"/>
        </w:rPr>
        <w:t>.</w:t>
      </w:r>
      <w:r w:rsidR="00835A99" w:rsidRPr="00355255">
        <w:rPr>
          <w:rFonts w:ascii="Times New Roman" w:hAnsi="Times New Roman" w:cs="Times New Roman"/>
          <w:bCs/>
          <w:sz w:val="24"/>
          <w:szCs w:val="24"/>
        </w:rPr>
        <w:t xml:space="preserve"> </w:t>
      </w:r>
    </w:p>
    <w:p w:rsidR="00191DE4" w:rsidRDefault="006C6049" w:rsidP="0018002D">
      <w:pPr>
        <w:pStyle w:val="ListParagraph"/>
        <w:numPr>
          <w:ilvl w:val="0"/>
          <w:numId w:val="18"/>
        </w:numPr>
        <w:spacing w:after="0"/>
        <w:ind w:right="26"/>
        <w:jc w:val="both"/>
        <w:rPr>
          <w:rFonts w:ascii="Times New Roman" w:hAnsi="Times New Roman" w:cs="Times New Roman"/>
          <w:bCs/>
          <w:sz w:val="24"/>
          <w:szCs w:val="24"/>
        </w:rPr>
      </w:pPr>
      <w:r w:rsidRPr="00355255">
        <w:rPr>
          <w:rFonts w:ascii="Times New Roman" w:hAnsi="Times New Roman" w:cs="Times New Roman"/>
          <w:bCs/>
          <w:sz w:val="24"/>
          <w:szCs w:val="24"/>
        </w:rPr>
        <w:t>K</w:t>
      </w:r>
      <w:r w:rsidR="00EE6AC4" w:rsidRPr="00355255">
        <w:rPr>
          <w:rFonts w:ascii="Times New Roman" w:hAnsi="Times New Roman" w:cs="Times New Roman"/>
          <w:bCs/>
          <w:sz w:val="24"/>
          <w:szCs w:val="24"/>
        </w:rPr>
        <w:t xml:space="preserve">omisjoni liikmed andsid </w:t>
      </w:r>
      <w:r w:rsidR="00191DE4">
        <w:rPr>
          <w:rFonts w:ascii="Times New Roman" w:hAnsi="Times New Roman" w:cs="Times New Roman"/>
          <w:bCs/>
          <w:sz w:val="24"/>
          <w:szCs w:val="24"/>
        </w:rPr>
        <w:t xml:space="preserve">esialgsele prioriteetsete </w:t>
      </w:r>
      <w:r w:rsidR="00022A69">
        <w:rPr>
          <w:rFonts w:ascii="Times New Roman" w:hAnsi="Times New Roman" w:cs="Times New Roman"/>
          <w:bCs/>
          <w:sz w:val="24"/>
          <w:szCs w:val="24"/>
        </w:rPr>
        <w:t xml:space="preserve">teemade </w:t>
      </w:r>
      <w:r w:rsidR="00191DE4">
        <w:rPr>
          <w:rFonts w:ascii="Times New Roman" w:hAnsi="Times New Roman" w:cs="Times New Roman"/>
          <w:bCs/>
          <w:sz w:val="24"/>
          <w:szCs w:val="24"/>
        </w:rPr>
        <w:t xml:space="preserve">nimekirjas olevatele </w:t>
      </w:r>
      <w:r w:rsidR="00FA1297" w:rsidRPr="00355255">
        <w:rPr>
          <w:rFonts w:ascii="Times New Roman" w:hAnsi="Times New Roman" w:cs="Times New Roman"/>
          <w:bCs/>
          <w:sz w:val="24"/>
          <w:szCs w:val="24"/>
        </w:rPr>
        <w:t>prioriteet</w:t>
      </w:r>
      <w:r w:rsidR="00EE6AC4" w:rsidRPr="00355255">
        <w:rPr>
          <w:rFonts w:ascii="Times New Roman" w:hAnsi="Times New Roman" w:cs="Times New Roman"/>
          <w:bCs/>
          <w:sz w:val="24"/>
          <w:szCs w:val="24"/>
        </w:rPr>
        <w:t>se</w:t>
      </w:r>
      <w:r w:rsidR="00191DE4">
        <w:rPr>
          <w:rFonts w:ascii="Times New Roman" w:hAnsi="Times New Roman" w:cs="Times New Roman"/>
          <w:bCs/>
          <w:sz w:val="24"/>
          <w:szCs w:val="24"/>
        </w:rPr>
        <w:t xml:space="preserve">tele </w:t>
      </w:r>
      <w:r w:rsidR="00EE6AC4" w:rsidRPr="00355255">
        <w:rPr>
          <w:rFonts w:ascii="Times New Roman" w:hAnsi="Times New Roman" w:cs="Times New Roman"/>
          <w:bCs/>
          <w:sz w:val="24"/>
          <w:szCs w:val="24"/>
        </w:rPr>
        <w:t xml:space="preserve"> teemadele punkte, mille tulemusel tekkis prioriteet</w:t>
      </w:r>
      <w:r w:rsidR="00A2225F" w:rsidRPr="00355255">
        <w:rPr>
          <w:rFonts w:ascii="Times New Roman" w:hAnsi="Times New Roman" w:cs="Times New Roman"/>
          <w:bCs/>
          <w:sz w:val="24"/>
          <w:szCs w:val="24"/>
        </w:rPr>
        <w:t>ide</w:t>
      </w:r>
      <w:r w:rsidR="00EE6AC4" w:rsidRPr="00355255">
        <w:rPr>
          <w:rFonts w:ascii="Times New Roman" w:hAnsi="Times New Roman" w:cs="Times New Roman"/>
          <w:bCs/>
          <w:sz w:val="24"/>
          <w:szCs w:val="24"/>
        </w:rPr>
        <w:t xml:space="preserve"> pingerida teemade </w:t>
      </w:r>
      <w:r w:rsidR="00FA1297" w:rsidRPr="00355255">
        <w:rPr>
          <w:rFonts w:ascii="Times New Roman" w:hAnsi="Times New Roman" w:cs="Times New Roman"/>
          <w:bCs/>
          <w:sz w:val="24"/>
          <w:szCs w:val="24"/>
        </w:rPr>
        <w:t xml:space="preserve">olulisuse </w:t>
      </w:r>
      <w:r w:rsidR="00EE6AC4" w:rsidRPr="00355255">
        <w:rPr>
          <w:rFonts w:ascii="Times New Roman" w:hAnsi="Times New Roman" w:cs="Times New Roman"/>
          <w:bCs/>
          <w:sz w:val="24"/>
          <w:szCs w:val="24"/>
        </w:rPr>
        <w:t>alusel</w:t>
      </w:r>
      <w:r w:rsidR="00FA1297" w:rsidRPr="00355255">
        <w:rPr>
          <w:rFonts w:ascii="Times New Roman" w:hAnsi="Times New Roman" w:cs="Times New Roman"/>
          <w:bCs/>
          <w:sz w:val="24"/>
          <w:szCs w:val="24"/>
        </w:rPr>
        <w:t xml:space="preserve">. </w:t>
      </w:r>
    </w:p>
    <w:p w:rsidR="00191DE4" w:rsidRDefault="00191DE4" w:rsidP="00E44D8B">
      <w:pPr>
        <w:spacing w:after="0"/>
        <w:ind w:right="26"/>
        <w:jc w:val="both"/>
        <w:rPr>
          <w:rFonts w:ascii="Times New Roman" w:hAnsi="Times New Roman" w:cs="Times New Roman"/>
          <w:bCs/>
          <w:sz w:val="24"/>
          <w:szCs w:val="24"/>
        </w:rPr>
      </w:pPr>
    </w:p>
    <w:p w:rsidR="0035642F" w:rsidRPr="00191DE4" w:rsidRDefault="00EE6AC4" w:rsidP="00E44D8B">
      <w:pPr>
        <w:spacing w:after="0"/>
        <w:ind w:right="26"/>
        <w:jc w:val="both"/>
        <w:rPr>
          <w:rFonts w:ascii="Times New Roman" w:hAnsi="Times New Roman" w:cs="Times New Roman"/>
          <w:bCs/>
          <w:sz w:val="24"/>
          <w:szCs w:val="24"/>
        </w:rPr>
      </w:pPr>
      <w:r w:rsidRPr="00191DE4">
        <w:rPr>
          <w:rFonts w:ascii="Times New Roman" w:hAnsi="Times New Roman" w:cs="Times New Roman"/>
          <w:bCs/>
          <w:sz w:val="24"/>
          <w:szCs w:val="24"/>
        </w:rPr>
        <w:t>Mõlema lähenemise</w:t>
      </w:r>
      <w:r w:rsidR="00191DE4">
        <w:rPr>
          <w:rFonts w:ascii="Times New Roman" w:hAnsi="Times New Roman" w:cs="Times New Roman"/>
          <w:bCs/>
          <w:sz w:val="24"/>
          <w:szCs w:val="24"/>
        </w:rPr>
        <w:t xml:space="preserve"> puhul</w:t>
      </w:r>
      <w:r w:rsidRPr="00191DE4">
        <w:rPr>
          <w:rFonts w:ascii="Times New Roman" w:hAnsi="Times New Roman" w:cs="Times New Roman"/>
          <w:bCs/>
          <w:sz w:val="24"/>
          <w:szCs w:val="24"/>
        </w:rPr>
        <w:t xml:space="preserve"> k</w:t>
      </w:r>
      <w:r w:rsidR="00ED6275" w:rsidRPr="00191DE4">
        <w:rPr>
          <w:rFonts w:ascii="Times New Roman" w:hAnsi="Times New Roman" w:cs="Times New Roman"/>
          <w:bCs/>
          <w:sz w:val="24"/>
          <w:szCs w:val="24"/>
        </w:rPr>
        <w:t>omisjoni istungil või kirjaliku protseduuri tulemuse</w:t>
      </w:r>
      <w:r w:rsidR="00604277" w:rsidRPr="00191DE4">
        <w:rPr>
          <w:rFonts w:ascii="Times New Roman" w:hAnsi="Times New Roman" w:cs="Times New Roman"/>
          <w:bCs/>
          <w:sz w:val="24"/>
          <w:szCs w:val="24"/>
        </w:rPr>
        <w:t>l</w:t>
      </w:r>
      <w:r w:rsidR="00ED6275" w:rsidRPr="00191DE4">
        <w:rPr>
          <w:rFonts w:ascii="Times New Roman" w:hAnsi="Times New Roman" w:cs="Times New Roman"/>
          <w:bCs/>
          <w:sz w:val="24"/>
          <w:szCs w:val="24"/>
        </w:rPr>
        <w:t xml:space="preserve"> </w:t>
      </w:r>
      <w:r w:rsidRPr="00191DE4">
        <w:rPr>
          <w:rFonts w:ascii="Times New Roman" w:hAnsi="Times New Roman" w:cs="Times New Roman"/>
          <w:bCs/>
          <w:sz w:val="24"/>
          <w:szCs w:val="24"/>
        </w:rPr>
        <w:t>koostat</w:t>
      </w:r>
      <w:r w:rsidR="00604277" w:rsidRPr="00191DE4">
        <w:rPr>
          <w:rFonts w:ascii="Times New Roman" w:hAnsi="Times New Roman" w:cs="Times New Roman"/>
          <w:bCs/>
          <w:sz w:val="24"/>
          <w:szCs w:val="24"/>
        </w:rPr>
        <w:t xml:space="preserve">i </w:t>
      </w:r>
      <w:r w:rsidRPr="00191DE4">
        <w:rPr>
          <w:rFonts w:ascii="Times New Roman" w:hAnsi="Times New Roman" w:cs="Times New Roman"/>
          <w:bCs/>
          <w:sz w:val="24"/>
          <w:szCs w:val="24"/>
        </w:rPr>
        <w:t>komisjoni ettepanek. Komisjoni ettepanekule kirjuta</w:t>
      </w:r>
      <w:r w:rsidR="00604277" w:rsidRPr="00191DE4">
        <w:rPr>
          <w:rFonts w:ascii="Times New Roman" w:hAnsi="Times New Roman" w:cs="Times New Roman"/>
          <w:bCs/>
          <w:sz w:val="24"/>
          <w:szCs w:val="24"/>
        </w:rPr>
        <w:t>s</w:t>
      </w:r>
      <w:r w:rsidRPr="00191DE4">
        <w:rPr>
          <w:rFonts w:ascii="Times New Roman" w:hAnsi="Times New Roman" w:cs="Times New Roman"/>
          <w:bCs/>
          <w:sz w:val="24"/>
          <w:szCs w:val="24"/>
        </w:rPr>
        <w:t xml:space="preserve"> alla komisjoni esimees. </w:t>
      </w:r>
      <w:r w:rsidR="00191DE4">
        <w:rPr>
          <w:rFonts w:ascii="Times New Roman" w:hAnsi="Times New Roman" w:cs="Times New Roman"/>
          <w:bCs/>
          <w:sz w:val="24"/>
          <w:szCs w:val="24"/>
        </w:rPr>
        <w:t xml:space="preserve">Peale seda esitati prioriteetsete teemade nimekiri põllumajandusministrile, kes selle ka </w:t>
      </w:r>
      <w:r w:rsidR="00736572">
        <w:rPr>
          <w:rFonts w:ascii="Times New Roman" w:hAnsi="Times New Roman" w:cs="Times New Roman"/>
          <w:bCs/>
          <w:sz w:val="24"/>
          <w:szCs w:val="24"/>
        </w:rPr>
        <w:t xml:space="preserve">oma käskkirjaga </w:t>
      </w:r>
      <w:r w:rsidR="00191DE4">
        <w:rPr>
          <w:rFonts w:ascii="Times New Roman" w:hAnsi="Times New Roman" w:cs="Times New Roman"/>
          <w:bCs/>
          <w:sz w:val="24"/>
          <w:szCs w:val="24"/>
        </w:rPr>
        <w:t xml:space="preserve">kehtestas. </w:t>
      </w:r>
      <w:r w:rsidR="005151AE" w:rsidRPr="00191DE4">
        <w:rPr>
          <w:rFonts w:ascii="Times New Roman" w:hAnsi="Times New Roman" w:cs="Times New Roman"/>
          <w:bCs/>
          <w:sz w:val="24"/>
          <w:szCs w:val="24"/>
        </w:rPr>
        <w:t xml:space="preserve">Kehtestatud nimekiri </w:t>
      </w:r>
      <w:r w:rsidR="00191DE4">
        <w:rPr>
          <w:rFonts w:ascii="Times New Roman" w:hAnsi="Times New Roman" w:cs="Times New Roman"/>
          <w:bCs/>
          <w:sz w:val="24"/>
          <w:szCs w:val="24"/>
        </w:rPr>
        <w:t>edasta</w:t>
      </w:r>
      <w:r w:rsidR="00736572">
        <w:rPr>
          <w:rFonts w:ascii="Times New Roman" w:hAnsi="Times New Roman" w:cs="Times New Roman"/>
          <w:bCs/>
          <w:sz w:val="24"/>
          <w:szCs w:val="24"/>
        </w:rPr>
        <w:t>ti</w:t>
      </w:r>
      <w:r w:rsidR="00191DE4">
        <w:rPr>
          <w:rFonts w:ascii="Times New Roman" w:hAnsi="Times New Roman" w:cs="Times New Roman"/>
          <w:bCs/>
          <w:sz w:val="24"/>
          <w:szCs w:val="24"/>
        </w:rPr>
        <w:t xml:space="preserve"> </w:t>
      </w:r>
      <w:r w:rsidR="005151AE" w:rsidRPr="00191DE4">
        <w:rPr>
          <w:rFonts w:ascii="Times New Roman" w:hAnsi="Times New Roman" w:cs="Times New Roman"/>
          <w:bCs/>
          <w:sz w:val="24"/>
          <w:szCs w:val="24"/>
        </w:rPr>
        <w:t>PRIAle, maavanematele ja P</w:t>
      </w:r>
      <w:r w:rsidR="00191DE4">
        <w:rPr>
          <w:rFonts w:ascii="Times New Roman" w:hAnsi="Times New Roman" w:cs="Times New Roman"/>
          <w:bCs/>
          <w:sz w:val="24"/>
          <w:szCs w:val="24"/>
        </w:rPr>
        <w:t>M</w:t>
      </w:r>
      <w:r w:rsidR="005151AE" w:rsidRPr="00191DE4">
        <w:rPr>
          <w:rFonts w:ascii="Times New Roman" w:hAnsi="Times New Roman" w:cs="Times New Roman"/>
          <w:bCs/>
          <w:sz w:val="24"/>
          <w:szCs w:val="24"/>
        </w:rPr>
        <w:t xml:space="preserve"> nendesse osakondandesse, </w:t>
      </w:r>
      <w:r w:rsidR="00191DE4">
        <w:rPr>
          <w:rFonts w:ascii="Times New Roman" w:hAnsi="Times New Roman" w:cs="Times New Roman"/>
          <w:bCs/>
          <w:sz w:val="24"/>
          <w:szCs w:val="24"/>
        </w:rPr>
        <w:t>kes</w:t>
      </w:r>
      <w:r w:rsidR="005151AE" w:rsidRPr="00191DE4">
        <w:rPr>
          <w:rFonts w:ascii="Times New Roman" w:hAnsi="Times New Roman" w:cs="Times New Roman"/>
          <w:bCs/>
          <w:sz w:val="24"/>
          <w:szCs w:val="24"/>
        </w:rPr>
        <w:t xml:space="preserve"> o</w:t>
      </w:r>
      <w:r w:rsidR="00604277" w:rsidRPr="00191DE4">
        <w:rPr>
          <w:rFonts w:ascii="Times New Roman" w:hAnsi="Times New Roman" w:cs="Times New Roman"/>
          <w:bCs/>
          <w:sz w:val="24"/>
          <w:szCs w:val="24"/>
        </w:rPr>
        <w:t>lid</w:t>
      </w:r>
      <w:r w:rsidR="005151AE" w:rsidRPr="00191DE4">
        <w:rPr>
          <w:rFonts w:ascii="Times New Roman" w:hAnsi="Times New Roman" w:cs="Times New Roman"/>
          <w:bCs/>
          <w:sz w:val="24"/>
          <w:szCs w:val="24"/>
        </w:rPr>
        <w:t xml:space="preserve"> seo</w:t>
      </w:r>
      <w:r w:rsidR="00A2225F" w:rsidRPr="00191DE4">
        <w:rPr>
          <w:rFonts w:ascii="Times New Roman" w:hAnsi="Times New Roman" w:cs="Times New Roman"/>
          <w:bCs/>
          <w:sz w:val="24"/>
          <w:szCs w:val="24"/>
        </w:rPr>
        <w:t xml:space="preserve">tud komisjoni tööga. </w:t>
      </w:r>
    </w:p>
    <w:p w:rsidR="0035642F" w:rsidRDefault="0035642F" w:rsidP="00E44D8B">
      <w:pPr>
        <w:spacing w:after="0"/>
        <w:ind w:right="26"/>
        <w:jc w:val="both"/>
        <w:rPr>
          <w:rFonts w:ascii="Times New Roman" w:hAnsi="Times New Roman" w:cs="Times New Roman"/>
          <w:bCs/>
          <w:sz w:val="24"/>
          <w:szCs w:val="24"/>
        </w:rPr>
      </w:pPr>
    </w:p>
    <w:p w:rsidR="003C5CE2" w:rsidRPr="003C5CE2" w:rsidRDefault="00C114D8" w:rsidP="00E44D8B">
      <w:pPr>
        <w:spacing w:after="0"/>
        <w:ind w:right="26"/>
        <w:jc w:val="both"/>
        <w:rPr>
          <w:rFonts w:ascii="Times New Roman" w:hAnsi="Times New Roman" w:cs="Times New Roman"/>
          <w:bCs/>
          <w:color w:val="FF0000"/>
          <w:sz w:val="24"/>
          <w:szCs w:val="24"/>
        </w:rPr>
      </w:pPr>
      <w:r>
        <w:rPr>
          <w:rFonts w:ascii="Times New Roman" w:hAnsi="Times New Roman" w:cs="Times New Roman"/>
          <w:bCs/>
          <w:sz w:val="24"/>
          <w:szCs w:val="24"/>
        </w:rPr>
        <w:lastRenderedPageBreak/>
        <w:t>Prioriteetsete teemade nimekirja kujunemisel o</w:t>
      </w:r>
      <w:r w:rsidR="00736572">
        <w:rPr>
          <w:rFonts w:ascii="Times New Roman" w:hAnsi="Times New Roman" w:cs="Times New Roman"/>
          <w:bCs/>
          <w:sz w:val="24"/>
          <w:szCs w:val="24"/>
        </w:rPr>
        <w:t>li</w:t>
      </w:r>
      <w:r>
        <w:rPr>
          <w:rFonts w:ascii="Times New Roman" w:hAnsi="Times New Roman" w:cs="Times New Roman"/>
          <w:bCs/>
          <w:sz w:val="24"/>
          <w:szCs w:val="24"/>
        </w:rPr>
        <w:t xml:space="preserve"> </w:t>
      </w:r>
      <w:r w:rsidR="00F270F3">
        <w:rPr>
          <w:rFonts w:ascii="Times New Roman" w:hAnsi="Times New Roman" w:cs="Times New Roman"/>
          <w:bCs/>
          <w:sz w:val="24"/>
          <w:szCs w:val="24"/>
        </w:rPr>
        <w:t>lisaks põllumajandusministrile, komisjoni liikmete</w:t>
      </w:r>
      <w:r w:rsidR="00736572">
        <w:rPr>
          <w:rFonts w:ascii="Times New Roman" w:hAnsi="Times New Roman" w:cs="Times New Roman"/>
          <w:bCs/>
          <w:sz w:val="24"/>
          <w:szCs w:val="24"/>
        </w:rPr>
        <w:t>le</w:t>
      </w:r>
      <w:r w:rsidR="00F270F3">
        <w:rPr>
          <w:rFonts w:ascii="Times New Roman" w:hAnsi="Times New Roman" w:cs="Times New Roman"/>
          <w:bCs/>
          <w:sz w:val="24"/>
          <w:szCs w:val="24"/>
        </w:rPr>
        <w:t xml:space="preserve"> ja PM ametnikele võimalik kaasa rääkida ning nimekirja mõjutada </w:t>
      </w:r>
      <w:r>
        <w:rPr>
          <w:rFonts w:ascii="Times New Roman" w:hAnsi="Times New Roman" w:cs="Times New Roman"/>
          <w:bCs/>
          <w:sz w:val="24"/>
          <w:szCs w:val="24"/>
        </w:rPr>
        <w:t>PM</w:t>
      </w:r>
      <w:r w:rsidR="00FA1297">
        <w:rPr>
          <w:rFonts w:ascii="Times New Roman" w:hAnsi="Times New Roman" w:cs="Times New Roman"/>
          <w:bCs/>
          <w:sz w:val="24"/>
          <w:szCs w:val="24"/>
        </w:rPr>
        <w:t xml:space="preserve"> sotsiaalpartneritel</w:t>
      </w:r>
      <w:r w:rsidR="00F270F3">
        <w:rPr>
          <w:rFonts w:ascii="Times New Roman" w:hAnsi="Times New Roman" w:cs="Times New Roman"/>
          <w:bCs/>
          <w:sz w:val="24"/>
          <w:szCs w:val="24"/>
        </w:rPr>
        <w:t xml:space="preserve">, seda küll jooksvalt kas </w:t>
      </w:r>
      <w:r w:rsidR="00FA1297">
        <w:rPr>
          <w:rFonts w:ascii="Times New Roman" w:hAnsi="Times New Roman" w:cs="Times New Roman"/>
          <w:bCs/>
          <w:sz w:val="24"/>
          <w:szCs w:val="24"/>
        </w:rPr>
        <w:t>P</w:t>
      </w:r>
      <w:r>
        <w:rPr>
          <w:rFonts w:ascii="Times New Roman" w:hAnsi="Times New Roman" w:cs="Times New Roman"/>
          <w:bCs/>
          <w:sz w:val="24"/>
          <w:szCs w:val="24"/>
        </w:rPr>
        <w:t>M</w:t>
      </w:r>
      <w:r w:rsidR="00FA1297">
        <w:rPr>
          <w:rFonts w:ascii="Times New Roman" w:hAnsi="Times New Roman" w:cs="Times New Roman"/>
          <w:bCs/>
          <w:sz w:val="24"/>
          <w:szCs w:val="24"/>
        </w:rPr>
        <w:t xml:space="preserve"> või komisjoni liikmete kaudu. </w:t>
      </w:r>
    </w:p>
    <w:p w:rsidR="00D72912" w:rsidRDefault="00D72912" w:rsidP="00E44D8B">
      <w:pPr>
        <w:spacing w:after="0"/>
        <w:ind w:right="26"/>
        <w:jc w:val="both"/>
        <w:rPr>
          <w:rFonts w:ascii="Times New Roman" w:hAnsi="Times New Roman" w:cs="Times New Roman"/>
          <w:bCs/>
          <w:sz w:val="24"/>
          <w:szCs w:val="24"/>
        </w:rPr>
      </w:pPr>
    </w:p>
    <w:p w:rsidR="00E44D8B" w:rsidRDefault="00F270F3" w:rsidP="00E44D8B">
      <w:pPr>
        <w:spacing w:after="0"/>
        <w:ind w:right="26"/>
        <w:jc w:val="both"/>
        <w:rPr>
          <w:rFonts w:ascii="Times New Roman" w:hAnsi="Times New Roman" w:cs="Times New Roman"/>
          <w:bCs/>
          <w:sz w:val="24"/>
          <w:szCs w:val="24"/>
        </w:rPr>
      </w:pPr>
      <w:r w:rsidRPr="00F270F3">
        <w:rPr>
          <w:rFonts w:ascii="Times New Roman" w:hAnsi="Times New Roman" w:cs="Times New Roman"/>
          <w:bCs/>
          <w:sz w:val="24"/>
          <w:szCs w:val="24"/>
        </w:rPr>
        <w:t>Komisjoni l</w:t>
      </w:r>
      <w:r w:rsidR="00E44D8B">
        <w:rPr>
          <w:rFonts w:ascii="Times New Roman" w:hAnsi="Times New Roman" w:cs="Times New Roman"/>
          <w:bCs/>
          <w:sz w:val="24"/>
          <w:szCs w:val="24"/>
        </w:rPr>
        <w:t>iikmed ise o</w:t>
      </w:r>
      <w:r w:rsidR="00736572">
        <w:rPr>
          <w:rFonts w:ascii="Times New Roman" w:hAnsi="Times New Roman" w:cs="Times New Roman"/>
          <w:bCs/>
          <w:sz w:val="24"/>
          <w:szCs w:val="24"/>
        </w:rPr>
        <w:t>lid</w:t>
      </w:r>
      <w:r w:rsidR="00E44D8B">
        <w:rPr>
          <w:rFonts w:ascii="Times New Roman" w:hAnsi="Times New Roman" w:cs="Times New Roman"/>
          <w:bCs/>
          <w:sz w:val="24"/>
          <w:szCs w:val="24"/>
        </w:rPr>
        <w:t xml:space="preserve"> </w:t>
      </w:r>
      <w:r w:rsidRPr="00F270F3">
        <w:rPr>
          <w:rFonts w:ascii="Times New Roman" w:hAnsi="Times New Roman" w:cs="Times New Roman"/>
          <w:bCs/>
          <w:sz w:val="24"/>
          <w:szCs w:val="24"/>
        </w:rPr>
        <w:t>pr</w:t>
      </w:r>
      <w:r>
        <w:rPr>
          <w:rFonts w:ascii="Times New Roman" w:hAnsi="Times New Roman" w:cs="Times New Roman"/>
          <w:bCs/>
          <w:sz w:val="24"/>
          <w:szCs w:val="24"/>
        </w:rPr>
        <w:t>ioriteetsete teemade nimekirja koostamisel komisjoni liikmete ettepanekute arvestamisega ning nimekirja kooskõlastamisega komisjoni liikmetega</w:t>
      </w:r>
      <w:r w:rsidR="00E44D8B">
        <w:rPr>
          <w:rFonts w:ascii="Times New Roman" w:hAnsi="Times New Roman" w:cs="Times New Roman"/>
          <w:bCs/>
          <w:sz w:val="24"/>
          <w:szCs w:val="24"/>
        </w:rPr>
        <w:t xml:space="preserve"> </w:t>
      </w:r>
      <w:r w:rsidR="00736572">
        <w:rPr>
          <w:rFonts w:ascii="Times New Roman" w:hAnsi="Times New Roman" w:cs="Times New Roman"/>
          <w:bCs/>
          <w:sz w:val="24"/>
          <w:szCs w:val="24"/>
        </w:rPr>
        <w:t xml:space="preserve">üldjuhul </w:t>
      </w:r>
      <w:r w:rsidR="00E44D8B">
        <w:rPr>
          <w:rFonts w:ascii="Times New Roman" w:hAnsi="Times New Roman" w:cs="Times New Roman"/>
          <w:bCs/>
          <w:sz w:val="24"/>
          <w:szCs w:val="24"/>
        </w:rPr>
        <w:t xml:space="preserve">rahul (64% küsitletavatest, </w:t>
      </w:r>
      <w:r w:rsidR="00E44D8B">
        <w:rPr>
          <w:rFonts w:ascii="Times New Roman" w:hAnsi="Times New Roman" w:cs="Times New Roman"/>
          <w:bCs/>
          <w:sz w:val="24"/>
          <w:szCs w:val="24"/>
        </w:rPr>
        <w:fldChar w:fldCharType="begin"/>
      </w:r>
      <w:r w:rsidR="00E44D8B">
        <w:rPr>
          <w:rFonts w:ascii="Times New Roman" w:hAnsi="Times New Roman" w:cs="Times New Roman"/>
          <w:bCs/>
          <w:sz w:val="24"/>
          <w:szCs w:val="24"/>
        </w:rPr>
        <w:instrText xml:space="preserve"> REF _Ref395606592 \h </w:instrText>
      </w:r>
      <w:r w:rsidR="00E44D8B">
        <w:rPr>
          <w:rFonts w:ascii="Times New Roman" w:hAnsi="Times New Roman" w:cs="Times New Roman"/>
          <w:bCs/>
          <w:sz w:val="24"/>
          <w:szCs w:val="24"/>
        </w:rPr>
      </w:r>
      <w:r w:rsidR="00E44D8B">
        <w:rPr>
          <w:rFonts w:ascii="Times New Roman" w:hAnsi="Times New Roman" w:cs="Times New Roman"/>
          <w:bCs/>
          <w:sz w:val="24"/>
          <w:szCs w:val="24"/>
        </w:rPr>
        <w:fldChar w:fldCharType="separate"/>
      </w:r>
      <w:r w:rsidR="00A250EB">
        <w:t xml:space="preserve">Joonis </w:t>
      </w:r>
      <w:r w:rsidR="00A250EB">
        <w:rPr>
          <w:noProof/>
        </w:rPr>
        <w:t>3</w:t>
      </w:r>
      <w:r w:rsidR="00E44D8B">
        <w:rPr>
          <w:rFonts w:ascii="Times New Roman" w:hAnsi="Times New Roman" w:cs="Times New Roman"/>
          <w:bCs/>
          <w:sz w:val="24"/>
          <w:szCs w:val="24"/>
        </w:rPr>
        <w:fldChar w:fldCharType="end"/>
      </w:r>
      <w:r w:rsidR="00E44D8B">
        <w:rPr>
          <w:rFonts w:ascii="Times New Roman" w:hAnsi="Times New Roman" w:cs="Times New Roman"/>
          <w:bCs/>
          <w:sz w:val="24"/>
          <w:szCs w:val="24"/>
        </w:rPr>
        <w:t>)</w:t>
      </w:r>
      <w:r>
        <w:rPr>
          <w:rFonts w:ascii="Times New Roman" w:hAnsi="Times New Roman" w:cs="Times New Roman"/>
          <w:bCs/>
          <w:sz w:val="24"/>
          <w:szCs w:val="24"/>
        </w:rPr>
        <w:t>.</w:t>
      </w:r>
      <w:r w:rsidR="00E44D8B">
        <w:rPr>
          <w:rFonts w:ascii="Times New Roman" w:hAnsi="Times New Roman" w:cs="Times New Roman"/>
          <w:bCs/>
          <w:sz w:val="24"/>
          <w:szCs w:val="24"/>
        </w:rPr>
        <w:t xml:space="preserve"> Rahulolematute osatähtsus o</w:t>
      </w:r>
      <w:r w:rsidR="00736572">
        <w:rPr>
          <w:rFonts w:ascii="Times New Roman" w:hAnsi="Times New Roman" w:cs="Times New Roman"/>
          <w:bCs/>
          <w:sz w:val="24"/>
          <w:szCs w:val="24"/>
        </w:rPr>
        <w:t>li</w:t>
      </w:r>
      <w:r w:rsidR="00E44D8B">
        <w:rPr>
          <w:rFonts w:ascii="Times New Roman" w:hAnsi="Times New Roman" w:cs="Times New Roman"/>
          <w:bCs/>
          <w:sz w:val="24"/>
          <w:szCs w:val="24"/>
        </w:rPr>
        <w:t xml:space="preserve"> väga tagasihoidlik (7% küsitletavatest). Kuna komisjoni liikmete rahuolu prioriteetsete teemade nimekirja koostamisel </w:t>
      </w:r>
      <w:r w:rsidR="00736572">
        <w:rPr>
          <w:rFonts w:ascii="Times New Roman" w:hAnsi="Times New Roman" w:cs="Times New Roman"/>
          <w:bCs/>
          <w:sz w:val="24"/>
          <w:szCs w:val="24"/>
        </w:rPr>
        <w:t xml:space="preserve">liikmete arvamustega arvestamisega </w:t>
      </w:r>
      <w:r w:rsidR="00E44D8B">
        <w:rPr>
          <w:rFonts w:ascii="Times New Roman" w:hAnsi="Times New Roman" w:cs="Times New Roman"/>
          <w:bCs/>
          <w:sz w:val="24"/>
          <w:szCs w:val="24"/>
        </w:rPr>
        <w:t xml:space="preserve">oli suhteliselt kõrge, ei laekunud sellel teemal ühtki kommentaari. </w:t>
      </w:r>
      <w:r>
        <w:rPr>
          <w:rFonts w:ascii="Times New Roman" w:hAnsi="Times New Roman" w:cs="Times New Roman"/>
          <w:bCs/>
          <w:sz w:val="24"/>
          <w:szCs w:val="24"/>
        </w:rPr>
        <w:t xml:space="preserve"> </w:t>
      </w:r>
    </w:p>
    <w:p w:rsidR="00E44D8B" w:rsidRDefault="00E44D8B" w:rsidP="00E44D8B">
      <w:pPr>
        <w:spacing w:after="0"/>
        <w:ind w:right="26"/>
        <w:jc w:val="both"/>
        <w:rPr>
          <w:rFonts w:ascii="Times New Roman" w:hAnsi="Times New Roman" w:cs="Times New Roman"/>
          <w:bCs/>
          <w:sz w:val="24"/>
          <w:szCs w:val="24"/>
        </w:rPr>
      </w:pPr>
    </w:p>
    <w:p w:rsidR="00E44D8B" w:rsidRDefault="00E44D8B" w:rsidP="00B967E5">
      <w:pPr>
        <w:spacing w:after="0" w:line="240" w:lineRule="auto"/>
        <w:ind w:right="26"/>
        <w:jc w:val="both"/>
        <w:rPr>
          <w:rFonts w:ascii="Times New Roman" w:hAnsi="Times New Roman" w:cs="Times New Roman"/>
          <w:bCs/>
          <w:sz w:val="24"/>
          <w:szCs w:val="24"/>
        </w:rPr>
      </w:pPr>
      <w:r w:rsidRPr="00E44D8B">
        <w:rPr>
          <w:noProof/>
          <w:lang w:eastAsia="et-EE"/>
        </w:rPr>
        <w:drawing>
          <wp:inline distT="0" distB="0" distL="0" distR="0" wp14:anchorId="7B218F22" wp14:editId="517CF899">
            <wp:extent cx="5067300" cy="2066925"/>
            <wp:effectExtent l="0" t="0" r="0" b="9525"/>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67300" cy="2066925"/>
                    </a:xfrm>
                    <a:prstGeom prst="rect">
                      <a:avLst/>
                    </a:prstGeom>
                    <a:noFill/>
                    <a:ln>
                      <a:noFill/>
                    </a:ln>
                  </pic:spPr>
                </pic:pic>
              </a:graphicData>
            </a:graphic>
          </wp:inline>
        </w:drawing>
      </w:r>
    </w:p>
    <w:p w:rsidR="00D46F39" w:rsidRPr="00F270F3" w:rsidRDefault="00F270F3" w:rsidP="00E44D8B">
      <w:pPr>
        <w:pStyle w:val="Caption"/>
        <w:rPr>
          <w:rFonts w:ascii="Times New Roman" w:hAnsi="Times New Roman" w:cs="Times New Roman"/>
          <w:bCs w:val="0"/>
          <w:sz w:val="24"/>
          <w:szCs w:val="24"/>
        </w:rPr>
      </w:pPr>
      <w:r>
        <w:rPr>
          <w:rFonts w:ascii="Times New Roman" w:hAnsi="Times New Roman" w:cs="Times New Roman"/>
          <w:bCs w:val="0"/>
          <w:sz w:val="24"/>
          <w:szCs w:val="24"/>
        </w:rPr>
        <w:t xml:space="preserve"> </w:t>
      </w:r>
      <w:bookmarkStart w:id="25" w:name="_Ref395606592"/>
      <w:r w:rsidR="00E44D8B">
        <w:t xml:space="preserve">Joonis </w:t>
      </w:r>
      <w:r w:rsidR="00FF1F33">
        <w:fldChar w:fldCharType="begin"/>
      </w:r>
      <w:r w:rsidR="00FF1F33">
        <w:instrText xml:space="preserve"> SEQ Joonis \* ARABIC </w:instrText>
      </w:r>
      <w:r w:rsidR="00FF1F33">
        <w:fldChar w:fldCharType="separate"/>
      </w:r>
      <w:r w:rsidR="00A250EB">
        <w:rPr>
          <w:noProof/>
        </w:rPr>
        <w:t>3</w:t>
      </w:r>
      <w:r w:rsidR="00FF1F33">
        <w:rPr>
          <w:noProof/>
        </w:rPr>
        <w:fldChar w:fldCharType="end"/>
      </w:r>
      <w:bookmarkEnd w:id="25"/>
      <w:r w:rsidR="00E44D8B">
        <w:t>. Komisjoni liikmete rahulolu prioriteetsete teemade nimekirja protseduuriga, %</w:t>
      </w:r>
    </w:p>
    <w:p w:rsidR="00E44D8B" w:rsidRDefault="00E44D8B" w:rsidP="003C5CE2">
      <w:pPr>
        <w:pStyle w:val="Heading2"/>
      </w:pPr>
    </w:p>
    <w:p w:rsidR="00B967E5" w:rsidRDefault="0040062C" w:rsidP="003C5CE2">
      <w:pPr>
        <w:pStyle w:val="Heading2"/>
      </w:pPr>
      <w:bookmarkStart w:id="26" w:name="_Toc398543812"/>
      <w:r>
        <w:t>3.</w:t>
      </w:r>
      <w:r w:rsidR="00E44D8B">
        <w:t>2.</w:t>
      </w:r>
      <w:r>
        <w:t xml:space="preserve"> </w:t>
      </w:r>
      <w:r w:rsidR="003C5CE2">
        <w:t>PRIORITEETSE</w:t>
      </w:r>
      <w:r w:rsidR="003E1192">
        <w:t>D</w:t>
      </w:r>
      <w:r w:rsidR="003C5CE2">
        <w:t xml:space="preserve"> TEEMAD</w:t>
      </w:r>
      <w:bookmarkEnd w:id="26"/>
    </w:p>
    <w:p w:rsidR="00011CDB" w:rsidRDefault="00011CDB" w:rsidP="003A48D7">
      <w:pPr>
        <w:spacing w:after="0"/>
        <w:ind w:right="26"/>
        <w:jc w:val="both"/>
        <w:rPr>
          <w:rFonts w:ascii="Times New Roman" w:hAnsi="Times New Roman" w:cs="Times New Roman"/>
          <w:bCs/>
          <w:sz w:val="24"/>
          <w:szCs w:val="24"/>
        </w:rPr>
      </w:pPr>
    </w:p>
    <w:p w:rsidR="003A48D7" w:rsidRDefault="004B38E4" w:rsidP="003A48D7">
      <w:pPr>
        <w:spacing w:after="0"/>
        <w:ind w:right="26"/>
        <w:jc w:val="both"/>
        <w:rPr>
          <w:rFonts w:ascii="Times New Roman" w:hAnsi="Times New Roman" w:cs="Times New Roman"/>
          <w:bCs/>
          <w:sz w:val="24"/>
          <w:szCs w:val="24"/>
        </w:rPr>
      </w:pPr>
      <w:r>
        <w:rPr>
          <w:rFonts w:ascii="Times New Roman" w:hAnsi="Times New Roman" w:cs="Times New Roman"/>
          <w:bCs/>
          <w:sz w:val="24"/>
          <w:szCs w:val="24"/>
        </w:rPr>
        <w:t>Prioriteedid, millises valdkonnas oleks põllumajandus-, toiduainetööstuse- ja metsandusvaldkonnas koolitus- ja teavitustegevusi vaja korraldada, on kehtestatud üldjuhul valdkonnana, mitte tegevuse (infopäeva</w:t>
      </w:r>
      <w:r w:rsidR="00736572">
        <w:rPr>
          <w:rFonts w:ascii="Times New Roman" w:hAnsi="Times New Roman" w:cs="Times New Roman"/>
          <w:bCs/>
          <w:sz w:val="24"/>
          <w:szCs w:val="24"/>
        </w:rPr>
        <w:t xml:space="preserve"> vms</w:t>
      </w:r>
      <w:r>
        <w:rPr>
          <w:rFonts w:ascii="Times New Roman" w:hAnsi="Times New Roman" w:cs="Times New Roman"/>
          <w:bCs/>
          <w:sz w:val="24"/>
          <w:szCs w:val="24"/>
        </w:rPr>
        <w:t>) pealkirjana.</w:t>
      </w:r>
    </w:p>
    <w:p w:rsidR="004B38E4" w:rsidRDefault="004B38E4" w:rsidP="003A48D7">
      <w:pPr>
        <w:spacing w:after="0"/>
        <w:ind w:right="26"/>
        <w:jc w:val="both"/>
        <w:rPr>
          <w:rFonts w:ascii="Times New Roman" w:hAnsi="Times New Roman" w:cs="Times New Roman"/>
          <w:bCs/>
          <w:sz w:val="24"/>
          <w:szCs w:val="24"/>
        </w:rPr>
      </w:pPr>
    </w:p>
    <w:p w:rsidR="00F5145F" w:rsidRDefault="002A43BD" w:rsidP="003A48D7">
      <w:pPr>
        <w:spacing w:after="0"/>
        <w:jc w:val="both"/>
        <w:rPr>
          <w:rFonts w:ascii="Times New Roman" w:hAnsi="Times New Roman" w:cs="Times New Roman"/>
          <w:sz w:val="24"/>
          <w:szCs w:val="24"/>
        </w:rPr>
      </w:pPr>
      <w:r>
        <w:rPr>
          <w:rFonts w:ascii="Times New Roman" w:hAnsi="Times New Roman" w:cs="Times New Roman"/>
          <w:sz w:val="24"/>
          <w:szCs w:val="24"/>
        </w:rPr>
        <w:t>Aastate lõikes on teemade arv ning teemad oma sisult suhteliselt vähe muutunud</w:t>
      </w:r>
      <w:r w:rsidR="003A48D7">
        <w:rPr>
          <w:rFonts w:ascii="Times New Roman" w:hAnsi="Times New Roman" w:cs="Times New Roman"/>
          <w:sz w:val="24"/>
          <w:szCs w:val="24"/>
        </w:rPr>
        <w:t xml:space="preserve"> (</w:t>
      </w:r>
      <w:r w:rsidR="003A48D7">
        <w:rPr>
          <w:rFonts w:ascii="Times New Roman" w:hAnsi="Times New Roman" w:cs="Times New Roman"/>
          <w:sz w:val="24"/>
          <w:szCs w:val="24"/>
        </w:rPr>
        <w:fldChar w:fldCharType="begin"/>
      </w:r>
      <w:r w:rsidR="003A48D7">
        <w:rPr>
          <w:rFonts w:ascii="Times New Roman" w:hAnsi="Times New Roman" w:cs="Times New Roman"/>
          <w:sz w:val="24"/>
          <w:szCs w:val="24"/>
        </w:rPr>
        <w:instrText xml:space="preserve"> REF _Ref395606868 \h </w:instrText>
      </w:r>
      <w:r w:rsidR="003A48D7">
        <w:rPr>
          <w:rFonts w:ascii="Times New Roman" w:hAnsi="Times New Roman" w:cs="Times New Roman"/>
          <w:sz w:val="24"/>
          <w:szCs w:val="24"/>
        </w:rPr>
      </w:r>
      <w:r w:rsidR="003A48D7">
        <w:rPr>
          <w:rFonts w:ascii="Times New Roman" w:hAnsi="Times New Roman" w:cs="Times New Roman"/>
          <w:sz w:val="24"/>
          <w:szCs w:val="24"/>
        </w:rPr>
        <w:fldChar w:fldCharType="separate"/>
      </w:r>
      <w:r w:rsidR="00A250EB" w:rsidRPr="003A48D7">
        <w:rPr>
          <w:rFonts w:cs="Arial"/>
          <w:szCs w:val="20"/>
        </w:rPr>
        <w:t xml:space="preserve">Joonis </w:t>
      </w:r>
      <w:r w:rsidR="00A250EB">
        <w:rPr>
          <w:rFonts w:cs="Arial"/>
          <w:noProof/>
          <w:szCs w:val="20"/>
        </w:rPr>
        <w:t>4</w:t>
      </w:r>
      <w:r w:rsidR="003A48D7">
        <w:rPr>
          <w:rFonts w:ascii="Times New Roman" w:hAnsi="Times New Roman" w:cs="Times New Roman"/>
          <w:sz w:val="24"/>
          <w:szCs w:val="24"/>
        </w:rPr>
        <w:fldChar w:fldCharType="end"/>
      </w:r>
      <w:r w:rsidR="003A48D7">
        <w:rPr>
          <w:rFonts w:ascii="Times New Roman" w:hAnsi="Times New Roman" w:cs="Times New Roman"/>
          <w:sz w:val="24"/>
          <w:szCs w:val="24"/>
        </w:rPr>
        <w:t>)</w:t>
      </w:r>
      <w:r>
        <w:rPr>
          <w:rFonts w:ascii="Times New Roman" w:hAnsi="Times New Roman" w:cs="Times New Roman"/>
          <w:sz w:val="24"/>
          <w:szCs w:val="24"/>
        </w:rPr>
        <w:t xml:space="preserve">. </w:t>
      </w:r>
      <w:r w:rsidR="003A48D7">
        <w:rPr>
          <w:rFonts w:ascii="Times New Roman" w:hAnsi="Times New Roman" w:cs="Times New Roman"/>
          <w:sz w:val="24"/>
          <w:szCs w:val="24"/>
        </w:rPr>
        <w:t xml:space="preserve"> </w:t>
      </w:r>
      <w:r w:rsidR="00057D8F">
        <w:rPr>
          <w:rFonts w:ascii="Times New Roman" w:hAnsi="Times New Roman" w:cs="Times New Roman"/>
          <w:sz w:val="24"/>
          <w:szCs w:val="24"/>
        </w:rPr>
        <w:t>2011</w:t>
      </w:r>
      <w:r w:rsidR="003A48D7">
        <w:rPr>
          <w:rFonts w:ascii="Times New Roman" w:hAnsi="Times New Roman" w:cs="Times New Roman"/>
          <w:sz w:val="24"/>
          <w:szCs w:val="24"/>
        </w:rPr>
        <w:t>. aastal</w:t>
      </w:r>
      <w:r w:rsidR="00057D8F">
        <w:rPr>
          <w:rFonts w:ascii="Times New Roman" w:hAnsi="Times New Roman" w:cs="Times New Roman"/>
          <w:sz w:val="24"/>
          <w:szCs w:val="24"/>
        </w:rPr>
        <w:t xml:space="preserve"> oli 11, a</w:t>
      </w:r>
      <w:r w:rsidR="009627D9">
        <w:rPr>
          <w:rFonts w:ascii="Times New Roman" w:hAnsi="Times New Roman" w:cs="Times New Roman"/>
          <w:sz w:val="24"/>
          <w:szCs w:val="24"/>
        </w:rPr>
        <w:t>astatel 2009</w:t>
      </w:r>
      <w:r w:rsidR="00B460D5">
        <w:rPr>
          <w:rFonts w:ascii="Times New Roman" w:hAnsi="Times New Roman" w:cs="Times New Roman"/>
          <w:sz w:val="24"/>
          <w:szCs w:val="24"/>
        </w:rPr>
        <w:t>−</w:t>
      </w:r>
      <w:r w:rsidR="009627D9">
        <w:rPr>
          <w:rFonts w:ascii="Times New Roman" w:hAnsi="Times New Roman" w:cs="Times New Roman"/>
          <w:sz w:val="24"/>
          <w:szCs w:val="24"/>
        </w:rPr>
        <w:t>2012 12 ning 2013</w:t>
      </w:r>
      <w:r w:rsidR="003A48D7">
        <w:rPr>
          <w:rFonts w:ascii="Times New Roman" w:hAnsi="Times New Roman" w:cs="Times New Roman"/>
          <w:sz w:val="24"/>
          <w:szCs w:val="24"/>
        </w:rPr>
        <w:t>. aastal</w:t>
      </w:r>
      <w:r w:rsidR="009627D9">
        <w:rPr>
          <w:rFonts w:ascii="Times New Roman" w:hAnsi="Times New Roman" w:cs="Times New Roman"/>
          <w:sz w:val="24"/>
          <w:szCs w:val="24"/>
        </w:rPr>
        <w:t xml:space="preserve"> kuus prioriteet</w:t>
      </w:r>
      <w:r w:rsidR="00A2225F">
        <w:rPr>
          <w:rFonts w:ascii="Times New Roman" w:hAnsi="Times New Roman" w:cs="Times New Roman"/>
          <w:sz w:val="24"/>
          <w:szCs w:val="24"/>
        </w:rPr>
        <w:t>i</w:t>
      </w:r>
      <w:r w:rsidR="009627D9">
        <w:rPr>
          <w:rFonts w:ascii="Times New Roman" w:hAnsi="Times New Roman" w:cs="Times New Roman"/>
          <w:sz w:val="24"/>
          <w:szCs w:val="24"/>
        </w:rPr>
        <w:t xml:space="preserve">, mida toetuse taotlejad pidid toetuse taotlemisel ja </w:t>
      </w:r>
      <w:r w:rsidR="003A48D7">
        <w:rPr>
          <w:rFonts w:ascii="Times New Roman" w:hAnsi="Times New Roman" w:cs="Times New Roman"/>
          <w:sz w:val="24"/>
          <w:szCs w:val="24"/>
        </w:rPr>
        <w:t xml:space="preserve">hindamiskomisjonide liikmed </w:t>
      </w:r>
      <w:r w:rsidR="009627D9">
        <w:rPr>
          <w:rFonts w:ascii="Times New Roman" w:hAnsi="Times New Roman" w:cs="Times New Roman"/>
          <w:sz w:val="24"/>
          <w:szCs w:val="24"/>
        </w:rPr>
        <w:t>taotluste hinda</w:t>
      </w:r>
      <w:r w:rsidR="003A48D7">
        <w:rPr>
          <w:rFonts w:ascii="Times New Roman" w:hAnsi="Times New Roman" w:cs="Times New Roman"/>
          <w:sz w:val="24"/>
          <w:szCs w:val="24"/>
        </w:rPr>
        <w:t>misel</w:t>
      </w:r>
      <w:r w:rsidR="009627D9">
        <w:rPr>
          <w:rFonts w:ascii="Times New Roman" w:hAnsi="Times New Roman" w:cs="Times New Roman"/>
          <w:sz w:val="24"/>
          <w:szCs w:val="24"/>
        </w:rPr>
        <w:t xml:space="preserve"> arvestama</w:t>
      </w:r>
      <w:r w:rsidR="003A48D7">
        <w:rPr>
          <w:rFonts w:ascii="Times New Roman" w:hAnsi="Times New Roman" w:cs="Times New Roman"/>
          <w:sz w:val="24"/>
          <w:szCs w:val="24"/>
        </w:rPr>
        <w:t>.</w:t>
      </w:r>
      <w:r w:rsidR="009627D9">
        <w:rPr>
          <w:rFonts w:ascii="Times New Roman" w:hAnsi="Times New Roman" w:cs="Times New Roman"/>
          <w:sz w:val="24"/>
          <w:szCs w:val="24"/>
        </w:rPr>
        <w:t xml:space="preserve"> Aastatel 200</w:t>
      </w:r>
      <w:r w:rsidR="00057D8F">
        <w:rPr>
          <w:rFonts w:ascii="Times New Roman" w:hAnsi="Times New Roman" w:cs="Times New Roman"/>
          <w:sz w:val="24"/>
          <w:szCs w:val="24"/>
        </w:rPr>
        <w:t>8</w:t>
      </w:r>
      <w:r w:rsidR="00B460D5">
        <w:rPr>
          <w:rFonts w:ascii="Times New Roman" w:hAnsi="Times New Roman" w:cs="Times New Roman"/>
          <w:sz w:val="24"/>
          <w:szCs w:val="24"/>
        </w:rPr>
        <w:t>−</w:t>
      </w:r>
      <w:r w:rsidR="009627D9">
        <w:rPr>
          <w:rFonts w:ascii="Times New Roman" w:hAnsi="Times New Roman" w:cs="Times New Roman"/>
          <w:sz w:val="24"/>
          <w:szCs w:val="24"/>
        </w:rPr>
        <w:t>2011 prioriteete oluliselt ei muudetud ning teemad puudutasid keskkonnasõbralikku ja jätkusuutlikku majandamist, ressursside optimaalset kasutamist, toidu- ja tööohutust, mahepõllumajandlikku tootmist, põllumajandustootjate asendajate koolitamist ning kutsestandardile vastava koolitusprogrammi rakendamist</w:t>
      </w:r>
      <w:r w:rsidR="00035B40">
        <w:rPr>
          <w:rFonts w:ascii="Times New Roman" w:hAnsi="Times New Roman" w:cs="Times New Roman"/>
          <w:sz w:val="24"/>
          <w:szCs w:val="24"/>
        </w:rPr>
        <w:t>, rõhutades teemade kä</w:t>
      </w:r>
      <w:r>
        <w:rPr>
          <w:rFonts w:ascii="Times New Roman" w:hAnsi="Times New Roman" w:cs="Times New Roman"/>
          <w:sz w:val="24"/>
          <w:szCs w:val="24"/>
        </w:rPr>
        <w:t>s</w:t>
      </w:r>
      <w:r w:rsidR="00035B40">
        <w:rPr>
          <w:rFonts w:ascii="Times New Roman" w:hAnsi="Times New Roman" w:cs="Times New Roman"/>
          <w:sz w:val="24"/>
          <w:szCs w:val="24"/>
        </w:rPr>
        <w:t>itlust põllumajanduses või metsanduses</w:t>
      </w:r>
      <w:r w:rsidR="009627D9">
        <w:rPr>
          <w:rFonts w:ascii="Times New Roman" w:hAnsi="Times New Roman" w:cs="Times New Roman"/>
          <w:sz w:val="24"/>
          <w:szCs w:val="24"/>
        </w:rPr>
        <w:t xml:space="preserve">. </w:t>
      </w:r>
      <w:r w:rsidR="00057D8F">
        <w:rPr>
          <w:rFonts w:ascii="Times New Roman" w:hAnsi="Times New Roman" w:cs="Times New Roman"/>
          <w:sz w:val="24"/>
          <w:szCs w:val="24"/>
        </w:rPr>
        <w:t>Alates 2009. aasta</w:t>
      </w:r>
      <w:r w:rsidR="00B460D5">
        <w:rPr>
          <w:rFonts w:ascii="Times New Roman" w:hAnsi="Times New Roman" w:cs="Times New Roman"/>
          <w:sz w:val="24"/>
          <w:szCs w:val="24"/>
        </w:rPr>
        <w:t>st</w:t>
      </w:r>
      <w:r w:rsidR="00057D8F">
        <w:rPr>
          <w:rFonts w:ascii="Times New Roman" w:hAnsi="Times New Roman" w:cs="Times New Roman"/>
          <w:sz w:val="24"/>
          <w:szCs w:val="24"/>
        </w:rPr>
        <w:t xml:space="preserve"> </w:t>
      </w:r>
      <w:r w:rsidR="00B460D5">
        <w:rPr>
          <w:rFonts w:ascii="Times New Roman" w:hAnsi="Times New Roman" w:cs="Times New Roman"/>
          <w:sz w:val="24"/>
          <w:szCs w:val="24"/>
        </w:rPr>
        <w:t xml:space="preserve">on </w:t>
      </w:r>
      <w:r w:rsidR="00057D8F">
        <w:rPr>
          <w:rFonts w:ascii="Times New Roman" w:hAnsi="Times New Roman" w:cs="Times New Roman"/>
          <w:sz w:val="24"/>
          <w:szCs w:val="24"/>
        </w:rPr>
        <w:t>prioriteet</w:t>
      </w:r>
      <w:r w:rsidR="00A2225F">
        <w:rPr>
          <w:rFonts w:ascii="Times New Roman" w:hAnsi="Times New Roman" w:cs="Times New Roman"/>
          <w:sz w:val="24"/>
          <w:szCs w:val="24"/>
        </w:rPr>
        <w:t>ide</w:t>
      </w:r>
      <w:r w:rsidR="00B460D5">
        <w:rPr>
          <w:rFonts w:ascii="Times New Roman" w:hAnsi="Times New Roman" w:cs="Times New Roman"/>
          <w:sz w:val="24"/>
          <w:szCs w:val="24"/>
        </w:rPr>
        <w:t xml:space="preserve"> hulgas ka </w:t>
      </w:r>
      <w:r w:rsidR="00057D8F">
        <w:rPr>
          <w:rFonts w:ascii="Times New Roman" w:hAnsi="Times New Roman" w:cs="Times New Roman"/>
          <w:sz w:val="24"/>
          <w:szCs w:val="24"/>
        </w:rPr>
        <w:t xml:space="preserve"> ühistegevuse teema. </w:t>
      </w:r>
      <w:r w:rsidR="009627D9">
        <w:rPr>
          <w:rFonts w:ascii="Times New Roman" w:hAnsi="Times New Roman" w:cs="Times New Roman"/>
          <w:sz w:val="24"/>
          <w:szCs w:val="24"/>
        </w:rPr>
        <w:t xml:space="preserve">2012. </w:t>
      </w:r>
      <w:r w:rsidR="00035B40">
        <w:rPr>
          <w:rFonts w:ascii="Times New Roman" w:hAnsi="Times New Roman" w:cs="Times New Roman"/>
          <w:sz w:val="24"/>
          <w:szCs w:val="24"/>
        </w:rPr>
        <w:t>a</w:t>
      </w:r>
      <w:r w:rsidR="009627D9">
        <w:rPr>
          <w:rFonts w:ascii="Times New Roman" w:hAnsi="Times New Roman" w:cs="Times New Roman"/>
          <w:sz w:val="24"/>
          <w:szCs w:val="24"/>
        </w:rPr>
        <w:t>asta prioriteet</w:t>
      </w:r>
      <w:r w:rsidR="00035B40">
        <w:rPr>
          <w:rFonts w:ascii="Times New Roman" w:hAnsi="Times New Roman" w:cs="Times New Roman"/>
          <w:sz w:val="24"/>
          <w:szCs w:val="24"/>
        </w:rPr>
        <w:t>e mõnevõrra muudeti, täpsustades eelnevatel aastatel kehtinud prioriteete.</w:t>
      </w:r>
      <w:r w:rsidR="000B6270">
        <w:rPr>
          <w:rFonts w:ascii="Times New Roman" w:hAnsi="Times New Roman" w:cs="Times New Roman"/>
          <w:sz w:val="24"/>
          <w:szCs w:val="24"/>
        </w:rPr>
        <w:t xml:space="preserve"> Paari teema sõnatust lühendati, mõnel juhul täiendati, paaril teemal kaotati viide põllumajandusele ja metsandusele</w:t>
      </w:r>
      <w:r>
        <w:rPr>
          <w:rFonts w:ascii="Times New Roman" w:hAnsi="Times New Roman" w:cs="Times New Roman"/>
          <w:sz w:val="24"/>
          <w:szCs w:val="24"/>
        </w:rPr>
        <w:t xml:space="preserve">. Samas </w:t>
      </w:r>
      <w:r w:rsidR="000B6270">
        <w:rPr>
          <w:rFonts w:ascii="Times New Roman" w:hAnsi="Times New Roman" w:cs="Times New Roman"/>
          <w:sz w:val="24"/>
          <w:szCs w:val="24"/>
        </w:rPr>
        <w:t xml:space="preserve">kutsestandardi teemale lisati viide põllumajandusvaldkonnale. 2013. </w:t>
      </w:r>
      <w:r w:rsidR="003A48D7">
        <w:rPr>
          <w:rFonts w:ascii="Times New Roman" w:hAnsi="Times New Roman" w:cs="Times New Roman"/>
          <w:sz w:val="24"/>
          <w:szCs w:val="24"/>
        </w:rPr>
        <w:t>a</w:t>
      </w:r>
      <w:r w:rsidR="000B6270">
        <w:rPr>
          <w:rFonts w:ascii="Times New Roman" w:hAnsi="Times New Roman" w:cs="Times New Roman"/>
          <w:sz w:val="24"/>
          <w:szCs w:val="24"/>
        </w:rPr>
        <w:t>asta</w:t>
      </w:r>
      <w:r w:rsidR="003A48D7">
        <w:rPr>
          <w:rFonts w:ascii="Times New Roman" w:hAnsi="Times New Roman" w:cs="Times New Roman"/>
          <w:sz w:val="24"/>
          <w:szCs w:val="24"/>
        </w:rPr>
        <w:t xml:space="preserve">ks </w:t>
      </w:r>
      <w:r w:rsidR="000B6270">
        <w:rPr>
          <w:rFonts w:ascii="Times New Roman" w:hAnsi="Times New Roman" w:cs="Times New Roman"/>
          <w:sz w:val="24"/>
          <w:szCs w:val="24"/>
        </w:rPr>
        <w:t xml:space="preserve">vähendati </w:t>
      </w:r>
      <w:r w:rsidR="003A48D7">
        <w:rPr>
          <w:rFonts w:ascii="Times New Roman" w:hAnsi="Times New Roman" w:cs="Times New Roman"/>
          <w:sz w:val="24"/>
          <w:szCs w:val="24"/>
        </w:rPr>
        <w:t xml:space="preserve">prioriteetsete teemade arvu </w:t>
      </w:r>
      <w:r w:rsidR="000B6270">
        <w:rPr>
          <w:rFonts w:ascii="Times New Roman" w:hAnsi="Times New Roman" w:cs="Times New Roman"/>
          <w:sz w:val="24"/>
          <w:szCs w:val="24"/>
        </w:rPr>
        <w:t xml:space="preserve">poole võrra, võttes </w:t>
      </w:r>
      <w:r w:rsidR="003A48D7">
        <w:rPr>
          <w:rFonts w:ascii="Times New Roman" w:hAnsi="Times New Roman" w:cs="Times New Roman"/>
          <w:sz w:val="24"/>
          <w:szCs w:val="24"/>
        </w:rPr>
        <w:t>mitmed t</w:t>
      </w:r>
      <w:r w:rsidR="000B6270">
        <w:rPr>
          <w:rFonts w:ascii="Times New Roman" w:hAnsi="Times New Roman" w:cs="Times New Roman"/>
          <w:sz w:val="24"/>
          <w:szCs w:val="24"/>
        </w:rPr>
        <w:t xml:space="preserve">eemad </w:t>
      </w:r>
      <w:r w:rsidR="00A46CA8">
        <w:rPr>
          <w:rFonts w:ascii="Times New Roman" w:hAnsi="Times New Roman" w:cs="Times New Roman"/>
          <w:sz w:val="24"/>
          <w:szCs w:val="24"/>
        </w:rPr>
        <w:t xml:space="preserve">oluliselt kokku. </w:t>
      </w:r>
    </w:p>
    <w:p w:rsidR="001777A3" w:rsidRDefault="001777A3" w:rsidP="004A1FBA">
      <w:pPr>
        <w:jc w:val="both"/>
      </w:pPr>
      <w:r>
        <w:br w:type="page"/>
      </w:r>
    </w:p>
    <w:p w:rsidR="001777A3" w:rsidRDefault="001777A3" w:rsidP="0071086B">
      <w:pPr>
        <w:jc w:val="both"/>
        <w:rPr>
          <w:rFonts w:ascii="Times New Roman" w:hAnsi="Times New Roman" w:cs="Times New Roman"/>
          <w:sz w:val="24"/>
          <w:szCs w:val="24"/>
        </w:rPr>
        <w:sectPr w:rsidR="001777A3" w:rsidSect="002B091B">
          <w:type w:val="continuous"/>
          <w:pgSz w:w="11906" w:h="16838"/>
          <w:pgMar w:top="1134" w:right="851" w:bottom="1134" w:left="1701" w:header="708" w:footer="708" w:gutter="0"/>
          <w:cols w:space="708"/>
          <w:titlePg/>
          <w:docGrid w:linePitch="360"/>
        </w:sectPr>
      </w:pPr>
    </w:p>
    <w:p w:rsidR="00736572" w:rsidRDefault="007866AF" w:rsidP="00736572">
      <w:pPr>
        <w:pStyle w:val="Caption"/>
        <w:spacing w:after="0"/>
        <w:rPr>
          <w:rFonts w:cs="Arial"/>
          <w:szCs w:val="20"/>
        </w:rPr>
      </w:pPr>
      <w:r w:rsidRPr="007866AF">
        <w:rPr>
          <w:noProof/>
          <w:lang w:eastAsia="et-EE"/>
        </w:rPr>
        <w:lastRenderedPageBreak/>
        <w:drawing>
          <wp:inline distT="0" distB="0" distL="0" distR="0" wp14:anchorId="4259D921" wp14:editId="0BEB8EC6">
            <wp:extent cx="9239250" cy="5229225"/>
            <wp:effectExtent l="0" t="0" r="0" b="9525"/>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51950" cy="5236413"/>
                    </a:xfrm>
                    <a:prstGeom prst="rect">
                      <a:avLst/>
                    </a:prstGeom>
                    <a:noFill/>
                    <a:ln>
                      <a:noFill/>
                    </a:ln>
                  </pic:spPr>
                </pic:pic>
              </a:graphicData>
            </a:graphic>
          </wp:inline>
        </w:drawing>
      </w:r>
      <w:bookmarkStart w:id="27" w:name="_Ref395606868"/>
      <w:bookmarkStart w:id="28" w:name="_Ref387146808"/>
      <w:r w:rsidR="00A45C6A" w:rsidRPr="003A48D7">
        <w:rPr>
          <w:rFonts w:cs="Arial"/>
          <w:szCs w:val="20"/>
        </w:rPr>
        <w:t xml:space="preserve">Joonis </w:t>
      </w:r>
      <w:r w:rsidR="00A45C6A" w:rsidRPr="003A48D7">
        <w:rPr>
          <w:rFonts w:cs="Arial"/>
          <w:szCs w:val="20"/>
        </w:rPr>
        <w:fldChar w:fldCharType="begin"/>
      </w:r>
      <w:r w:rsidR="00A45C6A" w:rsidRPr="003A48D7">
        <w:rPr>
          <w:rFonts w:cs="Arial"/>
          <w:szCs w:val="20"/>
        </w:rPr>
        <w:instrText xml:space="preserve"> SEQ Joonis \* ARABIC </w:instrText>
      </w:r>
      <w:r w:rsidR="00A45C6A" w:rsidRPr="003A48D7">
        <w:rPr>
          <w:rFonts w:cs="Arial"/>
          <w:szCs w:val="20"/>
        </w:rPr>
        <w:fldChar w:fldCharType="separate"/>
      </w:r>
      <w:r w:rsidR="00A250EB">
        <w:rPr>
          <w:rFonts w:cs="Arial"/>
          <w:noProof/>
          <w:szCs w:val="20"/>
        </w:rPr>
        <w:t>4</w:t>
      </w:r>
      <w:r w:rsidR="00A45C6A" w:rsidRPr="003A48D7">
        <w:rPr>
          <w:rFonts w:cs="Arial"/>
          <w:noProof/>
          <w:szCs w:val="20"/>
        </w:rPr>
        <w:fldChar w:fldCharType="end"/>
      </w:r>
      <w:bookmarkEnd w:id="27"/>
      <w:r w:rsidR="00A45C6A" w:rsidRPr="003A48D7">
        <w:rPr>
          <w:rFonts w:cs="Arial"/>
          <w:szCs w:val="20"/>
        </w:rPr>
        <w:t>. Prioriteetsed teemad aastatel 2008−2013</w:t>
      </w:r>
    </w:p>
    <w:p w:rsidR="004A1FBA" w:rsidRPr="00736572" w:rsidRDefault="004A1FBA" w:rsidP="004A1FBA">
      <w:pPr>
        <w:pStyle w:val="Caption"/>
        <w:rPr>
          <w:b w:val="0"/>
        </w:rPr>
      </w:pPr>
      <w:r w:rsidRPr="00736572">
        <w:rPr>
          <w:b w:val="0"/>
        </w:rPr>
        <w:t xml:space="preserve"> </w:t>
      </w:r>
      <w:bookmarkEnd w:id="28"/>
      <w:r w:rsidR="00736572" w:rsidRPr="00736572">
        <w:rPr>
          <w:b w:val="0"/>
        </w:rPr>
        <w:t>Algallikas: PRIA koduleht</w:t>
      </w:r>
    </w:p>
    <w:p w:rsidR="001777A3" w:rsidRDefault="001777A3" w:rsidP="009116CA">
      <w:pPr>
        <w:pStyle w:val="Caption"/>
        <w:rPr>
          <w:rFonts w:eastAsiaTheme="majorEastAsia" w:cstheme="majorBidi"/>
          <w:b w:val="0"/>
          <w:bCs w:val="0"/>
          <w:color w:val="365F91" w:themeColor="accent1" w:themeShade="BF"/>
          <w:sz w:val="28"/>
          <w:szCs w:val="28"/>
        </w:rPr>
      </w:pPr>
      <w:r>
        <w:lastRenderedPageBreak/>
        <w:br w:type="page"/>
      </w:r>
    </w:p>
    <w:p w:rsidR="001777A3" w:rsidRDefault="001777A3" w:rsidP="00173444">
      <w:pPr>
        <w:pStyle w:val="Heading1"/>
        <w:sectPr w:rsidR="001777A3" w:rsidSect="00035B40">
          <w:pgSz w:w="16838" w:h="11906" w:orient="landscape"/>
          <w:pgMar w:top="1701" w:right="1134" w:bottom="851" w:left="1134" w:header="709" w:footer="709" w:gutter="0"/>
          <w:cols w:space="708"/>
          <w:titlePg/>
          <w:docGrid w:linePitch="360"/>
        </w:sectPr>
      </w:pPr>
    </w:p>
    <w:p w:rsidR="00E05383" w:rsidRPr="00476A2F" w:rsidRDefault="00E05383" w:rsidP="00A250EB">
      <w:pPr>
        <w:pStyle w:val="Caption"/>
        <w:spacing w:line="276" w:lineRule="auto"/>
        <w:jc w:val="both"/>
        <w:rPr>
          <w:rFonts w:ascii="Times New Roman" w:hAnsi="Times New Roman" w:cs="Times New Roman"/>
          <w:b w:val="0"/>
          <w:sz w:val="24"/>
          <w:szCs w:val="24"/>
        </w:rPr>
      </w:pPr>
      <w:r w:rsidRPr="00476A2F">
        <w:rPr>
          <w:rFonts w:ascii="Times New Roman" w:hAnsi="Times New Roman" w:cs="Times New Roman"/>
          <w:b w:val="0"/>
          <w:sz w:val="24"/>
          <w:szCs w:val="24"/>
        </w:rPr>
        <w:lastRenderedPageBreak/>
        <w:t>Kuivõrd komisjoni,</w:t>
      </w:r>
      <w:r w:rsidR="00011CDB" w:rsidRPr="00476A2F">
        <w:rPr>
          <w:rFonts w:ascii="Times New Roman" w:hAnsi="Times New Roman" w:cs="Times New Roman"/>
          <w:b w:val="0"/>
          <w:sz w:val="24"/>
          <w:szCs w:val="24"/>
        </w:rPr>
        <w:t xml:space="preserve"> maakondlik</w:t>
      </w:r>
      <w:r w:rsidR="00E06C71" w:rsidRPr="00476A2F">
        <w:rPr>
          <w:rFonts w:ascii="Times New Roman" w:hAnsi="Times New Roman" w:cs="Times New Roman"/>
          <w:b w:val="0"/>
          <w:sz w:val="24"/>
          <w:szCs w:val="24"/>
        </w:rPr>
        <w:t>e</w:t>
      </w:r>
      <w:r w:rsidR="00011CDB" w:rsidRPr="00476A2F">
        <w:rPr>
          <w:rFonts w:ascii="Times New Roman" w:hAnsi="Times New Roman" w:cs="Times New Roman"/>
          <w:b w:val="0"/>
          <w:sz w:val="24"/>
          <w:szCs w:val="24"/>
        </w:rPr>
        <w:t xml:space="preserve"> komisjoni</w:t>
      </w:r>
      <w:r w:rsidR="00E06C71" w:rsidRPr="00476A2F">
        <w:rPr>
          <w:rFonts w:ascii="Times New Roman" w:hAnsi="Times New Roman" w:cs="Times New Roman"/>
          <w:b w:val="0"/>
          <w:sz w:val="24"/>
          <w:szCs w:val="24"/>
        </w:rPr>
        <w:t>de</w:t>
      </w:r>
      <w:r w:rsidR="00011CDB" w:rsidRPr="00476A2F">
        <w:rPr>
          <w:rFonts w:ascii="Times New Roman" w:hAnsi="Times New Roman" w:cs="Times New Roman"/>
          <w:b w:val="0"/>
          <w:sz w:val="24"/>
          <w:szCs w:val="24"/>
        </w:rPr>
        <w:t xml:space="preserve"> liikmed </w:t>
      </w:r>
      <w:r w:rsidRPr="00476A2F">
        <w:rPr>
          <w:rFonts w:ascii="Times New Roman" w:hAnsi="Times New Roman" w:cs="Times New Roman"/>
          <w:b w:val="0"/>
          <w:sz w:val="24"/>
          <w:szCs w:val="24"/>
        </w:rPr>
        <w:t>ja toetuse taotlejad o</w:t>
      </w:r>
      <w:r w:rsidR="00EA7B79">
        <w:rPr>
          <w:rFonts w:ascii="Times New Roman" w:hAnsi="Times New Roman" w:cs="Times New Roman"/>
          <w:b w:val="0"/>
          <w:sz w:val="24"/>
          <w:szCs w:val="24"/>
        </w:rPr>
        <w:t>lid</w:t>
      </w:r>
      <w:r w:rsidRPr="00476A2F">
        <w:rPr>
          <w:rFonts w:ascii="Times New Roman" w:hAnsi="Times New Roman" w:cs="Times New Roman"/>
          <w:b w:val="0"/>
          <w:sz w:val="24"/>
          <w:szCs w:val="24"/>
        </w:rPr>
        <w:t xml:space="preserve"> </w:t>
      </w:r>
      <w:r w:rsidR="00011CDB" w:rsidRPr="00476A2F">
        <w:rPr>
          <w:rFonts w:ascii="Times New Roman" w:hAnsi="Times New Roman" w:cs="Times New Roman"/>
          <w:b w:val="0"/>
          <w:sz w:val="24"/>
          <w:szCs w:val="24"/>
        </w:rPr>
        <w:t>rahul prioriteetsete teemade nimekirjaga,</w:t>
      </w:r>
      <w:r w:rsidR="00A250EB">
        <w:rPr>
          <w:rFonts w:ascii="Times New Roman" w:hAnsi="Times New Roman" w:cs="Times New Roman"/>
          <w:b w:val="0"/>
          <w:sz w:val="24"/>
          <w:szCs w:val="24"/>
        </w:rPr>
        <w:t xml:space="preserve"> on näha joonisel 5.</w:t>
      </w:r>
      <w:r w:rsidR="00011CDB" w:rsidRPr="00476A2F">
        <w:rPr>
          <w:rFonts w:ascii="Times New Roman" w:hAnsi="Times New Roman" w:cs="Times New Roman"/>
          <w:b w:val="0"/>
          <w:sz w:val="24"/>
          <w:szCs w:val="24"/>
        </w:rPr>
        <w:t xml:space="preserve"> M</w:t>
      </w:r>
      <w:r w:rsidR="006A0D70" w:rsidRPr="00476A2F">
        <w:rPr>
          <w:rFonts w:ascii="Times New Roman" w:hAnsi="Times New Roman" w:cs="Times New Roman"/>
          <w:b w:val="0"/>
          <w:sz w:val="24"/>
          <w:szCs w:val="24"/>
        </w:rPr>
        <w:t>aakondlik</w:t>
      </w:r>
      <w:r w:rsidR="00736572" w:rsidRPr="00476A2F">
        <w:rPr>
          <w:rFonts w:ascii="Times New Roman" w:hAnsi="Times New Roman" w:cs="Times New Roman"/>
          <w:b w:val="0"/>
          <w:sz w:val="24"/>
          <w:szCs w:val="24"/>
        </w:rPr>
        <w:t>e</w:t>
      </w:r>
      <w:r w:rsidR="006A0D70" w:rsidRPr="00476A2F">
        <w:rPr>
          <w:rFonts w:ascii="Times New Roman" w:hAnsi="Times New Roman" w:cs="Times New Roman"/>
          <w:b w:val="0"/>
          <w:sz w:val="24"/>
          <w:szCs w:val="24"/>
        </w:rPr>
        <w:t xml:space="preserve"> komisjoni</w:t>
      </w:r>
      <w:r w:rsidR="00736572" w:rsidRPr="00476A2F">
        <w:rPr>
          <w:rFonts w:ascii="Times New Roman" w:hAnsi="Times New Roman" w:cs="Times New Roman"/>
          <w:b w:val="0"/>
          <w:sz w:val="24"/>
          <w:szCs w:val="24"/>
        </w:rPr>
        <w:t>de</w:t>
      </w:r>
      <w:r w:rsidR="006A0D70" w:rsidRPr="00476A2F">
        <w:rPr>
          <w:rFonts w:ascii="Times New Roman" w:hAnsi="Times New Roman" w:cs="Times New Roman"/>
          <w:b w:val="0"/>
          <w:sz w:val="24"/>
          <w:szCs w:val="24"/>
        </w:rPr>
        <w:t xml:space="preserve"> liikmed o</w:t>
      </w:r>
      <w:r w:rsidR="00736572" w:rsidRPr="00476A2F">
        <w:rPr>
          <w:rFonts w:ascii="Times New Roman" w:hAnsi="Times New Roman" w:cs="Times New Roman"/>
          <w:b w:val="0"/>
          <w:sz w:val="24"/>
          <w:szCs w:val="24"/>
        </w:rPr>
        <w:t>lid</w:t>
      </w:r>
      <w:r w:rsidR="006A0D70" w:rsidRPr="00476A2F">
        <w:rPr>
          <w:rFonts w:ascii="Times New Roman" w:hAnsi="Times New Roman" w:cs="Times New Roman"/>
          <w:b w:val="0"/>
          <w:sz w:val="24"/>
          <w:szCs w:val="24"/>
        </w:rPr>
        <w:t xml:space="preserve"> </w:t>
      </w:r>
      <w:r w:rsidR="008B6CA6" w:rsidRPr="00476A2F">
        <w:rPr>
          <w:rFonts w:ascii="Times New Roman" w:hAnsi="Times New Roman" w:cs="Times New Roman"/>
          <w:b w:val="0"/>
          <w:sz w:val="24"/>
          <w:szCs w:val="24"/>
        </w:rPr>
        <w:t xml:space="preserve">prioriteetsete teemade detailsusega ja kolme sektori teemade esindatusega prioriteetides mõnevõrra rahulolevamad kui komisjoni liikmed. </w:t>
      </w:r>
      <w:r w:rsidRPr="00476A2F">
        <w:rPr>
          <w:rFonts w:ascii="Times New Roman" w:hAnsi="Times New Roman" w:cs="Times New Roman"/>
          <w:b w:val="0"/>
          <w:sz w:val="24"/>
          <w:szCs w:val="24"/>
        </w:rPr>
        <w:t>Toetuse taotlejaid iseloomusta</w:t>
      </w:r>
      <w:r w:rsidR="00736572" w:rsidRPr="00476A2F">
        <w:rPr>
          <w:rFonts w:ascii="Times New Roman" w:hAnsi="Times New Roman" w:cs="Times New Roman"/>
          <w:b w:val="0"/>
          <w:sz w:val="24"/>
          <w:szCs w:val="24"/>
        </w:rPr>
        <w:t>s</w:t>
      </w:r>
      <w:r w:rsidRPr="00476A2F">
        <w:rPr>
          <w:rFonts w:ascii="Times New Roman" w:hAnsi="Times New Roman" w:cs="Times New Roman"/>
          <w:b w:val="0"/>
          <w:sz w:val="24"/>
          <w:szCs w:val="24"/>
        </w:rPr>
        <w:t xml:space="preserve"> antud teemas pigem arvamuse puudumine. Vaatamata sellele </w:t>
      </w:r>
      <w:r w:rsidR="009A4626" w:rsidRPr="00476A2F">
        <w:rPr>
          <w:rFonts w:ascii="Times New Roman" w:hAnsi="Times New Roman" w:cs="Times New Roman"/>
          <w:b w:val="0"/>
          <w:sz w:val="24"/>
          <w:szCs w:val="24"/>
        </w:rPr>
        <w:t xml:space="preserve">võib </w:t>
      </w:r>
      <w:r w:rsidRPr="00476A2F">
        <w:rPr>
          <w:rFonts w:ascii="Times New Roman" w:hAnsi="Times New Roman" w:cs="Times New Roman"/>
          <w:b w:val="0"/>
          <w:sz w:val="24"/>
          <w:szCs w:val="24"/>
        </w:rPr>
        <w:t>n</w:t>
      </w:r>
      <w:r w:rsidR="008B6CA6" w:rsidRPr="00476A2F">
        <w:rPr>
          <w:rFonts w:ascii="Times New Roman" w:hAnsi="Times New Roman" w:cs="Times New Roman"/>
          <w:b w:val="0"/>
          <w:sz w:val="24"/>
          <w:szCs w:val="24"/>
        </w:rPr>
        <w:t>ii komisjoni</w:t>
      </w:r>
      <w:r w:rsidRPr="00476A2F">
        <w:rPr>
          <w:rFonts w:ascii="Times New Roman" w:hAnsi="Times New Roman" w:cs="Times New Roman"/>
          <w:b w:val="0"/>
          <w:sz w:val="24"/>
          <w:szCs w:val="24"/>
        </w:rPr>
        <w:t xml:space="preserve">, </w:t>
      </w:r>
      <w:r w:rsidR="008B6CA6" w:rsidRPr="00476A2F">
        <w:rPr>
          <w:rFonts w:ascii="Times New Roman" w:hAnsi="Times New Roman" w:cs="Times New Roman"/>
          <w:b w:val="0"/>
          <w:sz w:val="24"/>
          <w:szCs w:val="24"/>
        </w:rPr>
        <w:t>maakondlik</w:t>
      </w:r>
      <w:r w:rsidR="009A4626" w:rsidRPr="00476A2F">
        <w:rPr>
          <w:rFonts w:ascii="Times New Roman" w:hAnsi="Times New Roman" w:cs="Times New Roman"/>
          <w:b w:val="0"/>
          <w:sz w:val="24"/>
          <w:szCs w:val="24"/>
        </w:rPr>
        <w:t>e</w:t>
      </w:r>
      <w:r w:rsidR="008B6CA6" w:rsidRPr="00476A2F">
        <w:rPr>
          <w:rFonts w:ascii="Times New Roman" w:hAnsi="Times New Roman" w:cs="Times New Roman"/>
          <w:b w:val="0"/>
          <w:sz w:val="24"/>
          <w:szCs w:val="24"/>
        </w:rPr>
        <w:t xml:space="preserve"> komisjoni</w:t>
      </w:r>
      <w:r w:rsidR="009A4626" w:rsidRPr="00476A2F">
        <w:rPr>
          <w:rFonts w:ascii="Times New Roman" w:hAnsi="Times New Roman" w:cs="Times New Roman"/>
          <w:b w:val="0"/>
          <w:sz w:val="24"/>
          <w:szCs w:val="24"/>
        </w:rPr>
        <w:t>de</w:t>
      </w:r>
      <w:r w:rsidR="008B6CA6" w:rsidRPr="00476A2F">
        <w:rPr>
          <w:rFonts w:ascii="Times New Roman" w:hAnsi="Times New Roman" w:cs="Times New Roman"/>
          <w:b w:val="0"/>
          <w:sz w:val="24"/>
          <w:szCs w:val="24"/>
        </w:rPr>
        <w:t xml:space="preserve"> liikmete</w:t>
      </w:r>
      <w:r w:rsidRPr="00476A2F">
        <w:rPr>
          <w:rFonts w:ascii="Times New Roman" w:hAnsi="Times New Roman" w:cs="Times New Roman"/>
          <w:b w:val="0"/>
          <w:sz w:val="24"/>
          <w:szCs w:val="24"/>
        </w:rPr>
        <w:t xml:space="preserve"> ja toetuse taotlejate arvamusest</w:t>
      </w:r>
      <w:r w:rsidR="008B6CA6" w:rsidRPr="00476A2F">
        <w:rPr>
          <w:rFonts w:ascii="Times New Roman" w:hAnsi="Times New Roman" w:cs="Times New Roman"/>
          <w:b w:val="0"/>
          <w:sz w:val="24"/>
          <w:szCs w:val="24"/>
        </w:rPr>
        <w:t xml:space="preserve"> järeldada, et prioriteetsetes teemades on kõige paremini esindatud põllumajandusvaldkond, millele </w:t>
      </w:r>
      <w:r w:rsidR="002D18BD" w:rsidRPr="00476A2F">
        <w:rPr>
          <w:rFonts w:ascii="Times New Roman" w:hAnsi="Times New Roman" w:cs="Times New Roman"/>
          <w:b w:val="0"/>
          <w:sz w:val="24"/>
          <w:szCs w:val="24"/>
        </w:rPr>
        <w:t>järgne</w:t>
      </w:r>
      <w:r w:rsidR="009A4626" w:rsidRPr="00476A2F">
        <w:rPr>
          <w:rFonts w:ascii="Times New Roman" w:hAnsi="Times New Roman" w:cs="Times New Roman"/>
          <w:b w:val="0"/>
          <w:sz w:val="24"/>
          <w:szCs w:val="24"/>
        </w:rPr>
        <w:t>s</w:t>
      </w:r>
      <w:r w:rsidR="002D18BD" w:rsidRPr="00476A2F">
        <w:rPr>
          <w:rFonts w:ascii="Times New Roman" w:hAnsi="Times New Roman" w:cs="Times New Roman"/>
          <w:b w:val="0"/>
          <w:sz w:val="24"/>
          <w:szCs w:val="24"/>
        </w:rPr>
        <w:t xml:space="preserve"> toiduainetööstuse ja metsanduse valdkond. Viimase kahe valdkonna esindatus võiks prioriteetsetes teemades senisest mõnevõrra suurem olla. </w:t>
      </w:r>
    </w:p>
    <w:p w:rsidR="006A0D70" w:rsidRPr="003A48D7" w:rsidRDefault="00BB1359" w:rsidP="003A48D7">
      <w:pPr>
        <w:jc w:val="both"/>
        <w:rPr>
          <w:rFonts w:ascii="Times New Roman" w:hAnsi="Times New Roman" w:cs="Times New Roman"/>
          <w:sz w:val="24"/>
          <w:szCs w:val="24"/>
        </w:rPr>
      </w:pPr>
      <w:r w:rsidRPr="00BB1359">
        <w:rPr>
          <w:noProof/>
          <w:lang w:eastAsia="et-EE"/>
        </w:rPr>
        <w:drawing>
          <wp:inline distT="0" distB="0" distL="0" distR="0" wp14:anchorId="66D0F5DA" wp14:editId="7974A7AD">
            <wp:extent cx="2924175" cy="2286000"/>
            <wp:effectExtent l="0" t="0" r="9525" b="0"/>
            <wp:docPr id="30" name="Pil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4175" cy="2286000"/>
                    </a:xfrm>
                    <a:prstGeom prst="rect">
                      <a:avLst/>
                    </a:prstGeom>
                    <a:noFill/>
                    <a:ln>
                      <a:noFill/>
                    </a:ln>
                  </pic:spPr>
                </pic:pic>
              </a:graphicData>
            </a:graphic>
          </wp:inline>
        </w:drawing>
      </w:r>
      <w:r w:rsidR="006A0D70" w:rsidRPr="006A0D70">
        <w:rPr>
          <w:rFonts w:ascii="Times New Roman" w:hAnsi="Times New Roman" w:cs="Times New Roman"/>
          <w:sz w:val="24"/>
          <w:szCs w:val="24"/>
        </w:rPr>
        <w:t xml:space="preserve"> </w:t>
      </w:r>
      <w:r w:rsidR="001A0703" w:rsidRPr="001A0703">
        <w:rPr>
          <w:noProof/>
          <w:lang w:eastAsia="et-EE"/>
        </w:rPr>
        <w:drawing>
          <wp:inline distT="0" distB="0" distL="0" distR="0" wp14:anchorId="0B517EE1" wp14:editId="507D27EC">
            <wp:extent cx="2924175" cy="2286000"/>
            <wp:effectExtent l="0" t="0" r="9525" b="0"/>
            <wp:docPr id="31" name="Pil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4175" cy="2286000"/>
                    </a:xfrm>
                    <a:prstGeom prst="rect">
                      <a:avLst/>
                    </a:prstGeom>
                    <a:noFill/>
                    <a:ln>
                      <a:noFill/>
                    </a:ln>
                  </pic:spPr>
                </pic:pic>
              </a:graphicData>
            </a:graphic>
          </wp:inline>
        </w:drawing>
      </w:r>
    </w:p>
    <w:p w:rsidR="006A0D70" w:rsidRDefault="006A0D70" w:rsidP="004B3EEE">
      <w:pPr>
        <w:pStyle w:val="Heading2"/>
        <w:sectPr w:rsidR="006A0D70" w:rsidSect="006A0D70">
          <w:type w:val="continuous"/>
          <w:pgSz w:w="11906" w:h="16838"/>
          <w:pgMar w:top="1134" w:right="851" w:bottom="1134" w:left="1701" w:header="709" w:footer="709" w:gutter="0"/>
          <w:cols w:space="708"/>
          <w:docGrid w:linePitch="360"/>
        </w:sectPr>
      </w:pPr>
    </w:p>
    <w:p w:rsidR="00FA2114" w:rsidRDefault="00FA2114" w:rsidP="00FA2114">
      <w:pPr>
        <w:pStyle w:val="Caption"/>
        <w:spacing w:after="0"/>
      </w:pPr>
      <w:bookmarkStart w:id="29" w:name="_Ref395610628"/>
      <w:r w:rsidRPr="00FA2114">
        <w:rPr>
          <w:noProof/>
          <w:lang w:eastAsia="et-EE"/>
        </w:rPr>
        <w:lastRenderedPageBreak/>
        <w:drawing>
          <wp:inline distT="0" distB="0" distL="0" distR="0" wp14:anchorId="6C716CB0" wp14:editId="5663819D">
            <wp:extent cx="2924175" cy="2324100"/>
            <wp:effectExtent l="0" t="0" r="9525" b="0"/>
            <wp:docPr id="32" name="Pil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4175" cy="2324100"/>
                    </a:xfrm>
                    <a:prstGeom prst="rect">
                      <a:avLst/>
                    </a:prstGeom>
                    <a:noFill/>
                    <a:ln>
                      <a:noFill/>
                    </a:ln>
                  </pic:spPr>
                </pic:pic>
              </a:graphicData>
            </a:graphic>
          </wp:inline>
        </w:drawing>
      </w:r>
    </w:p>
    <w:p w:rsidR="006A0D70" w:rsidRDefault="006A0D70" w:rsidP="009A4626">
      <w:pPr>
        <w:pStyle w:val="Caption"/>
        <w:jc w:val="both"/>
      </w:pPr>
      <w:bookmarkStart w:id="30" w:name="_Ref396466927"/>
      <w:r>
        <w:t xml:space="preserve">Joonis </w:t>
      </w:r>
      <w:r w:rsidR="00FF1F33">
        <w:fldChar w:fldCharType="begin"/>
      </w:r>
      <w:r w:rsidR="00FF1F33">
        <w:instrText xml:space="preserve"> SEQ Joonis \* ARABIC </w:instrText>
      </w:r>
      <w:r w:rsidR="00FF1F33">
        <w:fldChar w:fldCharType="separate"/>
      </w:r>
      <w:r w:rsidR="00A250EB">
        <w:rPr>
          <w:noProof/>
        </w:rPr>
        <w:t>5</w:t>
      </w:r>
      <w:r w:rsidR="00FF1F33">
        <w:rPr>
          <w:noProof/>
        </w:rPr>
        <w:fldChar w:fldCharType="end"/>
      </w:r>
      <w:bookmarkEnd w:id="29"/>
      <w:bookmarkEnd w:id="30"/>
      <w:r>
        <w:t xml:space="preserve">. Rahulolu prioriteetsete teemade erinevate aspektidega </w:t>
      </w:r>
      <w:r w:rsidR="009A4626">
        <w:t xml:space="preserve">prioriteetsete teemade </w:t>
      </w:r>
      <w:r>
        <w:t>nimekirjas, %</w:t>
      </w:r>
    </w:p>
    <w:p w:rsidR="00E05383" w:rsidRDefault="00801AA8" w:rsidP="00E05383">
      <w:pPr>
        <w:jc w:val="both"/>
        <w:rPr>
          <w:rFonts w:ascii="Times New Roman" w:hAnsi="Times New Roman" w:cs="Times New Roman"/>
          <w:sz w:val="24"/>
          <w:szCs w:val="24"/>
        </w:rPr>
      </w:pPr>
      <w:r>
        <w:rPr>
          <w:rFonts w:ascii="Times New Roman" w:hAnsi="Times New Roman" w:cs="Times New Roman"/>
          <w:sz w:val="24"/>
          <w:szCs w:val="24"/>
        </w:rPr>
        <w:t>Hindamiskomisjonide liikmed</w:t>
      </w:r>
      <w:r w:rsidR="00E05383">
        <w:rPr>
          <w:rFonts w:ascii="Times New Roman" w:hAnsi="Times New Roman" w:cs="Times New Roman"/>
          <w:sz w:val="24"/>
          <w:szCs w:val="24"/>
        </w:rPr>
        <w:t xml:space="preserve"> arvasid:</w:t>
      </w:r>
    </w:p>
    <w:p w:rsidR="00E05383" w:rsidRPr="00011CDB" w:rsidRDefault="00E05383" w:rsidP="00E05383">
      <w:pPr>
        <w:jc w:val="both"/>
        <w:rPr>
          <w:rFonts w:ascii="Times New Roman" w:hAnsi="Times New Roman" w:cs="Times New Roman"/>
          <w:i/>
          <w:sz w:val="24"/>
          <w:szCs w:val="24"/>
        </w:rPr>
      </w:pPr>
      <w:r w:rsidRPr="00011CDB">
        <w:rPr>
          <w:rFonts w:ascii="Times New Roman" w:eastAsia="Times New Roman" w:hAnsi="Times New Roman" w:cs="Times New Roman"/>
          <w:i/>
          <w:sz w:val="24"/>
          <w:szCs w:val="24"/>
          <w:lang w:eastAsia="et-EE"/>
        </w:rPr>
        <w:t>„Metsandus ja toiduainetetööstus on väga üldiselt välja toodud, samas põllumajanduse kohta on detailsemad märkused.“</w:t>
      </w:r>
      <w:r w:rsidRPr="00011CDB">
        <w:rPr>
          <w:rFonts w:ascii="Times New Roman" w:hAnsi="Times New Roman" w:cs="Times New Roman"/>
          <w:i/>
          <w:sz w:val="24"/>
          <w:szCs w:val="24"/>
        </w:rPr>
        <w:t xml:space="preserve"> </w:t>
      </w:r>
    </w:p>
    <w:p w:rsidR="00E05383" w:rsidRPr="00011CDB" w:rsidRDefault="00022A69" w:rsidP="00E05383">
      <w:pPr>
        <w:jc w:val="both"/>
        <w:rPr>
          <w:rFonts w:ascii="Times New Roman" w:eastAsia="Times New Roman" w:hAnsi="Times New Roman" w:cs="Times New Roman"/>
          <w:i/>
          <w:sz w:val="24"/>
          <w:szCs w:val="24"/>
          <w:lang w:eastAsia="et-EE"/>
        </w:rPr>
      </w:pPr>
      <w:r>
        <w:rPr>
          <w:rFonts w:ascii="Times New Roman" w:eastAsia="Times New Roman" w:hAnsi="Times New Roman" w:cs="Times New Roman"/>
          <w:i/>
          <w:sz w:val="24"/>
          <w:szCs w:val="24"/>
          <w:lang w:eastAsia="et-EE"/>
        </w:rPr>
        <w:t>„</w:t>
      </w:r>
      <w:r w:rsidR="00E05383" w:rsidRPr="00011CDB">
        <w:rPr>
          <w:rFonts w:ascii="Times New Roman" w:eastAsia="Times New Roman" w:hAnsi="Times New Roman" w:cs="Times New Roman"/>
          <w:i/>
          <w:sz w:val="24"/>
          <w:szCs w:val="24"/>
          <w:lang w:eastAsia="et-EE"/>
        </w:rPr>
        <w:t>/…/ Prioriteedid on põllumajandusega põhiosas seotud, toidutööstus pigem tagasihoidlikumal positsioonil. /…/“</w:t>
      </w:r>
    </w:p>
    <w:p w:rsidR="00E05383" w:rsidRPr="00011CDB" w:rsidRDefault="00E05383" w:rsidP="00E05383">
      <w:pPr>
        <w:jc w:val="both"/>
        <w:rPr>
          <w:rFonts w:ascii="Times New Roman" w:hAnsi="Times New Roman" w:cs="Times New Roman"/>
          <w:i/>
          <w:sz w:val="24"/>
          <w:szCs w:val="24"/>
        </w:rPr>
      </w:pPr>
      <w:r w:rsidRPr="00011CDB">
        <w:rPr>
          <w:rFonts w:ascii="Times New Roman" w:eastAsia="Times New Roman" w:hAnsi="Times New Roman" w:cs="Times New Roman"/>
          <w:i/>
          <w:sz w:val="24"/>
          <w:szCs w:val="24"/>
          <w:lang w:eastAsia="et-EE"/>
        </w:rPr>
        <w:t xml:space="preserve">„Põllumajandusega seotud teemad olid üsnagi hästi esindatud, paraku metsandus, mis on maaelu üks olulisi valdkondi ja kus on väga palju seadusandlikku raamistikku ning raskesti määratavaid tegureid, ei olnud oluliseks peetud. Olles seotud metsandusvaldkonnaga, võib </w:t>
      </w:r>
      <w:r w:rsidRPr="00011CDB">
        <w:rPr>
          <w:rFonts w:ascii="Times New Roman" w:eastAsia="Times New Roman" w:hAnsi="Times New Roman" w:cs="Times New Roman"/>
          <w:i/>
          <w:sz w:val="24"/>
          <w:szCs w:val="24"/>
          <w:lang w:eastAsia="et-EE"/>
        </w:rPr>
        <w:lastRenderedPageBreak/>
        <w:t>igapäevaselt näha, kuidas tootjad oma teadmatusest saavad olulist kahju metsa, kui majandusüksuse ühe osa ebaõigest majandamisest.</w:t>
      </w:r>
    </w:p>
    <w:p w:rsidR="00E05383" w:rsidRPr="00011CDB" w:rsidRDefault="00E05383" w:rsidP="00E05383">
      <w:pPr>
        <w:jc w:val="both"/>
        <w:rPr>
          <w:rFonts w:ascii="Times New Roman" w:hAnsi="Times New Roman" w:cs="Times New Roman"/>
          <w:i/>
          <w:sz w:val="24"/>
          <w:szCs w:val="24"/>
        </w:rPr>
        <w:sectPr w:rsidR="00E05383" w:rsidRPr="00011CDB" w:rsidSect="006A0D70">
          <w:type w:val="continuous"/>
          <w:pgSz w:w="11906" w:h="16838"/>
          <w:pgMar w:top="1134" w:right="851" w:bottom="1134" w:left="1701" w:header="709" w:footer="709" w:gutter="0"/>
          <w:cols w:space="708"/>
          <w:docGrid w:linePitch="360"/>
        </w:sectPr>
      </w:pPr>
      <w:r w:rsidRPr="00011CDB">
        <w:rPr>
          <w:rFonts w:ascii="Times New Roman" w:hAnsi="Times New Roman" w:cs="Times New Roman"/>
          <w:i/>
          <w:sz w:val="24"/>
          <w:szCs w:val="24"/>
        </w:rPr>
        <w:t>„</w:t>
      </w:r>
      <w:r w:rsidRPr="00011CDB">
        <w:rPr>
          <w:rFonts w:ascii="Times New Roman" w:eastAsia="Times New Roman" w:hAnsi="Times New Roman" w:cs="Times New Roman"/>
          <w:i/>
          <w:sz w:val="24"/>
          <w:szCs w:val="24"/>
          <w:lang w:eastAsia="et-EE"/>
        </w:rPr>
        <w:t>Toiduainetööstuse jaoks annab /…/ prioriteetide nimekiri väga piiratud võimalused.“</w:t>
      </w:r>
      <w:r w:rsidRPr="00011CDB">
        <w:rPr>
          <w:rFonts w:ascii="Times New Roman" w:hAnsi="Times New Roman" w:cs="Times New Roman"/>
          <w:i/>
          <w:sz w:val="24"/>
          <w:szCs w:val="24"/>
        </w:rPr>
        <w:t xml:space="preserve">     </w:t>
      </w:r>
    </w:p>
    <w:p w:rsidR="00011CDB" w:rsidRDefault="007B7A1F" w:rsidP="007B7A1F">
      <w:pPr>
        <w:jc w:val="both"/>
        <w:rPr>
          <w:rFonts w:ascii="Times New Roman" w:hAnsi="Times New Roman" w:cs="Times New Roman"/>
          <w:sz w:val="24"/>
          <w:szCs w:val="24"/>
        </w:rPr>
      </w:pPr>
      <w:r>
        <w:rPr>
          <w:rFonts w:ascii="Times New Roman" w:hAnsi="Times New Roman" w:cs="Times New Roman"/>
          <w:sz w:val="24"/>
          <w:szCs w:val="24"/>
        </w:rPr>
        <w:lastRenderedPageBreak/>
        <w:t>Prioriteetsete t</w:t>
      </w:r>
      <w:r w:rsidR="002D18BD">
        <w:rPr>
          <w:rFonts w:ascii="Times New Roman" w:hAnsi="Times New Roman" w:cs="Times New Roman"/>
          <w:sz w:val="24"/>
          <w:szCs w:val="24"/>
        </w:rPr>
        <w:t xml:space="preserve">eemade detailsusega tegevusalade lõikes jäi rahule </w:t>
      </w:r>
      <w:r w:rsidR="003413ED">
        <w:rPr>
          <w:rFonts w:ascii="Times New Roman" w:hAnsi="Times New Roman" w:cs="Times New Roman"/>
          <w:sz w:val="24"/>
          <w:szCs w:val="24"/>
        </w:rPr>
        <w:t xml:space="preserve">(liidetud </w:t>
      </w:r>
      <w:r w:rsidR="009A4626">
        <w:rPr>
          <w:rFonts w:ascii="Times New Roman" w:hAnsi="Times New Roman" w:cs="Times New Roman"/>
          <w:sz w:val="24"/>
          <w:szCs w:val="24"/>
        </w:rPr>
        <w:t>„</w:t>
      </w:r>
      <w:r w:rsidR="003413ED">
        <w:rPr>
          <w:rFonts w:ascii="Times New Roman" w:hAnsi="Times New Roman" w:cs="Times New Roman"/>
          <w:sz w:val="24"/>
          <w:szCs w:val="24"/>
        </w:rPr>
        <w:t>väga rahul</w:t>
      </w:r>
      <w:r w:rsidR="009A4626">
        <w:rPr>
          <w:rFonts w:ascii="Times New Roman" w:hAnsi="Times New Roman" w:cs="Times New Roman"/>
          <w:sz w:val="24"/>
          <w:szCs w:val="24"/>
        </w:rPr>
        <w:t>“</w:t>
      </w:r>
      <w:r w:rsidR="003413ED">
        <w:rPr>
          <w:rFonts w:ascii="Times New Roman" w:hAnsi="Times New Roman" w:cs="Times New Roman"/>
          <w:sz w:val="24"/>
          <w:szCs w:val="24"/>
        </w:rPr>
        <w:t xml:space="preserve"> ja </w:t>
      </w:r>
      <w:r w:rsidR="009A4626">
        <w:rPr>
          <w:rFonts w:ascii="Times New Roman" w:hAnsi="Times New Roman" w:cs="Times New Roman"/>
          <w:sz w:val="24"/>
          <w:szCs w:val="24"/>
        </w:rPr>
        <w:t>„</w:t>
      </w:r>
      <w:r w:rsidR="003413ED">
        <w:rPr>
          <w:rFonts w:ascii="Times New Roman" w:hAnsi="Times New Roman" w:cs="Times New Roman"/>
          <w:sz w:val="24"/>
          <w:szCs w:val="24"/>
        </w:rPr>
        <w:t>pigem rahul</w:t>
      </w:r>
      <w:r w:rsidR="009A4626">
        <w:rPr>
          <w:rFonts w:ascii="Times New Roman" w:hAnsi="Times New Roman" w:cs="Times New Roman"/>
          <w:sz w:val="24"/>
          <w:szCs w:val="24"/>
        </w:rPr>
        <w:t>“</w:t>
      </w:r>
      <w:r w:rsidR="003413ED">
        <w:rPr>
          <w:rFonts w:ascii="Times New Roman" w:hAnsi="Times New Roman" w:cs="Times New Roman"/>
          <w:sz w:val="24"/>
          <w:szCs w:val="24"/>
        </w:rPr>
        <w:t xml:space="preserve"> vastused) </w:t>
      </w:r>
      <w:r w:rsidR="002D18BD">
        <w:rPr>
          <w:rFonts w:ascii="Times New Roman" w:hAnsi="Times New Roman" w:cs="Times New Roman"/>
          <w:sz w:val="24"/>
          <w:szCs w:val="24"/>
        </w:rPr>
        <w:t>83% maakondlik</w:t>
      </w:r>
      <w:r w:rsidR="00E06C71">
        <w:rPr>
          <w:rFonts w:ascii="Times New Roman" w:hAnsi="Times New Roman" w:cs="Times New Roman"/>
          <w:sz w:val="24"/>
          <w:szCs w:val="24"/>
        </w:rPr>
        <w:t>e</w:t>
      </w:r>
      <w:r w:rsidR="002D18BD">
        <w:rPr>
          <w:rFonts w:ascii="Times New Roman" w:hAnsi="Times New Roman" w:cs="Times New Roman"/>
          <w:sz w:val="24"/>
          <w:szCs w:val="24"/>
        </w:rPr>
        <w:t xml:space="preserve"> komisjoni</w:t>
      </w:r>
      <w:r w:rsidR="00E06C71">
        <w:rPr>
          <w:rFonts w:ascii="Times New Roman" w:hAnsi="Times New Roman" w:cs="Times New Roman"/>
          <w:sz w:val="24"/>
          <w:szCs w:val="24"/>
        </w:rPr>
        <w:t>de</w:t>
      </w:r>
      <w:r w:rsidR="00022A69">
        <w:rPr>
          <w:rFonts w:ascii="Times New Roman" w:hAnsi="Times New Roman" w:cs="Times New Roman"/>
          <w:sz w:val="24"/>
          <w:szCs w:val="24"/>
        </w:rPr>
        <w:t xml:space="preserve"> liikmetest</w:t>
      </w:r>
      <w:r w:rsidR="003413ED">
        <w:rPr>
          <w:rFonts w:ascii="Times New Roman" w:hAnsi="Times New Roman" w:cs="Times New Roman"/>
          <w:sz w:val="24"/>
          <w:szCs w:val="24"/>
        </w:rPr>
        <w:t>,</w:t>
      </w:r>
      <w:r w:rsidR="002D18BD">
        <w:rPr>
          <w:rFonts w:ascii="Times New Roman" w:hAnsi="Times New Roman" w:cs="Times New Roman"/>
          <w:sz w:val="24"/>
          <w:szCs w:val="24"/>
        </w:rPr>
        <w:t xml:space="preserve"> </w:t>
      </w:r>
      <w:r>
        <w:rPr>
          <w:rFonts w:ascii="Times New Roman" w:hAnsi="Times New Roman" w:cs="Times New Roman"/>
          <w:sz w:val="24"/>
          <w:szCs w:val="24"/>
        </w:rPr>
        <w:t>36% komisjoni liikmetest</w:t>
      </w:r>
      <w:r w:rsidR="003413ED">
        <w:rPr>
          <w:rFonts w:ascii="Times New Roman" w:hAnsi="Times New Roman" w:cs="Times New Roman"/>
          <w:sz w:val="24"/>
          <w:szCs w:val="24"/>
        </w:rPr>
        <w:t xml:space="preserve"> ja 52% toetuse taotlejatest</w:t>
      </w:r>
      <w:r>
        <w:rPr>
          <w:rFonts w:ascii="Times New Roman" w:hAnsi="Times New Roman" w:cs="Times New Roman"/>
          <w:sz w:val="24"/>
          <w:szCs w:val="24"/>
        </w:rPr>
        <w:t xml:space="preserve">. Küsimusele, mis puudutas teemade detailsust koolitustasemete lõikes, oskas oma hinnangu anda vaid pooled </w:t>
      </w:r>
      <w:r w:rsidR="003413ED">
        <w:rPr>
          <w:rFonts w:ascii="Times New Roman" w:hAnsi="Times New Roman" w:cs="Times New Roman"/>
          <w:sz w:val="24"/>
          <w:szCs w:val="24"/>
        </w:rPr>
        <w:t xml:space="preserve">või alla selle </w:t>
      </w:r>
      <w:r>
        <w:rPr>
          <w:rFonts w:ascii="Times New Roman" w:hAnsi="Times New Roman" w:cs="Times New Roman"/>
          <w:sz w:val="24"/>
          <w:szCs w:val="24"/>
        </w:rPr>
        <w:t>vastanutest. Nimetatud küsimuses oli</w:t>
      </w:r>
      <w:r w:rsidR="00011CDB">
        <w:rPr>
          <w:rFonts w:ascii="Times New Roman" w:hAnsi="Times New Roman" w:cs="Times New Roman"/>
          <w:sz w:val="24"/>
          <w:szCs w:val="24"/>
        </w:rPr>
        <w:t>d</w:t>
      </w:r>
      <w:r>
        <w:rPr>
          <w:rFonts w:ascii="Times New Roman" w:hAnsi="Times New Roman" w:cs="Times New Roman"/>
          <w:sz w:val="24"/>
          <w:szCs w:val="24"/>
        </w:rPr>
        <w:t xml:space="preserve"> maakondlik</w:t>
      </w:r>
      <w:r w:rsidR="00E06C71">
        <w:rPr>
          <w:rFonts w:ascii="Times New Roman" w:hAnsi="Times New Roman" w:cs="Times New Roman"/>
          <w:sz w:val="24"/>
          <w:szCs w:val="24"/>
        </w:rPr>
        <w:t>e</w:t>
      </w:r>
      <w:r>
        <w:rPr>
          <w:rFonts w:ascii="Times New Roman" w:hAnsi="Times New Roman" w:cs="Times New Roman"/>
          <w:sz w:val="24"/>
          <w:szCs w:val="24"/>
        </w:rPr>
        <w:t xml:space="preserve"> komisjoni</w:t>
      </w:r>
      <w:r w:rsidR="00E06C71">
        <w:rPr>
          <w:rFonts w:ascii="Times New Roman" w:hAnsi="Times New Roman" w:cs="Times New Roman"/>
          <w:sz w:val="24"/>
          <w:szCs w:val="24"/>
        </w:rPr>
        <w:t>de</w:t>
      </w:r>
      <w:r>
        <w:rPr>
          <w:rFonts w:ascii="Times New Roman" w:hAnsi="Times New Roman" w:cs="Times New Roman"/>
          <w:sz w:val="24"/>
          <w:szCs w:val="24"/>
        </w:rPr>
        <w:t xml:space="preserve"> liikmed rahulolevamad kui komisjoni liikmed. </w:t>
      </w:r>
    </w:p>
    <w:p w:rsidR="007B7A1F" w:rsidRDefault="00011CDB" w:rsidP="007B7A1F">
      <w:pPr>
        <w:jc w:val="both"/>
        <w:rPr>
          <w:rFonts w:ascii="Times New Roman" w:hAnsi="Times New Roman" w:cs="Times New Roman"/>
          <w:sz w:val="24"/>
          <w:szCs w:val="24"/>
        </w:rPr>
      </w:pPr>
      <w:r>
        <w:rPr>
          <w:rFonts w:ascii="Times New Roman" w:hAnsi="Times New Roman" w:cs="Times New Roman"/>
          <w:sz w:val="24"/>
          <w:szCs w:val="24"/>
        </w:rPr>
        <w:t xml:space="preserve">Prioriteetsete teemade detailsuse üle on komisjonis korduvalt diskuteeritud. </w:t>
      </w:r>
      <w:r w:rsidR="009A4626">
        <w:rPr>
          <w:rFonts w:ascii="Times New Roman" w:hAnsi="Times New Roman" w:cs="Times New Roman"/>
          <w:sz w:val="24"/>
          <w:szCs w:val="24"/>
        </w:rPr>
        <w:t xml:space="preserve">Aja jooksul on  </w:t>
      </w:r>
      <w:r>
        <w:rPr>
          <w:rFonts w:ascii="Times New Roman" w:hAnsi="Times New Roman" w:cs="Times New Roman"/>
          <w:sz w:val="24"/>
          <w:szCs w:val="24"/>
        </w:rPr>
        <w:t>prioriteete muudetud, kuid teema</w:t>
      </w:r>
      <w:r w:rsidR="009A4626">
        <w:rPr>
          <w:rFonts w:ascii="Times New Roman" w:hAnsi="Times New Roman" w:cs="Times New Roman"/>
          <w:sz w:val="24"/>
          <w:szCs w:val="24"/>
        </w:rPr>
        <w:t xml:space="preserve"> on siiani aktuaalne. K</w:t>
      </w:r>
      <w:r w:rsidR="003413ED">
        <w:rPr>
          <w:rFonts w:ascii="Times New Roman" w:hAnsi="Times New Roman" w:cs="Times New Roman"/>
          <w:sz w:val="24"/>
          <w:szCs w:val="24"/>
        </w:rPr>
        <w:t>omisjoni ja maakondlike komisjonide liikmed</w:t>
      </w:r>
      <w:r w:rsidR="007B7A1F">
        <w:rPr>
          <w:rFonts w:ascii="Times New Roman" w:hAnsi="Times New Roman" w:cs="Times New Roman"/>
          <w:sz w:val="24"/>
          <w:szCs w:val="24"/>
        </w:rPr>
        <w:t xml:space="preserve"> </w:t>
      </w:r>
      <w:r w:rsidR="00022A69">
        <w:rPr>
          <w:rFonts w:ascii="Times New Roman" w:hAnsi="Times New Roman" w:cs="Times New Roman"/>
          <w:sz w:val="24"/>
          <w:szCs w:val="24"/>
        </w:rPr>
        <w:t>esitasid</w:t>
      </w:r>
      <w:r>
        <w:rPr>
          <w:rFonts w:ascii="Times New Roman" w:hAnsi="Times New Roman" w:cs="Times New Roman"/>
          <w:sz w:val="24"/>
          <w:szCs w:val="24"/>
        </w:rPr>
        <w:t xml:space="preserve"> üksteise</w:t>
      </w:r>
      <w:r w:rsidR="0038398E">
        <w:rPr>
          <w:rFonts w:ascii="Times New Roman" w:hAnsi="Times New Roman" w:cs="Times New Roman"/>
          <w:sz w:val="24"/>
          <w:szCs w:val="24"/>
        </w:rPr>
        <w:t xml:space="preserve"> suhtes </w:t>
      </w:r>
      <w:r>
        <w:rPr>
          <w:rFonts w:ascii="Times New Roman" w:hAnsi="Times New Roman" w:cs="Times New Roman"/>
          <w:sz w:val="24"/>
          <w:szCs w:val="24"/>
        </w:rPr>
        <w:t>suhteliselt vastakaid arvamusi</w:t>
      </w:r>
      <w:r w:rsidR="007B7A1F">
        <w:rPr>
          <w:rFonts w:ascii="Times New Roman" w:hAnsi="Times New Roman" w:cs="Times New Roman"/>
          <w:sz w:val="24"/>
          <w:szCs w:val="24"/>
        </w:rPr>
        <w:t>:</w:t>
      </w:r>
    </w:p>
    <w:p w:rsidR="00011CDB" w:rsidRPr="00011CDB" w:rsidRDefault="00011CDB" w:rsidP="007B7A1F">
      <w:pPr>
        <w:jc w:val="both"/>
        <w:rPr>
          <w:rFonts w:ascii="Times New Roman" w:hAnsi="Times New Roman" w:cs="Times New Roman"/>
          <w:i/>
          <w:sz w:val="24"/>
          <w:szCs w:val="24"/>
        </w:rPr>
      </w:pPr>
      <w:r w:rsidRPr="00011CDB">
        <w:rPr>
          <w:rFonts w:ascii="Times New Roman" w:hAnsi="Times New Roman" w:cs="Times New Roman"/>
          <w:i/>
          <w:sz w:val="24"/>
          <w:szCs w:val="24"/>
        </w:rPr>
        <w:t>„</w:t>
      </w:r>
      <w:r w:rsidRPr="00011CDB">
        <w:rPr>
          <w:rFonts w:ascii="Times New Roman" w:eastAsia="Times New Roman" w:hAnsi="Times New Roman" w:cs="Times New Roman"/>
          <w:i/>
          <w:sz w:val="24"/>
          <w:szCs w:val="24"/>
          <w:lang w:eastAsia="et-EE"/>
        </w:rPr>
        <w:t>Teemad võiks olla veel detailsemad.“</w:t>
      </w:r>
    </w:p>
    <w:p w:rsidR="00011CDB" w:rsidRPr="00011CDB" w:rsidRDefault="00011CDB" w:rsidP="007B7A1F">
      <w:pPr>
        <w:jc w:val="both"/>
        <w:rPr>
          <w:rFonts w:ascii="Times New Roman" w:eastAsia="Times New Roman" w:hAnsi="Times New Roman" w:cs="Times New Roman"/>
          <w:i/>
          <w:sz w:val="24"/>
          <w:szCs w:val="24"/>
          <w:lang w:eastAsia="et-EE"/>
        </w:rPr>
      </w:pPr>
      <w:r w:rsidRPr="00011CDB">
        <w:rPr>
          <w:rFonts w:ascii="Times New Roman" w:eastAsia="Times New Roman" w:hAnsi="Times New Roman" w:cs="Times New Roman"/>
          <w:i/>
          <w:sz w:val="24"/>
          <w:szCs w:val="24"/>
          <w:lang w:eastAsia="et-EE"/>
        </w:rPr>
        <w:t>„Probleemiks on liiga palju prioriteete. Kõik valdkonnad on kaetud, see on oluline. Samas on väga palju dubleerimist üleriigiliste ja maakondlike tegevuste lõikes. Taotlejad esitavad samad taotlused mõlemasse taotlusvooru ja see ei tohiks olla lubatud. Komisjon peab suutma seada järgmiseks aastaks prioriteete. Hetkel tekitatakse iseendale põhjendamatult palju tööd ja see ei ole efektiivne.“</w:t>
      </w:r>
    </w:p>
    <w:p w:rsidR="00011CDB" w:rsidRPr="00011CDB" w:rsidRDefault="00011CDB" w:rsidP="007B7A1F">
      <w:pPr>
        <w:jc w:val="both"/>
        <w:rPr>
          <w:rFonts w:ascii="Times New Roman" w:eastAsia="Times New Roman" w:hAnsi="Times New Roman" w:cs="Times New Roman"/>
          <w:i/>
          <w:sz w:val="24"/>
          <w:szCs w:val="24"/>
          <w:lang w:eastAsia="et-EE"/>
        </w:rPr>
      </w:pPr>
      <w:r w:rsidRPr="00011CDB">
        <w:rPr>
          <w:rFonts w:ascii="Times New Roman" w:eastAsia="Times New Roman" w:hAnsi="Times New Roman" w:cs="Times New Roman"/>
          <w:i/>
          <w:sz w:val="24"/>
          <w:szCs w:val="24"/>
          <w:lang w:eastAsia="et-EE"/>
        </w:rPr>
        <w:t>„Prioriteetsed teemad tagavad lihtsalt selle ,et ei tule  väga laialivalguvaid teemasid.“</w:t>
      </w:r>
    </w:p>
    <w:p w:rsidR="007B7A1F" w:rsidRPr="00011CDB" w:rsidRDefault="00011CDB" w:rsidP="007B7A1F">
      <w:pPr>
        <w:jc w:val="both"/>
        <w:rPr>
          <w:rFonts w:ascii="Times New Roman" w:hAnsi="Times New Roman" w:cs="Times New Roman"/>
          <w:i/>
          <w:sz w:val="24"/>
          <w:szCs w:val="24"/>
        </w:rPr>
      </w:pPr>
      <w:r>
        <w:rPr>
          <w:rFonts w:ascii="Times New Roman" w:eastAsia="Times New Roman" w:hAnsi="Times New Roman" w:cs="Times New Roman"/>
          <w:i/>
          <w:sz w:val="24"/>
          <w:szCs w:val="24"/>
          <w:lang w:eastAsia="et-EE"/>
        </w:rPr>
        <w:t>„</w:t>
      </w:r>
      <w:r w:rsidRPr="00011CDB">
        <w:rPr>
          <w:rFonts w:ascii="Times New Roman" w:eastAsia="Times New Roman" w:hAnsi="Times New Roman" w:cs="Times New Roman"/>
          <w:i/>
          <w:sz w:val="24"/>
          <w:szCs w:val="24"/>
          <w:lang w:eastAsia="et-EE"/>
        </w:rPr>
        <w:t>Prioriteetsete teemade nimekiri on liiga laialivalguv. See võiks olla kas väga konkreetne ja hõlmata maksimaalselt 5 väga selgesti sõnastatud teemat (ilma igasuguste laiendusteta) või võiks selle kasutamisest üldse loobuda.</w:t>
      </w:r>
      <w:r>
        <w:rPr>
          <w:rFonts w:ascii="Times New Roman" w:eastAsia="Times New Roman" w:hAnsi="Times New Roman" w:cs="Times New Roman"/>
          <w:i/>
          <w:sz w:val="24"/>
          <w:szCs w:val="24"/>
          <w:lang w:eastAsia="et-EE"/>
        </w:rPr>
        <w:t>“</w:t>
      </w:r>
    </w:p>
    <w:p w:rsidR="002D18BD" w:rsidRDefault="00011CDB" w:rsidP="007B7A1F">
      <w:pPr>
        <w:jc w:val="both"/>
        <w:rPr>
          <w:rFonts w:ascii="Times New Roman" w:hAnsi="Times New Roman" w:cs="Times New Roman"/>
          <w:i/>
          <w:sz w:val="24"/>
          <w:szCs w:val="24"/>
        </w:rPr>
      </w:pPr>
      <w:r w:rsidRPr="00011CDB">
        <w:rPr>
          <w:rFonts w:ascii="Times New Roman" w:eastAsia="Times New Roman" w:hAnsi="Times New Roman" w:cs="Times New Roman"/>
          <w:i/>
          <w:sz w:val="24"/>
          <w:szCs w:val="24"/>
          <w:lang w:eastAsia="et-EE"/>
        </w:rPr>
        <w:t xml:space="preserve"> </w:t>
      </w:r>
      <w:r w:rsidR="007B7A1F" w:rsidRPr="00011CDB">
        <w:rPr>
          <w:rFonts w:ascii="Times New Roman" w:eastAsia="Times New Roman" w:hAnsi="Times New Roman" w:cs="Times New Roman"/>
          <w:i/>
          <w:sz w:val="24"/>
          <w:szCs w:val="24"/>
          <w:lang w:eastAsia="et-EE"/>
        </w:rPr>
        <w:t>„Praeguses sõnastuses ei oma prioriteedid mingit sisulist rolli, kuna tulenevalt nende sõnastuse laiusest, ei saa olla sisuliselt ühtegi taotlust, mida ei saaks mõne prioriteedi alla liigitada.“</w:t>
      </w:r>
      <w:r w:rsidR="007B7A1F" w:rsidRPr="00011CDB">
        <w:rPr>
          <w:rFonts w:ascii="Times New Roman" w:hAnsi="Times New Roman" w:cs="Times New Roman"/>
          <w:i/>
          <w:sz w:val="24"/>
          <w:szCs w:val="24"/>
        </w:rPr>
        <w:t xml:space="preserve">  </w:t>
      </w:r>
    </w:p>
    <w:p w:rsidR="003413ED" w:rsidRPr="003413ED" w:rsidRDefault="003413ED" w:rsidP="008E191D">
      <w:pPr>
        <w:jc w:val="both"/>
        <w:rPr>
          <w:rFonts w:ascii="Times New Roman" w:hAnsi="Times New Roman" w:cs="Times New Roman"/>
          <w:sz w:val="24"/>
          <w:szCs w:val="24"/>
        </w:rPr>
      </w:pPr>
      <w:r>
        <w:rPr>
          <w:rFonts w:ascii="Times New Roman" w:hAnsi="Times New Roman" w:cs="Times New Roman"/>
          <w:sz w:val="24"/>
          <w:szCs w:val="24"/>
        </w:rPr>
        <w:t>Toetuse taotlejate arvamused prioriteetsete teemade üldistustaseme osas olid samuti vastakad</w:t>
      </w:r>
      <w:r w:rsidR="008E191D">
        <w:rPr>
          <w:rFonts w:ascii="Times New Roman" w:hAnsi="Times New Roman" w:cs="Times New Roman"/>
          <w:sz w:val="24"/>
          <w:szCs w:val="24"/>
        </w:rPr>
        <w:t xml:space="preserve"> nagu hindamiskomisjoni</w:t>
      </w:r>
      <w:r w:rsidR="009A4626">
        <w:rPr>
          <w:rFonts w:ascii="Times New Roman" w:hAnsi="Times New Roman" w:cs="Times New Roman"/>
          <w:sz w:val="24"/>
          <w:szCs w:val="24"/>
        </w:rPr>
        <w:t>de</w:t>
      </w:r>
      <w:r w:rsidR="008E191D">
        <w:rPr>
          <w:rFonts w:ascii="Times New Roman" w:hAnsi="Times New Roman" w:cs="Times New Roman"/>
          <w:sz w:val="24"/>
          <w:szCs w:val="24"/>
        </w:rPr>
        <w:t xml:space="preserve"> liikmetelgi</w:t>
      </w:r>
      <w:r>
        <w:rPr>
          <w:rFonts w:ascii="Times New Roman" w:hAnsi="Times New Roman" w:cs="Times New Roman"/>
          <w:sz w:val="24"/>
          <w:szCs w:val="24"/>
        </w:rPr>
        <w:t>. Mõni küsitletav arvas, et prioriteedid on head ja vajalikud. Mõni arvas, et prioriteedid on sõnastatud liiga üldise</w:t>
      </w:r>
      <w:r w:rsidR="008E191D">
        <w:rPr>
          <w:rFonts w:ascii="Times New Roman" w:hAnsi="Times New Roman" w:cs="Times New Roman"/>
          <w:sz w:val="24"/>
          <w:szCs w:val="24"/>
        </w:rPr>
        <w:t xml:space="preserve">lt ning vaja oleks detailsemaid, praktilise suunitlusega </w:t>
      </w:r>
      <w:r>
        <w:rPr>
          <w:rFonts w:ascii="Times New Roman" w:hAnsi="Times New Roman" w:cs="Times New Roman"/>
          <w:sz w:val="24"/>
          <w:szCs w:val="24"/>
        </w:rPr>
        <w:t>prioriteete</w:t>
      </w:r>
      <w:r w:rsidR="008E191D">
        <w:rPr>
          <w:rFonts w:ascii="Times New Roman" w:hAnsi="Times New Roman" w:cs="Times New Roman"/>
          <w:sz w:val="24"/>
          <w:szCs w:val="24"/>
        </w:rPr>
        <w:t>. M</w:t>
      </w:r>
      <w:r>
        <w:rPr>
          <w:rFonts w:ascii="Times New Roman" w:hAnsi="Times New Roman" w:cs="Times New Roman"/>
          <w:sz w:val="24"/>
          <w:szCs w:val="24"/>
        </w:rPr>
        <w:t>õni jällegi arvas, et üldisemad prioriteed</w:t>
      </w:r>
      <w:r w:rsidR="008E191D">
        <w:rPr>
          <w:rFonts w:ascii="Times New Roman" w:hAnsi="Times New Roman" w:cs="Times New Roman"/>
          <w:sz w:val="24"/>
          <w:szCs w:val="24"/>
        </w:rPr>
        <w:t>id on paremad, sest siis saab prioriteetide alla erinevaid</w:t>
      </w:r>
      <w:r>
        <w:rPr>
          <w:rFonts w:ascii="Times New Roman" w:hAnsi="Times New Roman" w:cs="Times New Roman"/>
          <w:sz w:val="24"/>
          <w:szCs w:val="24"/>
        </w:rPr>
        <w:t xml:space="preserve"> teemasid paigutada</w:t>
      </w:r>
      <w:r w:rsidR="008E191D">
        <w:rPr>
          <w:rFonts w:ascii="Times New Roman" w:hAnsi="Times New Roman" w:cs="Times New Roman"/>
          <w:sz w:val="24"/>
          <w:szCs w:val="24"/>
        </w:rPr>
        <w:t xml:space="preserve">. Ühel küsitletaval tekkis küsimus, miks igal aastal prioriteete uuendatakse. Piisab, kui kogu perioodiks kehtestatakse üks </w:t>
      </w:r>
      <w:r>
        <w:rPr>
          <w:rFonts w:ascii="Times New Roman" w:hAnsi="Times New Roman" w:cs="Times New Roman"/>
          <w:sz w:val="24"/>
          <w:szCs w:val="24"/>
        </w:rPr>
        <w:t>prioritee</w:t>
      </w:r>
      <w:r w:rsidR="008E191D">
        <w:rPr>
          <w:rFonts w:ascii="Times New Roman" w:hAnsi="Times New Roman" w:cs="Times New Roman"/>
          <w:sz w:val="24"/>
          <w:szCs w:val="24"/>
        </w:rPr>
        <w:t>t</w:t>
      </w:r>
      <w:r>
        <w:rPr>
          <w:rFonts w:ascii="Times New Roman" w:hAnsi="Times New Roman" w:cs="Times New Roman"/>
          <w:sz w:val="24"/>
          <w:szCs w:val="24"/>
        </w:rPr>
        <w:t xml:space="preserve"> – jätkusuutlikkuse tagamine. </w:t>
      </w:r>
      <w:r w:rsidR="008E191D">
        <w:rPr>
          <w:rFonts w:ascii="Times New Roman" w:hAnsi="Times New Roman" w:cs="Times New Roman"/>
          <w:sz w:val="24"/>
          <w:szCs w:val="24"/>
        </w:rPr>
        <w:t xml:space="preserve">Kasutusel olnud prioriteetide miinusena toodi välja seda, et toetuse taotlejatel on keeruline tuvastada, mida prioriteedi taga mõeldakse. </w:t>
      </w:r>
    </w:p>
    <w:p w:rsidR="0038398E" w:rsidRDefault="0038398E" w:rsidP="0038398E">
      <w:pPr>
        <w:rPr>
          <w:rFonts w:ascii="Times New Roman" w:hAnsi="Times New Roman" w:cs="Times New Roman"/>
          <w:b/>
          <w:sz w:val="24"/>
          <w:szCs w:val="24"/>
          <w:u w:val="single"/>
        </w:rPr>
      </w:pPr>
      <w:r>
        <w:rPr>
          <w:rFonts w:ascii="Times New Roman" w:hAnsi="Times New Roman" w:cs="Times New Roman"/>
          <w:b/>
          <w:sz w:val="24"/>
          <w:szCs w:val="24"/>
          <w:u w:val="single"/>
        </w:rPr>
        <w:t>Soovitused ja ett</w:t>
      </w:r>
      <w:r w:rsidRPr="009E04B9">
        <w:rPr>
          <w:rFonts w:ascii="Times New Roman" w:hAnsi="Times New Roman" w:cs="Times New Roman"/>
          <w:b/>
          <w:sz w:val="24"/>
          <w:szCs w:val="24"/>
          <w:u w:val="single"/>
        </w:rPr>
        <w:t xml:space="preserve">epanekud </w:t>
      </w:r>
    </w:p>
    <w:p w:rsidR="0038398E" w:rsidRPr="00D80A1C" w:rsidRDefault="0038398E" w:rsidP="0018002D">
      <w:pPr>
        <w:pStyle w:val="ListParagraph"/>
        <w:numPr>
          <w:ilvl w:val="0"/>
          <w:numId w:val="21"/>
        </w:numPr>
        <w:jc w:val="both"/>
        <w:rPr>
          <w:rFonts w:ascii="Times New Roman" w:hAnsi="Times New Roman" w:cs="Times New Roman"/>
          <w:sz w:val="24"/>
          <w:szCs w:val="24"/>
        </w:rPr>
      </w:pPr>
      <w:r w:rsidRPr="00D80A1C">
        <w:rPr>
          <w:rFonts w:ascii="Times New Roman" w:hAnsi="Times New Roman" w:cs="Times New Roman"/>
          <w:sz w:val="24"/>
          <w:szCs w:val="24"/>
        </w:rPr>
        <w:t>Prioriteetsetes teemades käsitleda võrdselt põllumajandus</w:t>
      </w:r>
      <w:r w:rsidR="009A4626">
        <w:rPr>
          <w:rFonts w:ascii="Times New Roman" w:hAnsi="Times New Roman" w:cs="Times New Roman"/>
          <w:sz w:val="24"/>
          <w:szCs w:val="24"/>
        </w:rPr>
        <w:t>e</w:t>
      </w:r>
      <w:r w:rsidRPr="00D80A1C">
        <w:rPr>
          <w:rFonts w:ascii="Times New Roman" w:hAnsi="Times New Roman" w:cs="Times New Roman"/>
          <w:sz w:val="24"/>
          <w:szCs w:val="24"/>
        </w:rPr>
        <w:t>, toiduainetööstus</w:t>
      </w:r>
      <w:r w:rsidR="009A4626">
        <w:rPr>
          <w:rFonts w:ascii="Times New Roman" w:hAnsi="Times New Roman" w:cs="Times New Roman"/>
          <w:sz w:val="24"/>
          <w:szCs w:val="24"/>
        </w:rPr>
        <w:t>e</w:t>
      </w:r>
      <w:r w:rsidRPr="00D80A1C">
        <w:rPr>
          <w:rFonts w:ascii="Times New Roman" w:hAnsi="Times New Roman" w:cs="Times New Roman"/>
          <w:sz w:val="24"/>
          <w:szCs w:val="24"/>
        </w:rPr>
        <w:t xml:space="preserve"> kui ka metsandus</w:t>
      </w:r>
      <w:r w:rsidR="009A4626">
        <w:rPr>
          <w:rFonts w:ascii="Times New Roman" w:hAnsi="Times New Roman" w:cs="Times New Roman"/>
          <w:sz w:val="24"/>
          <w:szCs w:val="24"/>
        </w:rPr>
        <w:t>e valdkondi</w:t>
      </w:r>
      <w:r w:rsidRPr="00D80A1C">
        <w:rPr>
          <w:rFonts w:ascii="Times New Roman" w:hAnsi="Times New Roman" w:cs="Times New Roman"/>
          <w:sz w:val="24"/>
          <w:szCs w:val="24"/>
        </w:rPr>
        <w:t>.</w:t>
      </w:r>
    </w:p>
    <w:p w:rsidR="0038398E" w:rsidRPr="00D80A1C" w:rsidRDefault="0038398E" w:rsidP="0018002D">
      <w:pPr>
        <w:pStyle w:val="ListParagraph"/>
        <w:numPr>
          <w:ilvl w:val="0"/>
          <w:numId w:val="21"/>
        </w:numPr>
        <w:jc w:val="both"/>
        <w:rPr>
          <w:rFonts w:ascii="Times New Roman" w:hAnsi="Times New Roman" w:cs="Times New Roman"/>
          <w:sz w:val="24"/>
          <w:szCs w:val="24"/>
        </w:rPr>
      </w:pPr>
      <w:r w:rsidRPr="00D80A1C">
        <w:rPr>
          <w:rFonts w:ascii="Times New Roman" w:hAnsi="Times New Roman" w:cs="Times New Roman"/>
          <w:sz w:val="24"/>
          <w:szCs w:val="24"/>
        </w:rPr>
        <w:t>Prioriteetsed teemad võiksid olla konkreetsemad ja täpsem</w:t>
      </w:r>
      <w:r w:rsidR="004B38E4" w:rsidRPr="00D80A1C">
        <w:rPr>
          <w:rFonts w:ascii="Times New Roman" w:hAnsi="Times New Roman" w:cs="Times New Roman"/>
          <w:sz w:val="24"/>
          <w:szCs w:val="24"/>
        </w:rPr>
        <w:t xml:space="preserve">ad, lähtudes </w:t>
      </w:r>
      <w:r w:rsidRPr="00D80A1C">
        <w:rPr>
          <w:rFonts w:ascii="Times New Roman" w:hAnsi="Times New Roman" w:cs="Times New Roman"/>
          <w:sz w:val="24"/>
          <w:szCs w:val="24"/>
        </w:rPr>
        <w:t>meetme</w:t>
      </w:r>
      <w:r w:rsidR="004B38E4" w:rsidRPr="00D80A1C">
        <w:rPr>
          <w:rFonts w:ascii="Times New Roman" w:hAnsi="Times New Roman" w:cs="Times New Roman"/>
          <w:sz w:val="24"/>
          <w:szCs w:val="24"/>
        </w:rPr>
        <w:t xml:space="preserve"> 1.1 </w:t>
      </w:r>
      <w:r w:rsidRPr="00D80A1C">
        <w:rPr>
          <w:rFonts w:ascii="Times New Roman" w:hAnsi="Times New Roman" w:cs="Times New Roman"/>
          <w:sz w:val="24"/>
          <w:szCs w:val="24"/>
        </w:rPr>
        <w:t xml:space="preserve"> </w:t>
      </w:r>
      <w:r w:rsidR="004B38E4" w:rsidRPr="00D80A1C">
        <w:rPr>
          <w:rFonts w:ascii="Times New Roman" w:hAnsi="Times New Roman" w:cs="Times New Roman"/>
          <w:sz w:val="24"/>
          <w:szCs w:val="24"/>
        </w:rPr>
        <w:t>üldeesmärgist</w:t>
      </w:r>
      <w:r w:rsidRPr="00D80A1C">
        <w:rPr>
          <w:rFonts w:ascii="Times New Roman" w:hAnsi="Times New Roman" w:cs="Times New Roman"/>
          <w:sz w:val="24"/>
          <w:szCs w:val="24"/>
        </w:rPr>
        <w:t>.</w:t>
      </w:r>
    </w:p>
    <w:p w:rsidR="0038398E" w:rsidRDefault="0038398E" w:rsidP="004B3EEE">
      <w:pPr>
        <w:pStyle w:val="Heading2"/>
      </w:pPr>
    </w:p>
    <w:p w:rsidR="004B3EEE" w:rsidRDefault="004B3EEE" w:rsidP="004B3EEE">
      <w:pPr>
        <w:pStyle w:val="Heading2"/>
      </w:pPr>
      <w:bookmarkStart w:id="31" w:name="_Toc398543813"/>
      <w:r>
        <w:t>3.</w:t>
      </w:r>
      <w:r w:rsidR="0038398E">
        <w:t>3.</w:t>
      </w:r>
      <w:r>
        <w:t xml:space="preserve"> SIHTGRUPPIDE VAJADUSED</w:t>
      </w:r>
      <w:bookmarkEnd w:id="31"/>
    </w:p>
    <w:p w:rsidR="004B3EEE" w:rsidRPr="00A45C6A" w:rsidRDefault="004B3EEE" w:rsidP="00A45C6A">
      <w:pPr>
        <w:rPr>
          <w:rFonts w:ascii="Times New Roman" w:hAnsi="Times New Roman" w:cs="Times New Roman"/>
          <w:sz w:val="24"/>
          <w:szCs w:val="24"/>
        </w:rPr>
      </w:pPr>
    </w:p>
    <w:p w:rsidR="004B3EEE" w:rsidRDefault="004B3EEE" w:rsidP="008A2D85">
      <w:pPr>
        <w:pStyle w:val="Caption"/>
        <w:spacing w:line="276" w:lineRule="auto"/>
        <w:jc w:val="both"/>
      </w:pPr>
      <w:r w:rsidRPr="00A45C6A">
        <w:rPr>
          <w:rFonts w:ascii="Times New Roman" w:hAnsi="Times New Roman" w:cs="Times New Roman"/>
          <w:b w:val="0"/>
          <w:sz w:val="24"/>
          <w:szCs w:val="24"/>
        </w:rPr>
        <w:t xml:space="preserve">Põllumajandustootjate, metsa majandajate ja toiduainete töötlejate koolitusvajadusi on uuritud enne MAK 2007−2013 </w:t>
      </w:r>
      <w:r w:rsidR="00A34B03">
        <w:rPr>
          <w:rFonts w:ascii="Times New Roman" w:hAnsi="Times New Roman" w:cs="Times New Roman"/>
          <w:b w:val="0"/>
          <w:sz w:val="24"/>
          <w:szCs w:val="24"/>
        </w:rPr>
        <w:t>rakendumist</w:t>
      </w:r>
      <w:r w:rsidRPr="00A45C6A">
        <w:rPr>
          <w:rStyle w:val="FootnoteReference"/>
          <w:rFonts w:ascii="Times New Roman" w:hAnsi="Times New Roman" w:cs="Times New Roman"/>
          <w:b w:val="0"/>
          <w:sz w:val="24"/>
          <w:szCs w:val="24"/>
        </w:rPr>
        <w:footnoteReference w:id="3"/>
      </w:r>
      <w:r w:rsidRPr="00A45C6A">
        <w:rPr>
          <w:rFonts w:ascii="Times New Roman" w:hAnsi="Times New Roman" w:cs="Times New Roman"/>
          <w:b w:val="0"/>
          <w:sz w:val="24"/>
          <w:szCs w:val="24"/>
        </w:rPr>
        <w:t xml:space="preserve">, kui ka selle </w:t>
      </w:r>
      <w:r w:rsidR="00A34B03">
        <w:rPr>
          <w:rFonts w:ascii="Times New Roman" w:hAnsi="Times New Roman" w:cs="Times New Roman"/>
          <w:b w:val="0"/>
          <w:sz w:val="24"/>
          <w:szCs w:val="24"/>
        </w:rPr>
        <w:t xml:space="preserve">rakendumise </w:t>
      </w:r>
      <w:r w:rsidRPr="00A45C6A">
        <w:rPr>
          <w:rFonts w:ascii="Times New Roman" w:hAnsi="Times New Roman" w:cs="Times New Roman"/>
          <w:b w:val="0"/>
          <w:sz w:val="24"/>
          <w:szCs w:val="24"/>
        </w:rPr>
        <w:t>ajal</w:t>
      </w:r>
      <w:r w:rsidRPr="00A45C6A">
        <w:rPr>
          <w:rStyle w:val="FootnoteReference"/>
          <w:rFonts w:ascii="Times New Roman" w:hAnsi="Times New Roman" w:cs="Times New Roman"/>
          <w:b w:val="0"/>
          <w:sz w:val="24"/>
          <w:szCs w:val="24"/>
        </w:rPr>
        <w:footnoteReference w:id="4"/>
      </w:r>
      <w:r w:rsidRPr="00A45C6A">
        <w:rPr>
          <w:rFonts w:ascii="Times New Roman" w:hAnsi="Times New Roman" w:cs="Times New Roman"/>
          <w:b w:val="0"/>
          <w:sz w:val="24"/>
          <w:szCs w:val="24"/>
        </w:rPr>
        <w:t xml:space="preserve">. Enne MAK 2007−2013 </w:t>
      </w:r>
      <w:r w:rsidR="00EA7B79">
        <w:rPr>
          <w:rFonts w:ascii="Times New Roman" w:hAnsi="Times New Roman" w:cs="Times New Roman"/>
          <w:b w:val="0"/>
          <w:sz w:val="24"/>
          <w:szCs w:val="24"/>
        </w:rPr>
        <w:t xml:space="preserve">rakendumist </w:t>
      </w:r>
      <w:r w:rsidRPr="00A45C6A">
        <w:rPr>
          <w:rFonts w:ascii="Times New Roman" w:hAnsi="Times New Roman" w:cs="Times New Roman"/>
          <w:b w:val="0"/>
          <w:sz w:val="24"/>
          <w:szCs w:val="24"/>
        </w:rPr>
        <w:t>valminud uuringus paluti põllumajandustootjatel hinnata oma ettevõtte töötajate (</w:t>
      </w:r>
      <w:r w:rsidRPr="00A45C6A">
        <w:rPr>
          <w:rFonts w:ascii="Times New Roman" w:hAnsi="Times New Roman" w:cs="Times New Roman"/>
          <w:b w:val="0"/>
          <w:sz w:val="24"/>
          <w:szCs w:val="24"/>
        </w:rPr>
        <w:fldChar w:fldCharType="begin"/>
      </w:r>
      <w:r w:rsidRPr="00A45C6A">
        <w:rPr>
          <w:rFonts w:ascii="Times New Roman" w:hAnsi="Times New Roman" w:cs="Times New Roman"/>
          <w:b w:val="0"/>
          <w:sz w:val="24"/>
          <w:szCs w:val="24"/>
        </w:rPr>
        <w:instrText xml:space="preserve"> REF _Ref387665973 \h  \* MERGEFORMAT </w:instrText>
      </w:r>
      <w:r w:rsidRPr="00A45C6A">
        <w:rPr>
          <w:rFonts w:ascii="Times New Roman" w:hAnsi="Times New Roman" w:cs="Times New Roman"/>
          <w:b w:val="0"/>
          <w:sz w:val="24"/>
          <w:szCs w:val="24"/>
        </w:rPr>
      </w:r>
      <w:r w:rsidRPr="00A45C6A">
        <w:rPr>
          <w:rFonts w:ascii="Times New Roman" w:hAnsi="Times New Roman" w:cs="Times New Roman"/>
          <w:b w:val="0"/>
          <w:sz w:val="24"/>
          <w:szCs w:val="24"/>
        </w:rPr>
        <w:fldChar w:fldCharType="separate"/>
      </w:r>
      <w:r w:rsidR="00A250EB" w:rsidRPr="00A250EB">
        <w:rPr>
          <w:rFonts w:ascii="Times New Roman" w:hAnsi="Times New Roman" w:cs="Times New Roman"/>
          <w:b w:val="0"/>
          <w:sz w:val="24"/>
          <w:szCs w:val="24"/>
        </w:rPr>
        <w:t xml:space="preserve">Tabel </w:t>
      </w:r>
      <w:r w:rsidR="00A250EB" w:rsidRPr="00A250EB">
        <w:rPr>
          <w:rFonts w:ascii="Times New Roman" w:hAnsi="Times New Roman" w:cs="Times New Roman"/>
          <w:b w:val="0"/>
          <w:noProof/>
          <w:sz w:val="24"/>
          <w:szCs w:val="24"/>
        </w:rPr>
        <w:t>5</w:t>
      </w:r>
      <w:r w:rsidRPr="00A45C6A">
        <w:rPr>
          <w:rFonts w:ascii="Times New Roman" w:hAnsi="Times New Roman" w:cs="Times New Roman"/>
          <w:b w:val="0"/>
          <w:sz w:val="24"/>
          <w:szCs w:val="24"/>
        </w:rPr>
        <w:fldChar w:fldCharType="end"/>
      </w:r>
      <w:r w:rsidRPr="00A45C6A">
        <w:rPr>
          <w:rFonts w:ascii="Times New Roman" w:hAnsi="Times New Roman" w:cs="Times New Roman"/>
          <w:b w:val="0"/>
          <w:sz w:val="24"/>
          <w:szCs w:val="24"/>
        </w:rPr>
        <w:t xml:space="preserve"> kolmas veerg) ja enda koolitusvajadust </w:t>
      </w:r>
      <w:r w:rsidRPr="00801AA8">
        <w:rPr>
          <w:rFonts w:ascii="Times New Roman" w:hAnsi="Times New Roman" w:cs="Times New Roman"/>
          <w:b w:val="0"/>
          <w:sz w:val="24"/>
          <w:szCs w:val="24"/>
        </w:rPr>
        <w:t>(</w:t>
      </w:r>
      <w:r w:rsidR="00801AA8" w:rsidRPr="00801AA8">
        <w:rPr>
          <w:rFonts w:ascii="Times New Roman" w:hAnsi="Times New Roman" w:cs="Times New Roman"/>
          <w:b w:val="0"/>
          <w:sz w:val="24"/>
          <w:szCs w:val="24"/>
        </w:rPr>
        <w:fldChar w:fldCharType="begin"/>
      </w:r>
      <w:r w:rsidR="00801AA8" w:rsidRPr="00801AA8">
        <w:rPr>
          <w:rFonts w:ascii="Times New Roman" w:hAnsi="Times New Roman" w:cs="Times New Roman"/>
          <w:b w:val="0"/>
          <w:sz w:val="24"/>
          <w:szCs w:val="24"/>
        </w:rPr>
        <w:instrText xml:space="preserve"> REF _Ref387665973 \h  \* MERGEFORMAT </w:instrText>
      </w:r>
      <w:r w:rsidR="00801AA8" w:rsidRPr="00801AA8">
        <w:rPr>
          <w:rFonts w:ascii="Times New Roman" w:hAnsi="Times New Roman" w:cs="Times New Roman"/>
          <w:b w:val="0"/>
          <w:sz w:val="24"/>
          <w:szCs w:val="24"/>
        </w:rPr>
      </w:r>
      <w:r w:rsidR="00801AA8" w:rsidRPr="00801AA8">
        <w:rPr>
          <w:rFonts w:ascii="Times New Roman" w:hAnsi="Times New Roman" w:cs="Times New Roman"/>
          <w:b w:val="0"/>
          <w:sz w:val="24"/>
          <w:szCs w:val="24"/>
        </w:rPr>
        <w:fldChar w:fldCharType="separate"/>
      </w:r>
      <w:r w:rsidR="00A250EB" w:rsidRPr="00A250EB">
        <w:rPr>
          <w:b w:val="0"/>
        </w:rPr>
        <w:t xml:space="preserve">Tabel </w:t>
      </w:r>
      <w:r w:rsidR="00A250EB" w:rsidRPr="00A250EB">
        <w:rPr>
          <w:b w:val="0"/>
          <w:noProof/>
        </w:rPr>
        <w:t>5</w:t>
      </w:r>
      <w:r w:rsidR="00801AA8" w:rsidRPr="00801AA8">
        <w:rPr>
          <w:rFonts w:ascii="Times New Roman" w:hAnsi="Times New Roman" w:cs="Times New Roman"/>
          <w:b w:val="0"/>
          <w:sz w:val="24"/>
          <w:szCs w:val="24"/>
        </w:rPr>
        <w:fldChar w:fldCharType="end"/>
      </w:r>
      <w:r w:rsidR="00801AA8">
        <w:rPr>
          <w:rFonts w:ascii="Times New Roman" w:hAnsi="Times New Roman" w:cs="Times New Roman"/>
          <w:b w:val="0"/>
          <w:sz w:val="24"/>
          <w:szCs w:val="24"/>
        </w:rPr>
        <w:t xml:space="preserve"> </w:t>
      </w:r>
      <w:r w:rsidRPr="00A45C6A">
        <w:rPr>
          <w:rFonts w:ascii="Times New Roman" w:hAnsi="Times New Roman" w:cs="Times New Roman"/>
          <w:b w:val="0"/>
          <w:sz w:val="24"/>
          <w:szCs w:val="24"/>
        </w:rPr>
        <w:t>neljas veerg). Selgus, et kõikides valdkondades (variandid olid ette antud) peeti vajalikuks töötajaid koolitada.</w:t>
      </w:r>
      <w:r w:rsidRPr="00A45C6A">
        <w:rPr>
          <w:rFonts w:ascii="Times New Roman" w:hAnsi="Times New Roman" w:cs="Times New Roman"/>
          <w:sz w:val="24"/>
          <w:szCs w:val="24"/>
        </w:rPr>
        <w:t xml:space="preserve"> </w:t>
      </w:r>
      <w:r w:rsidRPr="00A45C6A">
        <w:rPr>
          <w:rFonts w:ascii="Times New Roman" w:hAnsi="Times New Roman" w:cs="Times New Roman"/>
          <w:b w:val="0"/>
          <w:sz w:val="24"/>
          <w:szCs w:val="24"/>
        </w:rPr>
        <w:t>Põllumajandustootjad ise (variante ei olnud etteantud) soovisid koolitusi eelkõige looma- ja taimekasvatuse</w:t>
      </w:r>
      <w:r w:rsidR="009A4626">
        <w:rPr>
          <w:rFonts w:ascii="Times New Roman" w:hAnsi="Times New Roman" w:cs="Times New Roman"/>
          <w:b w:val="0"/>
          <w:sz w:val="24"/>
          <w:szCs w:val="24"/>
        </w:rPr>
        <w:t xml:space="preserve"> valdkonna</w:t>
      </w:r>
      <w:r w:rsidRPr="00A45C6A">
        <w:rPr>
          <w:rFonts w:ascii="Times New Roman" w:hAnsi="Times New Roman" w:cs="Times New Roman"/>
          <w:b w:val="0"/>
          <w:sz w:val="24"/>
          <w:szCs w:val="24"/>
        </w:rPr>
        <w:t xml:space="preserve">s. Lisaks nähti koolitusvajadust valdkondades, mis aitab ettevõtjatel MAK </w:t>
      </w:r>
      <w:r w:rsidR="00022A69" w:rsidRPr="00A45C6A">
        <w:rPr>
          <w:rFonts w:ascii="Times New Roman" w:hAnsi="Times New Roman" w:cs="Times New Roman"/>
          <w:b w:val="0"/>
          <w:sz w:val="24"/>
          <w:szCs w:val="24"/>
        </w:rPr>
        <w:t xml:space="preserve">2007−2013 </w:t>
      </w:r>
      <w:r w:rsidRPr="00A45C6A">
        <w:rPr>
          <w:rFonts w:ascii="Times New Roman" w:hAnsi="Times New Roman" w:cs="Times New Roman"/>
          <w:b w:val="0"/>
          <w:sz w:val="24"/>
          <w:szCs w:val="24"/>
        </w:rPr>
        <w:t xml:space="preserve">erinevatest meetmetest toetust taotleda ja olla </w:t>
      </w:r>
      <w:r w:rsidR="008A2D85">
        <w:rPr>
          <w:rFonts w:ascii="Times New Roman" w:hAnsi="Times New Roman" w:cs="Times New Roman"/>
          <w:b w:val="0"/>
          <w:sz w:val="24"/>
          <w:szCs w:val="24"/>
        </w:rPr>
        <w:t xml:space="preserve">kursis </w:t>
      </w:r>
      <w:r w:rsidRPr="00A45C6A">
        <w:rPr>
          <w:rFonts w:ascii="Times New Roman" w:hAnsi="Times New Roman" w:cs="Times New Roman"/>
          <w:b w:val="0"/>
          <w:sz w:val="24"/>
          <w:szCs w:val="24"/>
        </w:rPr>
        <w:t xml:space="preserve">muutuva seadusandlusega. </w:t>
      </w:r>
      <w:bookmarkStart w:id="32" w:name="_Ref387318439"/>
    </w:p>
    <w:p w:rsidR="004B3EEE" w:rsidRPr="003D31EA" w:rsidRDefault="004B3EEE" w:rsidP="00505B4D">
      <w:pPr>
        <w:pStyle w:val="Caption"/>
        <w:spacing w:after="0" w:line="276" w:lineRule="auto"/>
        <w:rPr>
          <w:rFonts w:cs="Arial"/>
          <w:szCs w:val="20"/>
        </w:rPr>
      </w:pPr>
      <w:bookmarkStart w:id="33" w:name="_Ref387665973"/>
      <w:r>
        <w:t xml:space="preserve">Tabel </w:t>
      </w:r>
      <w:r w:rsidR="00FF1F33">
        <w:fldChar w:fldCharType="begin"/>
      </w:r>
      <w:r w:rsidR="00FF1F33">
        <w:instrText xml:space="preserve"> SEQ Tabel \* ARABIC </w:instrText>
      </w:r>
      <w:r w:rsidR="00FF1F33">
        <w:fldChar w:fldCharType="separate"/>
      </w:r>
      <w:r w:rsidR="00A250EB">
        <w:rPr>
          <w:noProof/>
        </w:rPr>
        <w:t>5</w:t>
      </w:r>
      <w:r w:rsidR="00FF1F33">
        <w:rPr>
          <w:noProof/>
        </w:rPr>
        <w:fldChar w:fldCharType="end"/>
      </w:r>
      <w:bookmarkEnd w:id="32"/>
      <w:bookmarkEnd w:id="33"/>
      <w:r w:rsidRPr="00BD0776">
        <w:rPr>
          <w:rFonts w:cs="Arial"/>
          <w:b w:val="0"/>
          <w:szCs w:val="20"/>
        </w:rPr>
        <w:t xml:space="preserve">. </w:t>
      </w:r>
      <w:r w:rsidRPr="003D31EA">
        <w:rPr>
          <w:rFonts w:cs="Arial"/>
          <w:szCs w:val="20"/>
        </w:rPr>
        <w:t xml:space="preserve">Koolitusvajadus enne MAK rakendumist ja MAK </w:t>
      </w:r>
      <w:r>
        <w:rPr>
          <w:rFonts w:cs="Arial"/>
          <w:szCs w:val="20"/>
        </w:rPr>
        <w:t>rakendumise kestel</w:t>
      </w:r>
      <w:r w:rsidRPr="003D31EA">
        <w:rPr>
          <w:rFonts w:cs="Arial"/>
          <w:szCs w:val="20"/>
        </w:rPr>
        <w:t xml:space="preserve"> valdkondade lõikes  </w:t>
      </w:r>
    </w:p>
    <w:tbl>
      <w:tblPr>
        <w:tblpPr w:leftFromText="141" w:rightFromText="141" w:vertAnchor="text" w:tblpX="75" w:tblpY="1"/>
        <w:tblOverlap w:val="never"/>
        <w:tblW w:w="9464" w:type="dxa"/>
        <w:tblLayout w:type="fixed"/>
        <w:tblLook w:val="0000" w:firstRow="0" w:lastRow="0" w:firstColumn="0" w:lastColumn="0" w:noHBand="0" w:noVBand="0"/>
      </w:tblPr>
      <w:tblGrid>
        <w:gridCol w:w="534"/>
        <w:gridCol w:w="3402"/>
        <w:gridCol w:w="1559"/>
        <w:gridCol w:w="1701"/>
        <w:gridCol w:w="2268"/>
      </w:tblGrid>
      <w:tr w:rsidR="004B3EEE" w:rsidRPr="00D954FA" w:rsidTr="009A4626">
        <w:tc>
          <w:tcPr>
            <w:tcW w:w="534" w:type="dxa"/>
            <w:vMerge w:val="restart"/>
            <w:tcBorders>
              <w:top w:val="single" w:sz="4" w:space="0" w:color="000000"/>
              <w:left w:val="single" w:sz="4" w:space="0" w:color="000000"/>
            </w:tcBorders>
            <w:shd w:val="clear" w:color="auto" w:fill="FFFFCC"/>
          </w:tcPr>
          <w:p w:rsidR="004B3EEE" w:rsidRPr="00D954FA" w:rsidRDefault="004B3EEE" w:rsidP="009A4626">
            <w:pPr>
              <w:snapToGrid w:val="0"/>
              <w:spacing w:after="0"/>
              <w:rPr>
                <w:rFonts w:ascii="Arial" w:hAnsi="Arial" w:cs="Arial"/>
                <w:bCs/>
                <w:sz w:val="20"/>
                <w:szCs w:val="20"/>
              </w:rPr>
            </w:pPr>
            <w:proofErr w:type="spellStart"/>
            <w:r w:rsidRPr="00D954FA">
              <w:rPr>
                <w:rFonts w:ascii="Arial" w:hAnsi="Arial" w:cs="Arial"/>
                <w:bCs/>
                <w:sz w:val="20"/>
                <w:szCs w:val="20"/>
              </w:rPr>
              <w:t>Jrk</w:t>
            </w:r>
            <w:proofErr w:type="spellEnd"/>
            <w:r w:rsidRPr="00D954FA">
              <w:rPr>
                <w:rFonts w:ascii="Arial" w:hAnsi="Arial" w:cs="Arial"/>
                <w:bCs/>
                <w:sz w:val="20"/>
                <w:szCs w:val="20"/>
              </w:rPr>
              <w:t xml:space="preserve"> nr</w:t>
            </w:r>
          </w:p>
        </w:tc>
        <w:tc>
          <w:tcPr>
            <w:tcW w:w="3402" w:type="dxa"/>
            <w:vMerge w:val="restart"/>
            <w:tcBorders>
              <w:top w:val="single" w:sz="4" w:space="0" w:color="000000"/>
              <w:left w:val="single" w:sz="4" w:space="0" w:color="000000"/>
            </w:tcBorders>
            <w:shd w:val="clear" w:color="auto" w:fill="FFFFCC"/>
          </w:tcPr>
          <w:p w:rsidR="004B3EEE" w:rsidRPr="00D954FA" w:rsidRDefault="004B3EEE" w:rsidP="009A4626">
            <w:pPr>
              <w:snapToGrid w:val="0"/>
              <w:spacing w:after="0"/>
              <w:rPr>
                <w:rFonts w:ascii="Arial" w:hAnsi="Arial" w:cs="Arial"/>
                <w:bCs/>
                <w:sz w:val="20"/>
                <w:szCs w:val="20"/>
              </w:rPr>
            </w:pPr>
            <w:r w:rsidRPr="00D954FA">
              <w:rPr>
                <w:rFonts w:ascii="Arial" w:hAnsi="Arial" w:cs="Arial"/>
                <w:bCs/>
                <w:sz w:val="20"/>
                <w:szCs w:val="20"/>
              </w:rPr>
              <w:t xml:space="preserve">Koolituse </w:t>
            </w:r>
            <w:r w:rsidR="00E43008">
              <w:rPr>
                <w:rFonts w:ascii="Arial" w:hAnsi="Arial" w:cs="Arial"/>
                <w:bCs/>
                <w:sz w:val="20"/>
                <w:szCs w:val="20"/>
              </w:rPr>
              <w:t xml:space="preserve">ja teabe </w:t>
            </w:r>
            <w:r w:rsidRPr="00D954FA">
              <w:rPr>
                <w:rFonts w:ascii="Arial" w:hAnsi="Arial" w:cs="Arial"/>
                <w:bCs/>
                <w:sz w:val="20"/>
                <w:szCs w:val="20"/>
              </w:rPr>
              <w:t xml:space="preserve">valdkond </w:t>
            </w:r>
          </w:p>
        </w:tc>
        <w:tc>
          <w:tcPr>
            <w:tcW w:w="3260" w:type="dxa"/>
            <w:gridSpan w:val="2"/>
            <w:tcBorders>
              <w:top w:val="single" w:sz="4" w:space="0" w:color="000000"/>
              <w:left w:val="single" w:sz="4" w:space="0" w:color="000000"/>
              <w:bottom w:val="single" w:sz="4" w:space="0" w:color="000000"/>
              <w:right w:val="single" w:sz="4" w:space="0" w:color="auto"/>
            </w:tcBorders>
            <w:shd w:val="clear" w:color="auto" w:fill="FFFFCC"/>
          </w:tcPr>
          <w:p w:rsidR="004B3EEE" w:rsidRPr="00D954FA" w:rsidRDefault="004B3EEE" w:rsidP="009A4626">
            <w:pPr>
              <w:snapToGrid w:val="0"/>
              <w:spacing w:after="0"/>
              <w:jc w:val="center"/>
              <w:rPr>
                <w:rFonts w:ascii="Arial" w:hAnsi="Arial" w:cs="Arial"/>
                <w:bCs/>
                <w:sz w:val="20"/>
                <w:szCs w:val="20"/>
              </w:rPr>
            </w:pPr>
            <w:r>
              <w:rPr>
                <w:rFonts w:ascii="Arial" w:hAnsi="Arial" w:cs="Arial"/>
                <w:bCs/>
                <w:sz w:val="20"/>
                <w:szCs w:val="20"/>
              </w:rPr>
              <w:t>Enne MAK rakendumist (2007. a uuring)</w:t>
            </w:r>
          </w:p>
        </w:tc>
        <w:tc>
          <w:tcPr>
            <w:tcW w:w="2268" w:type="dxa"/>
            <w:tcBorders>
              <w:top w:val="single" w:sz="4" w:space="0" w:color="auto"/>
              <w:left w:val="single" w:sz="4" w:space="0" w:color="auto"/>
              <w:bottom w:val="single" w:sz="4" w:space="0" w:color="auto"/>
              <w:right w:val="single" w:sz="4" w:space="0" w:color="auto"/>
            </w:tcBorders>
            <w:shd w:val="clear" w:color="auto" w:fill="FFFFCC"/>
          </w:tcPr>
          <w:p w:rsidR="004B3EEE" w:rsidRPr="00D954FA" w:rsidRDefault="004B3EEE" w:rsidP="009A4626">
            <w:pPr>
              <w:snapToGrid w:val="0"/>
              <w:spacing w:after="0"/>
              <w:jc w:val="center"/>
              <w:rPr>
                <w:rFonts w:ascii="Arial" w:hAnsi="Arial" w:cs="Arial"/>
                <w:bCs/>
                <w:sz w:val="20"/>
                <w:szCs w:val="20"/>
              </w:rPr>
            </w:pPr>
            <w:r>
              <w:rPr>
                <w:rFonts w:ascii="Arial" w:hAnsi="Arial" w:cs="Arial"/>
                <w:bCs/>
                <w:sz w:val="20"/>
                <w:szCs w:val="20"/>
              </w:rPr>
              <w:t>Perioodil 2012−2016 (2012. a uuring)</w:t>
            </w:r>
          </w:p>
        </w:tc>
      </w:tr>
      <w:tr w:rsidR="004B3EEE" w:rsidRPr="00D954FA" w:rsidTr="009A4626">
        <w:tc>
          <w:tcPr>
            <w:tcW w:w="534" w:type="dxa"/>
            <w:vMerge/>
            <w:tcBorders>
              <w:left w:val="single" w:sz="4" w:space="0" w:color="000000"/>
              <w:bottom w:val="single" w:sz="4" w:space="0" w:color="000000"/>
            </w:tcBorders>
            <w:shd w:val="clear" w:color="auto" w:fill="FFFFCC"/>
            <w:vAlign w:val="center"/>
          </w:tcPr>
          <w:p w:rsidR="004B3EEE" w:rsidRPr="00D954FA" w:rsidRDefault="004B3EEE" w:rsidP="003611B9">
            <w:pPr>
              <w:snapToGrid w:val="0"/>
              <w:spacing w:after="0"/>
              <w:rPr>
                <w:rFonts w:ascii="Arial" w:hAnsi="Arial" w:cs="Arial"/>
                <w:bCs/>
                <w:sz w:val="20"/>
                <w:szCs w:val="20"/>
              </w:rPr>
            </w:pPr>
          </w:p>
        </w:tc>
        <w:tc>
          <w:tcPr>
            <w:tcW w:w="3402" w:type="dxa"/>
            <w:vMerge/>
            <w:tcBorders>
              <w:left w:val="single" w:sz="4" w:space="0" w:color="000000"/>
              <w:bottom w:val="single" w:sz="4" w:space="0" w:color="000000"/>
            </w:tcBorders>
            <w:shd w:val="clear" w:color="auto" w:fill="FFFFCC"/>
            <w:vAlign w:val="center"/>
          </w:tcPr>
          <w:p w:rsidR="004B3EEE" w:rsidRPr="00D954FA" w:rsidRDefault="004B3EEE" w:rsidP="003611B9">
            <w:pPr>
              <w:snapToGrid w:val="0"/>
              <w:spacing w:after="0"/>
              <w:rPr>
                <w:rFonts w:ascii="Arial" w:hAnsi="Arial" w:cs="Arial"/>
                <w:bCs/>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rsidR="004B3EEE" w:rsidRPr="00D954FA" w:rsidRDefault="004B3EEE" w:rsidP="009A4626">
            <w:pPr>
              <w:snapToGrid w:val="0"/>
              <w:spacing w:after="0"/>
              <w:jc w:val="center"/>
              <w:rPr>
                <w:rFonts w:ascii="Arial" w:hAnsi="Arial" w:cs="Arial"/>
                <w:bCs/>
                <w:sz w:val="20"/>
                <w:szCs w:val="20"/>
              </w:rPr>
            </w:pPr>
            <w:r>
              <w:rPr>
                <w:rFonts w:ascii="Arial" w:hAnsi="Arial" w:cs="Arial"/>
                <w:bCs/>
                <w:sz w:val="20"/>
                <w:szCs w:val="20"/>
              </w:rPr>
              <w:t>e</w:t>
            </w:r>
            <w:r w:rsidRPr="00D954FA">
              <w:rPr>
                <w:rFonts w:ascii="Arial" w:hAnsi="Arial" w:cs="Arial"/>
                <w:bCs/>
                <w:sz w:val="20"/>
                <w:szCs w:val="20"/>
              </w:rPr>
              <w:t>ttevõtte töötaja</w:t>
            </w:r>
            <w:r>
              <w:rPr>
                <w:rFonts w:ascii="Arial" w:hAnsi="Arial" w:cs="Arial"/>
                <w:bCs/>
                <w:sz w:val="20"/>
                <w:szCs w:val="20"/>
              </w:rPr>
              <w:t>d</w:t>
            </w:r>
            <w:r w:rsidRPr="00D954FA">
              <w:rPr>
                <w:rFonts w:ascii="Arial" w:hAnsi="Arial" w:cs="Arial"/>
                <w:bCs/>
                <w:sz w:val="20"/>
                <w:szCs w:val="20"/>
              </w:rPr>
              <w:t>, %</w:t>
            </w:r>
          </w:p>
        </w:tc>
        <w:tc>
          <w:tcPr>
            <w:tcW w:w="1701" w:type="dxa"/>
            <w:tcBorders>
              <w:top w:val="single" w:sz="4" w:space="0" w:color="000000"/>
              <w:left w:val="single" w:sz="4" w:space="0" w:color="000000"/>
              <w:bottom w:val="single" w:sz="4" w:space="0" w:color="000000"/>
              <w:right w:val="single" w:sz="4" w:space="0" w:color="auto"/>
            </w:tcBorders>
            <w:shd w:val="clear" w:color="auto" w:fill="FFFFCC"/>
          </w:tcPr>
          <w:p w:rsidR="004B3EEE" w:rsidRPr="00D954FA" w:rsidRDefault="004B3EEE" w:rsidP="009A4626">
            <w:pPr>
              <w:snapToGrid w:val="0"/>
              <w:spacing w:after="0"/>
              <w:jc w:val="center"/>
              <w:rPr>
                <w:rFonts w:ascii="Arial" w:hAnsi="Arial" w:cs="Arial"/>
                <w:bCs/>
                <w:sz w:val="20"/>
                <w:szCs w:val="20"/>
              </w:rPr>
            </w:pPr>
            <w:r>
              <w:rPr>
                <w:rFonts w:ascii="Arial" w:hAnsi="Arial" w:cs="Arial"/>
                <w:bCs/>
                <w:sz w:val="20"/>
                <w:szCs w:val="20"/>
              </w:rPr>
              <w:t>p</w:t>
            </w:r>
            <w:r w:rsidRPr="00D954FA">
              <w:rPr>
                <w:rFonts w:ascii="Arial" w:hAnsi="Arial" w:cs="Arial"/>
                <w:bCs/>
                <w:sz w:val="20"/>
                <w:szCs w:val="20"/>
              </w:rPr>
              <w:t>õllumajandus-tootja</w:t>
            </w:r>
            <w:r>
              <w:rPr>
                <w:rFonts w:ascii="Arial" w:hAnsi="Arial" w:cs="Arial"/>
                <w:bCs/>
                <w:sz w:val="20"/>
                <w:szCs w:val="20"/>
              </w:rPr>
              <w:t>d, vastajate arv (n=150)</w:t>
            </w:r>
          </w:p>
        </w:tc>
        <w:tc>
          <w:tcPr>
            <w:tcW w:w="2268" w:type="dxa"/>
            <w:tcBorders>
              <w:top w:val="single" w:sz="4" w:space="0" w:color="auto"/>
              <w:left w:val="single" w:sz="4" w:space="0" w:color="auto"/>
              <w:bottom w:val="single" w:sz="4" w:space="0" w:color="auto"/>
              <w:right w:val="single" w:sz="4" w:space="0" w:color="auto"/>
            </w:tcBorders>
            <w:shd w:val="clear" w:color="auto" w:fill="FFFFCC"/>
          </w:tcPr>
          <w:p w:rsidR="004B3EEE" w:rsidRPr="00D954FA" w:rsidRDefault="004B3EEE" w:rsidP="009A4626">
            <w:pPr>
              <w:snapToGrid w:val="0"/>
              <w:spacing w:after="0"/>
              <w:jc w:val="center"/>
              <w:rPr>
                <w:rFonts w:ascii="Arial" w:hAnsi="Arial" w:cs="Arial"/>
                <w:bCs/>
                <w:sz w:val="20"/>
                <w:szCs w:val="20"/>
              </w:rPr>
            </w:pPr>
            <w:r>
              <w:rPr>
                <w:rFonts w:ascii="Arial" w:hAnsi="Arial" w:cs="Arial"/>
                <w:bCs/>
                <w:sz w:val="20"/>
                <w:szCs w:val="20"/>
              </w:rPr>
              <w:t>k</w:t>
            </w:r>
            <w:r w:rsidRPr="00D954FA">
              <w:rPr>
                <w:rFonts w:ascii="Arial" w:hAnsi="Arial" w:cs="Arial"/>
                <w:bCs/>
                <w:sz w:val="20"/>
                <w:szCs w:val="20"/>
              </w:rPr>
              <w:t>oolitus</w:t>
            </w:r>
            <w:r>
              <w:rPr>
                <w:rFonts w:ascii="Arial" w:hAnsi="Arial" w:cs="Arial"/>
                <w:bCs/>
                <w:sz w:val="20"/>
                <w:szCs w:val="20"/>
              </w:rPr>
              <w:t>tel</w:t>
            </w:r>
            <w:r w:rsidRPr="00D954FA">
              <w:rPr>
                <w:rFonts w:ascii="Arial" w:hAnsi="Arial" w:cs="Arial"/>
                <w:bCs/>
                <w:sz w:val="20"/>
                <w:szCs w:val="20"/>
              </w:rPr>
              <w:t xml:space="preserve"> osale</w:t>
            </w:r>
            <w:r>
              <w:rPr>
                <w:rFonts w:ascii="Arial" w:hAnsi="Arial" w:cs="Arial"/>
                <w:bCs/>
                <w:sz w:val="20"/>
                <w:szCs w:val="20"/>
              </w:rPr>
              <w:t>ja</w:t>
            </w:r>
            <w:r w:rsidRPr="00D954FA">
              <w:rPr>
                <w:rFonts w:ascii="Arial" w:hAnsi="Arial" w:cs="Arial"/>
                <w:bCs/>
                <w:sz w:val="20"/>
                <w:szCs w:val="20"/>
              </w:rPr>
              <w:t>d</w:t>
            </w:r>
            <w:r>
              <w:rPr>
                <w:rFonts w:ascii="Arial" w:hAnsi="Arial" w:cs="Arial"/>
                <w:bCs/>
                <w:sz w:val="20"/>
                <w:szCs w:val="20"/>
              </w:rPr>
              <w:t>, vastajate arv (n=136)</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1.</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Loomakasvatus</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50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35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53</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2.</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Taimekasvatus</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60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27</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 xml:space="preserve">3. </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Nõuetele vastavus</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10</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 xml:space="preserve">4. </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tabs>
                <w:tab w:val="left" w:pos="1100"/>
              </w:tabs>
              <w:snapToGrid w:val="0"/>
              <w:spacing w:after="0"/>
              <w:rPr>
                <w:rFonts w:ascii="Arial" w:hAnsi="Arial" w:cs="Arial"/>
                <w:bCs/>
                <w:sz w:val="20"/>
                <w:szCs w:val="20"/>
              </w:rPr>
            </w:pPr>
            <w:r w:rsidRPr="00D954FA">
              <w:rPr>
                <w:rFonts w:ascii="Arial" w:hAnsi="Arial" w:cs="Arial"/>
                <w:bCs/>
                <w:sz w:val="20"/>
                <w:szCs w:val="20"/>
              </w:rPr>
              <w:t>Kvaliteedinõuded ja standardid</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48</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22</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5.</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Keskkonnanõuded ja -kaitse</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62</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9</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6.</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Põllumajandustoetuste taotlemine</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70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39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14</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7.</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Uued tehnoloogilised protsessid ja masinad/uuenduslikud tavad</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57</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16</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 xml:space="preserve">8. </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Töötervishoid ja -ohutus</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41</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7</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9.</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Seadusandlus</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72</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17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9</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10.</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Raamatupidamine ja maksundus</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65</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16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9</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11.</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Turundus ja müük</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46</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14</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1</w:t>
            </w:r>
            <w:r>
              <w:rPr>
                <w:rFonts w:ascii="Arial" w:hAnsi="Arial" w:cs="Arial"/>
                <w:bCs/>
                <w:sz w:val="20"/>
                <w:szCs w:val="20"/>
              </w:rPr>
              <w:t>2</w:t>
            </w:r>
            <w:r w:rsidRPr="00D954FA">
              <w:rPr>
                <w:rFonts w:ascii="Arial" w:hAnsi="Arial" w:cs="Arial"/>
                <w:bCs/>
                <w:sz w:val="20"/>
                <w:szCs w:val="20"/>
              </w:rPr>
              <w:t>.</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Ettevõtte juhtimine</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52</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15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9</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Pr>
                <w:rFonts w:ascii="Arial" w:hAnsi="Arial" w:cs="Arial"/>
                <w:bCs/>
                <w:sz w:val="20"/>
                <w:szCs w:val="20"/>
              </w:rPr>
              <w:t>13</w:t>
            </w:r>
            <w:r w:rsidRPr="00D954FA">
              <w:rPr>
                <w:rFonts w:ascii="Arial" w:hAnsi="Arial" w:cs="Arial"/>
                <w:bCs/>
                <w:sz w:val="20"/>
                <w:szCs w:val="20"/>
              </w:rPr>
              <w:t>.</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Finantsplaneerimine</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50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13</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Pr>
                <w:rFonts w:ascii="Arial" w:hAnsi="Arial" w:cs="Arial"/>
                <w:bCs/>
                <w:sz w:val="20"/>
                <w:szCs w:val="20"/>
              </w:rPr>
              <w:t>14</w:t>
            </w:r>
            <w:r w:rsidRPr="00D954FA">
              <w:rPr>
                <w:rFonts w:ascii="Arial" w:hAnsi="Arial" w:cs="Arial"/>
                <w:bCs/>
                <w:sz w:val="20"/>
                <w:szCs w:val="20"/>
              </w:rPr>
              <w:t>.</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sidRPr="00D954FA">
              <w:rPr>
                <w:rFonts w:ascii="Arial" w:hAnsi="Arial" w:cs="Arial"/>
                <w:bCs/>
                <w:sz w:val="20"/>
                <w:szCs w:val="20"/>
              </w:rPr>
              <w:t>Infotehnoloogia</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53</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2</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Pr>
                <w:rFonts w:ascii="Arial" w:hAnsi="Arial" w:cs="Arial"/>
                <w:bCs/>
                <w:sz w:val="20"/>
                <w:szCs w:val="20"/>
              </w:rPr>
              <w:t>15.</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Pr>
                <w:rFonts w:ascii="Arial" w:hAnsi="Arial" w:cs="Arial"/>
                <w:bCs/>
                <w:sz w:val="20"/>
                <w:szCs w:val="20"/>
              </w:rPr>
              <w:t>Toiduainete töötlemine</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12</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Pr>
                <w:rFonts w:ascii="Arial" w:hAnsi="Arial" w:cs="Arial"/>
                <w:bCs/>
                <w:sz w:val="20"/>
                <w:szCs w:val="20"/>
              </w:rPr>
              <w:t>16.</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Pr>
                <w:rFonts w:ascii="Arial" w:hAnsi="Arial" w:cs="Arial"/>
                <w:bCs/>
                <w:sz w:val="20"/>
                <w:szCs w:val="20"/>
              </w:rPr>
              <w:t>Metsandus</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Pr>
                <w:rFonts w:ascii="Arial" w:hAnsi="Arial" w:cs="Arial"/>
                <w:bCs/>
                <w:sz w:val="20"/>
                <w:szCs w:val="20"/>
              </w:rPr>
              <w:t>8</w:t>
            </w:r>
          </w:p>
        </w:tc>
      </w:tr>
      <w:tr w:rsidR="004B3EEE" w:rsidRPr="00D954FA" w:rsidTr="003611B9">
        <w:tc>
          <w:tcPr>
            <w:tcW w:w="534" w:type="dxa"/>
            <w:tcBorders>
              <w:top w:val="single" w:sz="4" w:space="0" w:color="000000"/>
              <w:left w:val="single" w:sz="4" w:space="0" w:color="000000"/>
              <w:bottom w:val="single" w:sz="4" w:space="0" w:color="000000"/>
            </w:tcBorders>
            <w:shd w:val="clear" w:color="auto" w:fill="auto"/>
            <w:vAlign w:val="center"/>
          </w:tcPr>
          <w:p w:rsidR="004B3EEE" w:rsidRPr="00D954FA" w:rsidRDefault="004B3EEE" w:rsidP="003611B9">
            <w:pPr>
              <w:snapToGrid w:val="0"/>
              <w:spacing w:after="0"/>
              <w:rPr>
                <w:rFonts w:ascii="Arial" w:hAnsi="Arial" w:cs="Arial"/>
                <w:bCs/>
                <w:sz w:val="20"/>
                <w:szCs w:val="20"/>
              </w:rPr>
            </w:pPr>
            <w:r>
              <w:rPr>
                <w:rFonts w:ascii="Arial" w:hAnsi="Arial" w:cs="Arial"/>
                <w:bCs/>
                <w:sz w:val="20"/>
                <w:szCs w:val="20"/>
              </w:rPr>
              <w:t>17</w:t>
            </w:r>
            <w:r w:rsidRPr="00D954FA">
              <w:rPr>
                <w:rFonts w:ascii="Arial" w:hAnsi="Arial" w:cs="Arial"/>
                <w:bCs/>
                <w:sz w:val="20"/>
                <w:szCs w:val="20"/>
              </w:rPr>
              <w:t>.</w:t>
            </w:r>
          </w:p>
        </w:tc>
        <w:tc>
          <w:tcPr>
            <w:tcW w:w="3402" w:type="dxa"/>
            <w:tcBorders>
              <w:top w:val="single" w:sz="4" w:space="0" w:color="000000"/>
              <w:left w:val="single" w:sz="4" w:space="0" w:color="000000"/>
              <w:bottom w:val="single" w:sz="4" w:space="0" w:color="000000"/>
            </w:tcBorders>
            <w:shd w:val="clear" w:color="auto" w:fill="auto"/>
            <w:vAlign w:val="center"/>
          </w:tcPr>
          <w:p w:rsidR="004B3EEE" w:rsidRDefault="004B3EEE" w:rsidP="003611B9">
            <w:pPr>
              <w:snapToGrid w:val="0"/>
              <w:spacing w:after="0"/>
              <w:rPr>
                <w:rFonts w:ascii="Arial" w:hAnsi="Arial" w:cs="Arial"/>
                <w:bCs/>
                <w:sz w:val="20"/>
                <w:szCs w:val="20"/>
              </w:rPr>
            </w:pPr>
            <w:r w:rsidRPr="00D954FA">
              <w:rPr>
                <w:rFonts w:ascii="Arial" w:hAnsi="Arial" w:cs="Arial"/>
                <w:bCs/>
                <w:sz w:val="20"/>
                <w:szCs w:val="20"/>
              </w:rPr>
              <w:t>Muu</w:t>
            </w:r>
          </w:p>
        </w:tc>
        <w:tc>
          <w:tcPr>
            <w:tcW w:w="1559" w:type="dxa"/>
            <w:tcBorders>
              <w:top w:val="single" w:sz="4" w:space="0" w:color="000000"/>
              <w:left w:val="single" w:sz="4" w:space="0" w:color="000000"/>
              <w:bottom w:val="single" w:sz="4" w:space="0" w:color="000000"/>
              <w:right w:val="single" w:sz="4" w:space="0" w:color="000000"/>
            </w:tcBorders>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15</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B3EEE" w:rsidRPr="00D954FA" w:rsidRDefault="004B3EEE" w:rsidP="003611B9">
            <w:pPr>
              <w:snapToGrid w:val="0"/>
              <w:spacing w:after="0"/>
              <w:jc w:val="center"/>
              <w:rPr>
                <w:rFonts w:ascii="Arial" w:hAnsi="Arial" w:cs="Arial"/>
                <w:bCs/>
                <w:sz w:val="20"/>
                <w:szCs w:val="20"/>
              </w:rPr>
            </w:pPr>
            <w:r w:rsidRPr="00D954FA">
              <w:rPr>
                <w:rFonts w:ascii="Arial" w:hAnsi="Arial" w:cs="Arial"/>
                <w:bCs/>
                <w:sz w:val="20"/>
                <w:szCs w:val="20"/>
              </w:rPr>
              <w:t>15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3EEE" w:rsidRDefault="004B3EEE" w:rsidP="003611B9">
            <w:pPr>
              <w:snapToGrid w:val="0"/>
              <w:spacing w:after="0"/>
              <w:jc w:val="center"/>
              <w:rPr>
                <w:rFonts w:ascii="Arial" w:hAnsi="Arial" w:cs="Arial"/>
                <w:bCs/>
                <w:sz w:val="20"/>
                <w:szCs w:val="20"/>
              </w:rPr>
            </w:pPr>
            <w:r>
              <w:rPr>
                <w:rFonts w:ascii="Arial" w:hAnsi="Arial" w:cs="Arial"/>
                <w:bCs/>
                <w:sz w:val="20"/>
                <w:szCs w:val="20"/>
              </w:rPr>
              <w:t>22</w:t>
            </w:r>
          </w:p>
        </w:tc>
      </w:tr>
    </w:tbl>
    <w:p w:rsidR="004B3EEE" w:rsidRPr="009E04B9" w:rsidRDefault="004B3EEE" w:rsidP="00022A69">
      <w:pPr>
        <w:spacing w:after="0" w:line="240" w:lineRule="auto"/>
        <w:jc w:val="both"/>
        <w:rPr>
          <w:rFonts w:ascii="Arial" w:hAnsi="Arial" w:cs="Arial"/>
          <w:sz w:val="20"/>
          <w:szCs w:val="20"/>
        </w:rPr>
      </w:pPr>
      <w:r w:rsidRPr="009E04B9">
        <w:rPr>
          <w:rFonts w:ascii="Arial" w:hAnsi="Arial" w:cs="Arial"/>
          <w:sz w:val="20"/>
          <w:szCs w:val="20"/>
        </w:rPr>
        <w:t xml:space="preserve">Allikas: Eesti Maaülikool (2012) Koolitus- ja teavitustegevuste mõju põllumajandus-, toidu- ja metsandussektoris hõivatute konkurentsivõimele. Eesti maaelu arengukava 2007−2013 meetme 1.1 Koolitus- ja teavitustegevused rakendamis- ja küsitlustulemuste analüüs. Tartu </w:t>
      </w:r>
    </w:p>
    <w:p w:rsidR="008A2D85" w:rsidRDefault="008A2D85" w:rsidP="008A2D85">
      <w:pPr>
        <w:spacing w:after="0"/>
        <w:jc w:val="both"/>
        <w:rPr>
          <w:rFonts w:ascii="Times New Roman" w:hAnsi="Times New Roman" w:cs="Times New Roman"/>
          <w:sz w:val="24"/>
          <w:szCs w:val="24"/>
        </w:rPr>
      </w:pPr>
    </w:p>
    <w:p w:rsidR="00CC215C" w:rsidRDefault="008A2D85" w:rsidP="008A2D85">
      <w:pPr>
        <w:spacing w:after="0"/>
        <w:jc w:val="both"/>
        <w:rPr>
          <w:rFonts w:ascii="Times New Roman" w:hAnsi="Times New Roman" w:cs="Times New Roman"/>
          <w:sz w:val="24"/>
          <w:szCs w:val="24"/>
        </w:rPr>
      </w:pPr>
      <w:r w:rsidRPr="00022A69">
        <w:rPr>
          <w:rFonts w:ascii="Times New Roman" w:hAnsi="Times New Roman" w:cs="Times New Roman"/>
          <w:sz w:val="24"/>
          <w:szCs w:val="24"/>
        </w:rPr>
        <w:t>MAK 2007−2013</w:t>
      </w:r>
      <w:r w:rsidRPr="00A45C6A">
        <w:rPr>
          <w:rFonts w:ascii="Times New Roman" w:hAnsi="Times New Roman" w:cs="Times New Roman"/>
          <w:b/>
          <w:sz w:val="24"/>
          <w:szCs w:val="24"/>
        </w:rPr>
        <w:t xml:space="preserve"> </w:t>
      </w:r>
      <w:r w:rsidRPr="00A45C6A">
        <w:rPr>
          <w:rFonts w:ascii="Times New Roman" w:hAnsi="Times New Roman" w:cs="Times New Roman"/>
          <w:sz w:val="24"/>
          <w:szCs w:val="24"/>
        </w:rPr>
        <w:t>kehtivuse ajal tehtud uuringu tulemused näitavad, et kolmes sektoris hõivatud isikute koolitusvajadused on mitmekesistunud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_Ref387665973 \h </w:instrText>
      </w:r>
      <w:r>
        <w:rPr>
          <w:rFonts w:ascii="Times New Roman" w:hAnsi="Times New Roman" w:cs="Times New Roman"/>
          <w:sz w:val="24"/>
          <w:szCs w:val="24"/>
        </w:rPr>
      </w:r>
      <w:r>
        <w:rPr>
          <w:rFonts w:ascii="Times New Roman" w:hAnsi="Times New Roman" w:cs="Times New Roman"/>
          <w:sz w:val="24"/>
          <w:szCs w:val="24"/>
        </w:rPr>
        <w:fldChar w:fldCharType="separate"/>
      </w:r>
      <w:r>
        <w:t xml:space="preserve">Tabel </w:t>
      </w:r>
      <w:r>
        <w:rPr>
          <w:noProof/>
        </w:rPr>
        <w:t>5</w:t>
      </w:r>
      <w:r>
        <w:rPr>
          <w:rFonts w:ascii="Times New Roman" w:hAnsi="Times New Roman" w:cs="Times New Roman"/>
          <w:sz w:val="24"/>
          <w:szCs w:val="24"/>
        </w:rPr>
        <w:fldChar w:fldCharType="end"/>
      </w:r>
      <w:r>
        <w:rPr>
          <w:rFonts w:ascii="Times New Roman" w:hAnsi="Times New Roman" w:cs="Times New Roman"/>
          <w:sz w:val="24"/>
          <w:szCs w:val="24"/>
        </w:rPr>
        <w:t xml:space="preserve"> viimane</w:t>
      </w:r>
      <w:r w:rsidRPr="00A45C6A">
        <w:rPr>
          <w:rFonts w:ascii="Times New Roman" w:hAnsi="Times New Roman" w:cs="Times New Roman"/>
          <w:sz w:val="24"/>
          <w:szCs w:val="24"/>
        </w:rPr>
        <w:t xml:space="preserve"> veerg). </w:t>
      </w:r>
      <w:r w:rsidR="00022A69">
        <w:rPr>
          <w:rFonts w:ascii="Times New Roman" w:hAnsi="Times New Roman" w:cs="Times New Roman"/>
          <w:sz w:val="24"/>
          <w:szCs w:val="24"/>
        </w:rPr>
        <w:t>Küsitletu</w:t>
      </w:r>
      <w:r w:rsidR="009A4626">
        <w:rPr>
          <w:rFonts w:ascii="Times New Roman" w:hAnsi="Times New Roman" w:cs="Times New Roman"/>
          <w:sz w:val="24"/>
          <w:szCs w:val="24"/>
        </w:rPr>
        <w:t xml:space="preserve">te poolt </w:t>
      </w:r>
      <w:r w:rsidR="009A4626">
        <w:rPr>
          <w:rFonts w:ascii="Times New Roman" w:hAnsi="Times New Roman" w:cs="Times New Roman"/>
          <w:sz w:val="24"/>
          <w:szCs w:val="24"/>
        </w:rPr>
        <w:lastRenderedPageBreak/>
        <w:t>n</w:t>
      </w:r>
      <w:r w:rsidR="00CC215C" w:rsidRPr="00A45C6A">
        <w:rPr>
          <w:rFonts w:ascii="Times New Roman" w:hAnsi="Times New Roman" w:cs="Times New Roman"/>
          <w:sz w:val="24"/>
          <w:szCs w:val="24"/>
        </w:rPr>
        <w:t xml:space="preserve">imetatud </w:t>
      </w:r>
      <w:r w:rsidR="009A4626">
        <w:rPr>
          <w:rFonts w:ascii="Times New Roman" w:hAnsi="Times New Roman" w:cs="Times New Roman"/>
          <w:sz w:val="24"/>
          <w:szCs w:val="24"/>
        </w:rPr>
        <w:t>vajalike koolitus- ja teavitus</w:t>
      </w:r>
      <w:r w:rsidR="00CC215C" w:rsidRPr="00A45C6A">
        <w:rPr>
          <w:rFonts w:ascii="Times New Roman" w:hAnsi="Times New Roman" w:cs="Times New Roman"/>
          <w:sz w:val="24"/>
          <w:szCs w:val="24"/>
        </w:rPr>
        <w:t xml:space="preserve">valdkondade põhjal võib arvata, et näiteks põllumajandustootjate tegevus muutub järjest mitmekesisemaks ja teadlikumaks. Lisandunud on alustavaid põllumajandustootjaid või nn hobitalunikke, kes soovivad mitmes valdkonnas alg- või üldteadmisi. Valdkondade juures sageli rõhutati, et vajatakse õppereise ning koolituste põhitähelepanu võiks </w:t>
      </w:r>
      <w:r w:rsidR="00644A9D" w:rsidRPr="00A45C6A">
        <w:rPr>
          <w:rFonts w:ascii="Times New Roman" w:hAnsi="Times New Roman" w:cs="Times New Roman"/>
          <w:sz w:val="24"/>
          <w:szCs w:val="24"/>
        </w:rPr>
        <w:t xml:space="preserve">olla </w:t>
      </w:r>
      <w:r w:rsidR="00CC215C" w:rsidRPr="00A45C6A">
        <w:rPr>
          <w:rFonts w:ascii="Times New Roman" w:hAnsi="Times New Roman" w:cs="Times New Roman"/>
          <w:sz w:val="24"/>
          <w:szCs w:val="24"/>
        </w:rPr>
        <w:t>suunatud mikro- ja väikeettevõtjatele.</w:t>
      </w:r>
      <w:r w:rsidR="00CC215C">
        <w:rPr>
          <w:rFonts w:ascii="Times New Roman" w:hAnsi="Times New Roman" w:cs="Times New Roman"/>
          <w:sz w:val="24"/>
          <w:szCs w:val="24"/>
        </w:rPr>
        <w:t xml:space="preserve"> Lisaks </w:t>
      </w:r>
      <w:r w:rsidR="00CC215C">
        <w:rPr>
          <w:rFonts w:ascii="Times New Roman" w:hAnsi="Times New Roman"/>
          <w:sz w:val="24"/>
          <w:szCs w:val="24"/>
        </w:rPr>
        <w:t xml:space="preserve">püsib suur nõudlus looma-, sh veisekasvatuse valdkonna koolituste järele. Põllumajandustootjatel võiks olla võimalus hankida teadmisi välismaalt või soodustada ja toetada välismaise eksperdi kasutamist Eestis toimuvatel koolitustel. </w:t>
      </w:r>
      <w:r w:rsidR="00CC215C" w:rsidRPr="00B10BAC">
        <w:rPr>
          <w:rFonts w:ascii="Times New Roman" w:hAnsi="Times New Roman"/>
          <w:sz w:val="24"/>
          <w:szCs w:val="24"/>
        </w:rPr>
        <w:t xml:space="preserve">Lisati, et loomakasvatusalaseid koolitusi tehakse palju, kuid sihtgrupp on muutunud nõudlikumaks ehk koolitajad ei ole suutnud pakkuda seda, </w:t>
      </w:r>
      <w:r w:rsidR="009A4626">
        <w:rPr>
          <w:rFonts w:ascii="Times New Roman" w:hAnsi="Times New Roman"/>
          <w:sz w:val="24"/>
          <w:szCs w:val="24"/>
        </w:rPr>
        <w:t>mida koolitatavad vajav</w:t>
      </w:r>
      <w:r w:rsidR="00CC215C" w:rsidRPr="00B10BAC">
        <w:rPr>
          <w:rFonts w:ascii="Times New Roman" w:hAnsi="Times New Roman"/>
          <w:sz w:val="24"/>
          <w:szCs w:val="24"/>
        </w:rPr>
        <w:t>ad. Kasvanud on ka n</w:t>
      </w:r>
      <w:r w:rsidR="00CC215C" w:rsidRPr="00B10BAC">
        <w:rPr>
          <w:rFonts w:ascii="Times New Roman" w:hAnsi="Times New Roman" w:cs="Times New Roman"/>
          <w:sz w:val="24"/>
          <w:szCs w:val="24"/>
        </w:rPr>
        <w:t xml:space="preserve">õudlus </w:t>
      </w:r>
      <w:r w:rsidR="00CC215C" w:rsidRPr="006C0BE0">
        <w:rPr>
          <w:rFonts w:ascii="Times New Roman" w:hAnsi="Times New Roman" w:cs="Times New Roman"/>
          <w:sz w:val="24"/>
          <w:szCs w:val="24"/>
        </w:rPr>
        <w:t>maheteemaliste koolituste järel</w:t>
      </w:r>
      <w:r w:rsidR="00CC215C">
        <w:rPr>
          <w:rFonts w:ascii="Times New Roman" w:hAnsi="Times New Roman" w:cs="Times New Roman"/>
          <w:sz w:val="24"/>
          <w:szCs w:val="24"/>
        </w:rPr>
        <w:t xml:space="preserve">e. Mahetootmise või –töötlemise teema on esindatud </w:t>
      </w:r>
      <w:r w:rsidR="00CC215C">
        <w:rPr>
          <w:rFonts w:ascii="Times New Roman" w:hAnsi="Times New Roman" w:cs="Times New Roman"/>
          <w:sz w:val="24"/>
          <w:szCs w:val="24"/>
        </w:rPr>
        <w:fldChar w:fldCharType="begin"/>
      </w:r>
      <w:r w:rsidR="00CC215C">
        <w:rPr>
          <w:rFonts w:ascii="Times New Roman" w:hAnsi="Times New Roman" w:cs="Times New Roman"/>
          <w:sz w:val="24"/>
          <w:szCs w:val="24"/>
        </w:rPr>
        <w:instrText xml:space="preserve"> REF _Ref387665973 \h </w:instrText>
      </w:r>
      <w:r w:rsidR="00CC215C">
        <w:rPr>
          <w:rFonts w:ascii="Times New Roman" w:hAnsi="Times New Roman" w:cs="Times New Roman"/>
          <w:sz w:val="24"/>
          <w:szCs w:val="24"/>
        </w:rPr>
      </w:r>
      <w:r w:rsidR="00CC215C">
        <w:rPr>
          <w:rFonts w:ascii="Times New Roman" w:hAnsi="Times New Roman" w:cs="Times New Roman"/>
          <w:sz w:val="24"/>
          <w:szCs w:val="24"/>
        </w:rPr>
        <w:fldChar w:fldCharType="separate"/>
      </w:r>
      <w:r w:rsidR="00A250EB">
        <w:t xml:space="preserve">Tabel </w:t>
      </w:r>
      <w:r w:rsidR="00A250EB">
        <w:rPr>
          <w:noProof/>
        </w:rPr>
        <w:t>5</w:t>
      </w:r>
      <w:r w:rsidR="00CC215C">
        <w:rPr>
          <w:rFonts w:ascii="Times New Roman" w:hAnsi="Times New Roman" w:cs="Times New Roman"/>
          <w:sz w:val="24"/>
          <w:szCs w:val="24"/>
        </w:rPr>
        <w:fldChar w:fldCharType="end"/>
      </w:r>
      <w:r w:rsidR="00CC215C">
        <w:rPr>
          <w:rFonts w:ascii="Times New Roman" w:hAnsi="Times New Roman" w:cs="Times New Roman"/>
          <w:sz w:val="24"/>
          <w:szCs w:val="24"/>
        </w:rPr>
        <w:t xml:space="preserve"> viimases veerus igas nimetatud valdkonnas. </w:t>
      </w:r>
    </w:p>
    <w:p w:rsidR="008A2D85" w:rsidRPr="00A45C6A" w:rsidRDefault="008A2D85" w:rsidP="008A2D85">
      <w:pPr>
        <w:spacing w:after="0"/>
        <w:jc w:val="both"/>
        <w:rPr>
          <w:rFonts w:ascii="Times New Roman" w:hAnsi="Times New Roman" w:cs="Times New Roman"/>
          <w:sz w:val="24"/>
          <w:szCs w:val="24"/>
        </w:rPr>
      </w:pPr>
    </w:p>
    <w:p w:rsidR="001C4270" w:rsidRDefault="00E43008" w:rsidP="00E43008">
      <w:pPr>
        <w:jc w:val="both"/>
        <w:rPr>
          <w:rFonts w:ascii="Times New Roman" w:hAnsi="Times New Roman" w:cs="Times New Roman"/>
          <w:sz w:val="24"/>
          <w:szCs w:val="24"/>
        </w:rPr>
      </w:pPr>
      <w:r w:rsidRPr="00E43008">
        <w:rPr>
          <w:rFonts w:ascii="Times New Roman" w:hAnsi="Times New Roman" w:cs="Times New Roman"/>
          <w:sz w:val="24"/>
          <w:szCs w:val="24"/>
        </w:rPr>
        <w:t xml:space="preserve">Järgnevalt on toodud ülevaade sellest, mida arvavad komisjoni ja maakondlike komisjonide liikmeid ning MAK 2007−2013 meetmest </w:t>
      </w:r>
      <w:r w:rsidR="00644A9D">
        <w:rPr>
          <w:rFonts w:ascii="Times New Roman" w:hAnsi="Times New Roman" w:cs="Times New Roman"/>
          <w:sz w:val="24"/>
          <w:szCs w:val="24"/>
        </w:rPr>
        <w:t xml:space="preserve">1.1 </w:t>
      </w:r>
      <w:r w:rsidRPr="00E43008">
        <w:rPr>
          <w:rFonts w:ascii="Times New Roman" w:hAnsi="Times New Roman" w:cs="Times New Roman"/>
          <w:sz w:val="24"/>
          <w:szCs w:val="24"/>
        </w:rPr>
        <w:t>toetus</w:t>
      </w:r>
      <w:r>
        <w:rPr>
          <w:rFonts w:ascii="Times New Roman" w:hAnsi="Times New Roman" w:cs="Times New Roman"/>
          <w:sz w:val="24"/>
          <w:szCs w:val="24"/>
        </w:rPr>
        <w:t>e</w:t>
      </w:r>
      <w:r w:rsidRPr="00E43008">
        <w:rPr>
          <w:rFonts w:ascii="Times New Roman" w:hAnsi="Times New Roman" w:cs="Times New Roman"/>
          <w:sz w:val="24"/>
          <w:szCs w:val="24"/>
        </w:rPr>
        <w:t xml:space="preserve"> taotlejad</w:t>
      </w:r>
      <w:r>
        <w:rPr>
          <w:rFonts w:ascii="Times New Roman" w:hAnsi="Times New Roman" w:cs="Times New Roman"/>
          <w:sz w:val="24"/>
          <w:szCs w:val="24"/>
        </w:rPr>
        <w:t xml:space="preserve"> sellest, millises valdkonnas </w:t>
      </w:r>
      <w:r w:rsidRPr="00E43008">
        <w:rPr>
          <w:rFonts w:ascii="Times New Roman" w:hAnsi="Times New Roman" w:cs="Times New Roman"/>
          <w:sz w:val="24"/>
          <w:szCs w:val="24"/>
        </w:rPr>
        <w:t>põllumajanduses, toiduain</w:t>
      </w:r>
      <w:r w:rsidR="004B38E4">
        <w:rPr>
          <w:rFonts w:ascii="Times New Roman" w:hAnsi="Times New Roman" w:cs="Times New Roman"/>
          <w:sz w:val="24"/>
          <w:szCs w:val="24"/>
        </w:rPr>
        <w:t>e</w:t>
      </w:r>
      <w:r w:rsidR="00AC4638">
        <w:rPr>
          <w:rFonts w:ascii="Times New Roman" w:hAnsi="Times New Roman" w:cs="Times New Roman"/>
          <w:sz w:val="24"/>
          <w:szCs w:val="24"/>
        </w:rPr>
        <w:t>t</w:t>
      </w:r>
      <w:r w:rsidRPr="00E43008">
        <w:rPr>
          <w:rFonts w:ascii="Times New Roman" w:hAnsi="Times New Roman" w:cs="Times New Roman"/>
          <w:sz w:val="24"/>
          <w:szCs w:val="24"/>
        </w:rPr>
        <w:t>e</w:t>
      </w:r>
      <w:r>
        <w:rPr>
          <w:rFonts w:ascii="Times New Roman" w:hAnsi="Times New Roman" w:cs="Times New Roman"/>
          <w:sz w:val="24"/>
          <w:szCs w:val="24"/>
        </w:rPr>
        <w:t xml:space="preserve"> </w:t>
      </w:r>
      <w:r w:rsidRPr="00E43008">
        <w:rPr>
          <w:rFonts w:ascii="Times New Roman" w:hAnsi="Times New Roman" w:cs="Times New Roman"/>
          <w:sz w:val="24"/>
          <w:szCs w:val="24"/>
        </w:rPr>
        <w:t>tööstuses</w:t>
      </w:r>
      <w:r>
        <w:rPr>
          <w:rFonts w:ascii="Times New Roman" w:hAnsi="Times New Roman" w:cs="Times New Roman"/>
          <w:sz w:val="24"/>
          <w:szCs w:val="24"/>
        </w:rPr>
        <w:t xml:space="preserve"> ja metsanduses hõivatud isikud vajavad </w:t>
      </w:r>
      <w:r w:rsidR="00490918">
        <w:rPr>
          <w:rFonts w:ascii="Times New Roman" w:hAnsi="Times New Roman" w:cs="Times New Roman"/>
          <w:sz w:val="24"/>
          <w:szCs w:val="24"/>
        </w:rPr>
        <w:t xml:space="preserve">lähiaastatel </w:t>
      </w:r>
      <w:r>
        <w:rPr>
          <w:rFonts w:ascii="Times New Roman" w:hAnsi="Times New Roman" w:cs="Times New Roman"/>
          <w:sz w:val="24"/>
          <w:szCs w:val="24"/>
        </w:rPr>
        <w:t>koolitusi ja teavet</w:t>
      </w:r>
      <w:r w:rsidR="00490918">
        <w:rPr>
          <w:rFonts w:ascii="Times New Roman" w:hAnsi="Times New Roman" w:cs="Times New Roman"/>
          <w:sz w:val="24"/>
          <w:szCs w:val="24"/>
        </w:rPr>
        <w:t xml:space="preserve"> (</w:t>
      </w:r>
      <w:r w:rsidR="00490918">
        <w:rPr>
          <w:rFonts w:ascii="Times New Roman" w:hAnsi="Times New Roman" w:cs="Times New Roman"/>
          <w:sz w:val="24"/>
          <w:szCs w:val="24"/>
        </w:rPr>
        <w:fldChar w:fldCharType="begin"/>
      </w:r>
      <w:r w:rsidR="00490918">
        <w:rPr>
          <w:rFonts w:ascii="Times New Roman" w:hAnsi="Times New Roman" w:cs="Times New Roman"/>
          <w:sz w:val="24"/>
          <w:szCs w:val="24"/>
        </w:rPr>
        <w:instrText xml:space="preserve"> REF _Ref395687503 \h </w:instrText>
      </w:r>
      <w:r w:rsidR="00490918">
        <w:rPr>
          <w:rFonts w:ascii="Times New Roman" w:hAnsi="Times New Roman" w:cs="Times New Roman"/>
          <w:sz w:val="24"/>
          <w:szCs w:val="24"/>
        </w:rPr>
      </w:r>
      <w:r w:rsidR="00490918">
        <w:rPr>
          <w:rFonts w:ascii="Times New Roman" w:hAnsi="Times New Roman" w:cs="Times New Roman"/>
          <w:sz w:val="24"/>
          <w:szCs w:val="24"/>
        </w:rPr>
        <w:fldChar w:fldCharType="separate"/>
      </w:r>
      <w:r w:rsidR="00A250EB">
        <w:t xml:space="preserve">Tabel </w:t>
      </w:r>
      <w:r w:rsidR="00A250EB">
        <w:rPr>
          <w:noProof/>
        </w:rPr>
        <w:t>6</w:t>
      </w:r>
      <w:r w:rsidR="00490918">
        <w:rPr>
          <w:rFonts w:ascii="Times New Roman" w:hAnsi="Times New Roman" w:cs="Times New Roman"/>
          <w:sz w:val="24"/>
          <w:szCs w:val="24"/>
        </w:rPr>
        <w:fldChar w:fldCharType="end"/>
      </w:r>
      <w:r w:rsidR="00490918">
        <w:rPr>
          <w:rFonts w:ascii="Times New Roman" w:hAnsi="Times New Roman" w:cs="Times New Roman"/>
          <w:sz w:val="24"/>
          <w:szCs w:val="24"/>
        </w:rPr>
        <w:t>)</w:t>
      </w:r>
      <w:r w:rsidR="004B3EEE" w:rsidRPr="00E43008">
        <w:rPr>
          <w:rFonts w:ascii="Times New Roman" w:hAnsi="Times New Roman" w:cs="Times New Roman"/>
          <w:sz w:val="24"/>
          <w:szCs w:val="24"/>
        </w:rPr>
        <w:t>.</w:t>
      </w:r>
      <w:r w:rsidR="00490918">
        <w:rPr>
          <w:rFonts w:ascii="Times New Roman" w:hAnsi="Times New Roman" w:cs="Times New Roman"/>
          <w:sz w:val="24"/>
          <w:szCs w:val="24"/>
        </w:rPr>
        <w:t xml:space="preserve"> </w:t>
      </w:r>
    </w:p>
    <w:p w:rsidR="00E43008" w:rsidRDefault="00E43008" w:rsidP="00D80A1C">
      <w:pPr>
        <w:pStyle w:val="Caption"/>
        <w:spacing w:after="0"/>
        <w:jc w:val="both"/>
        <w:rPr>
          <w:rFonts w:ascii="Times New Roman" w:hAnsi="Times New Roman" w:cs="Times New Roman"/>
          <w:sz w:val="24"/>
          <w:szCs w:val="24"/>
        </w:rPr>
      </w:pPr>
      <w:bookmarkStart w:id="34" w:name="_Ref395687503"/>
      <w:r>
        <w:t xml:space="preserve">Tabel </w:t>
      </w:r>
      <w:r w:rsidR="00FF1F33">
        <w:fldChar w:fldCharType="begin"/>
      </w:r>
      <w:r w:rsidR="00FF1F33">
        <w:instrText xml:space="preserve"> SEQ Tabel \* ARABIC </w:instrText>
      </w:r>
      <w:r w:rsidR="00FF1F33">
        <w:fldChar w:fldCharType="separate"/>
      </w:r>
      <w:r w:rsidR="00A250EB">
        <w:rPr>
          <w:noProof/>
        </w:rPr>
        <w:t>6</w:t>
      </w:r>
      <w:r w:rsidR="00FF1F33">
        <w:rPr>
          <w:noProof/>
        </w:rPr>
        <w:fldChar w:fldCharType="end"/>
      </w:r>
      <w:bookmarkEnd w:id="34"/>
      <w:r>
        <w:t xml:space="preserve">. </w:t>
      </w:r>
      <w:r w:rsidR="00B60350">
        <w:t>Kolmes sektoris hõivatute t</w:t>
      </w:r>
      <w:r>
        <w:t>äiendkoolituse või teavitustegevuse</w:t>
      </w:r>
      <w:r w:rsidR="00B60350">
        <w:t xml:space="preserve"> </w:t>
      </w:r>
      <w:r>
        <w:t xml:space="preserve">vajadus </w:t>
      </w:r>
      <w:r w:rsidR="001C4270">
        <w:t>lähiaastatel</w:t>
      </w:r>
      <w:r w:rsidR="00B60350">
        <w:t xml:space="preserve"> (alates 2015. aastast)</w:t>
      </w:r>
    </w:p>
    <w:tbl>
      <w:tblPr>
        <w:tblStyle w:val="TableGrid"/>
        <w:tblW w:w="0" w:type="auto"/>
        <w:tblLayout w:type="fixed"/>
        <w:tblLook w:val="04A0" w:firstRow="1" w:lastRow="0" w:firstColumn="1" w:lastColumn="0" w:noHBand="0" w:noVBand="1"/>
      </w:tblPr>
      <w:tblGrid>
        <w:gridCol w:w="534"/>
        <w:gridCol w:w="3402"/>
        <w:gridCol w:w="1275"/>
        <w:gridCol w:w="1276"/>
        <w:gridCol w:w="1276"/>
        <w:gridCol w:w="1807"/>
      </w:tblGrid>
      <w:tr w:rsidR="00B60350" w:rsidTr="009A4626">
        <w:tc>
          <w:tcPr>
            <w:tcW w:w="534" w:type="dxa"/>
            <w:vMerge w:val="restart"/>
            <w:shd w:val="clear" w:color="auto" w:fill="FFFFCC"/>
          </w:tcPr>
          <w:p w:rsidR="00B60350" w:rsidRPr="00490918" w:rsidRDefault="00B60350" w:rsidP="009A4626">
            <w:pPr>
              <w:rPr>
                <w:rFonts w:ascii="Arial" w:hAnsi="Arial" w:cs="Arial"/>
                <w:sz w:val="20"/>
                <w:szCs w:val="20"/>
              </w:rPr>
            </w:pPr>
            <w:proofErr w:type="spellStart"/>
            <w:r w:rsidRPr="00490918">
              <w:rPr>
                <w:rFonts w:ascii="Arial" w:hAnsi="Arial" w:cs="Arial"/>
                <w:sz w:val="20"/>
                <w:szCs w:val="20"/>
              </w:rPr>
              <w:t>Jrk</w:t>
            </w:r>
            <w:proofErr w:type="spellEnd"/>
            <w:r w:rsidRPr="00490918">
              <w:rPr>
                <w:rFonts w:ascii="Arial" w:hAnsi="Arial" w:cs="Arial"/>
                <w:sz w:val="20"/>
                <w:szCs w:val="20"/>
              </w:rPr>
              <w:t xml:space="preserve"> nr</w:t>
            </w:r>
          </w:p>
        </w:tc>
        <w:tc>
          <w:tcPr>
            <w:tcW w:w="3402" w:type="dxa"/>
            <w:vMerge w:val="restart"/>
            <w:shd w:val="clear" w:color="auto" w:fill="FFFFCC"/>
          </w:tcPr>
          <w:p w:rsidR="00B60350" w:rsidRPr="00490918" w:rsidRDefault="00B60350" w:rsidP="009A4626">
            <w:pPr>
              <w:rPr>
                <w:rFonts w:ascii="Arial" w:hAnsi="Arial" w:cs="Arial"/>
                <w:sz w:val="20"/>
                <w:szCs w:val="20"/>
              </w:rPr>
            </w:pPr>
            <w:r w:rsidRPr="00490918">
              <w:rPr>
                <w:rFonts w:ascii="Arial" w:hAnsi="Arial" w:cs="Arial"/>
                <w:sz w:val="20"/>
                <w:szCs w:val="20"/>
              </w:rPr>
              <w:t>Koolituse ja teabe valdkond</w:t>
            </w:r>
          </w:p>
        </w:tc>
        <w:tc>
          <w:tcPr>
            <w:tcW w:w="3827" w:type="dxa"/>
            <w:gridSpan w:val="3"/>
            <w:shd w:val="clear" w:color="auto" w:fill="FFFFCC"/>
          </w:tcPr>
          <w:p w:rsidR="00B60350" w:rsidRPr="00490918" w:rsidRDefault="00B60350" w:rsidP="00644A9D">
            <w:pPr>
              <w:jc w:val="center"/>
              <w:rPr>
                <w:rFonts w:ascii="Arial" w:hAnsi="Arial" w:cs="Arial"/>
                <w:sz w:val="20"/>
                <w:szCs w:val="20"/>
              </w:rPr>
            </w:pPr>
            <w:r w:rsidRPr="00490918">
              <w:rPr>
                <w:rFonts w:ascii="Arial" w:hAnsi="Arial" w:cs="Arial"/>
                <w:sz w:val="20"/>
                <w:szCs w:val="20"/>
              </w:rPr>
              <w:t>Komisjoni ja maakondlike komisjonide liikmete (</w:t>
            </w:r>
            <w:r w:rsidR="00644A9D">
              <w:rPr>
                <w:rFonts w:ascii="Arial" w:hAnsi="Arial" w:cs="Arial"/>
                <w:sz w:val="20"/>
                <w:szCs w:val="20"/>
              </w:rPr>
              <w:t>n</w:t>
            </w:r>
            <w:r w:rsidRPr="00490918">
              <w:rPr>
                <w:rFonts w:ascii="Arial" w:hAnsi="Arial" w:cs="Arial"/>
                <w:sz w:val="20"/>
                <w:szCs w:val="20"/>
              </w:rPr>
              <w:t>=57) arvamused kolmes sektoris hõivatute vajaduste kohta</w:t>
            </w:r>
          </w:p>
        </w:tc>
        <w:tc>
          <w:tcPr>
            <w:tcW w:w="1807" w:type="dxa"/>
            <w:vMerge w:val="restart"/>
            <w:shd w:val="clear" w:color="auto" w:fill="FFFFCC"/>
          </w:tcPr>
          <w:p w:rsidR="00B60350" w:rsidRPr="00490918" w:rsidRDefault="00B60350" w:rsidP="00644A9D">
            <w:pPr>
              <w:jc w:val="center"/>
              <w:rPr>
                <w:rFonts w:ascii="Arial" w:hAnsi="Arial" w:cs="Arial"/>
                <w:sz w:val="20"/>
                <w:szCs w:val="20"/>
              </w:rPr>
            </w:pPr>
            <w:r w:rsidRPr="00490918">
              <w:rPr>
                <w:rFonts w:ascii="Arial" w:hAnsi="Arial" w:cs="Arial"/>
                <w:sz w:val="20"/>
                <w:szCs w:val="20"/>
              </w:rPr>
              <w:t>Meetmest 1.1 toetuse taotlejate (</w:t>
            </w:r>
            <w:r w:rsidR="00644A9D">
              <w:rPr>
                <w:rFonts w:ascii="Arial" w:hAnsi="Arial" w:cs="Arial"/>
                <w:sz w:val="20"/>
                <w:szCs w:val="20"/>
              </w:rPr>
              <w:t>n</w:t>
            </w:r>
            <w:r w:rsidRPr="00490918">
              <w:rPr>
                <w:rFonts w:ascii="Arial" w:hAnsi="Arial" w:cs="Arial"/>
                <w:sz w:val="20"/>
                <w:szCs w:val="20"/>
              </w:rPr>
              <w:t>=21) arvamus kolmes sektoris hõivatute vajaduste kohta</w:t>
            </w:r>
          </w:p>
        </w:tc>
      </w:tr>
      <w:tr w:rsidR="00B60350" w:rsidTr="009A4626">
        <w:tc>
          <w:tcPr>
            <w:tcW w:w="534" w:type="dxa"/>
            <w:vMerge/>
            <w:vAlign w:val="center"/>
          </w:tcPr>
          <w:p w:rsidR="00B60350" w:rsidRPr="00490918" w:rsidRDefault="00B60350" w:rsidP="003611B9">
            <w:pPr>
              <w:rPr>
                <w:rFonts w:ascii="Arial" w:hAnsi="Arial" w:cs="Arial"/>
                <w:sz w:val="20"/>
                <w:szCs w:val="20"/>
              </w:rPr>
            </w:pPr>
          </w:p>
        </w:tc>
        <w:tc>
          <w:tcPr>
            <w:tcW w:w="3402" w:type="dxa"/>
            <w:vMerge/>
            <w:vAlign w:val="center"/>
          </w:tcPr>
          <w:p w:rsidR="00B60350" w:rsidRPr="00490918" w:rsidRDefault="00B60350" w:rsidP="003611B9">
            <w:pPr>
              <w:rPr>
                <w:rFonts w:ascii="Arial" w:hAnsi="Arial" w:cs="Arial"/>
                <w:sz w:val="20"/>
                <w:szCs w:val="20"/>
              </w:rPr>
            </w:pPr>
          </w:p>
        </w:tc>
        <w:tc>
          <w:tcPr>
            <w:tcW w:w="1275" w:type="dxa"/>
            <w:shd w:val="clear" w:color="auto" w:fill="FFFFCC"/>
          </w:tcPr>
          <w:p w:rsidR="00B60350" w:rsidRPr="00490918" w:rsidRDefault="00B60350" w:rsidP="009A4626">
            <w:pPr>
              <w:jc w:val="center"/>
              <w:rPr>
                <w:rFonts w:ascii="Arial" w:hAnsi="Arial" w:cs="Arial"/>
                <w:sz w:val="20"/>
                <w:szCs w:val="20"/>
              </w:rPr>
            </w:pPr>
            <w:r w:rsidRPr="00490918">
              <w:rPr>
                <w:rFonts w:ascii="Arial" w:hAnsi="Arial" w:cs="Arial"/>
                <w:sz w:val="20"/>
                <w:szCs w:val="20"/>
              </w:rPr>
              <w:t>Põllu-majandus</w:t>
            </w:r>
          </w:p>
        </w:tc>
        <w:tc>
          <w:tcPr>
            <w:tcW w:w="1276" w:type="dxa"/>
            <w:shd w:val="clear" w:color="auto" w:fill="FFFFCC"/>
          </w:tcPr>
          <w:p w:rsidR="00B60350" w:rsidRPr="00490918" w:rsidRDefault="00B60350" w:rsidP="009A4626">
            <w:pPr>
              <w:jc w:val="center"/>
              <w:rPr>
                <w:rFonts w:ascii="Arial" w:hAnsi="Arial" w:cs="Arial"/>
                <w:sz w:val="20"/>
                <w:szCs w:val="20"/>
              </w:rPr>
            </w:pPr>
            <w:r w:rsidRPr="00490918">
              <w:rPr>
                <w:rFonts w:ascii="Arial" w:hAnsi="Arial" w:cs="Arial"/>
                <w:sz w:val="20"/>
                <w:szCs w:val="20"/>
              </w:rPr>
              <w:t xml:space="preserve">Toiduainete </w:t>
            </w:r>
            <w:r w:rsidR="00AF6665">
              <w:rPr>
                <w:rFonts w:ascii="Arial" w:hAnsi="Arial" w:cs="Arial"/>
                <w:sz w:val="20"/>
                <w:szCs w:val="20"/>
              </w:rPr>
              <w:t>töötlemine</w:t>
            </w:r>
          </w:p>
        </w:tc>
        <w:tc>
          <w:tcPr>
            <w:tcW w:w="1276" w:type="dxa"/>
            <w:shd w:val="clear" w:color="auto" w:fill="FFFFCC"/>
          </w:tcPr>
          <w:p w:rsidR="00B60350" w:rsidRPr="00490918" w:rsidRDefault="00B60350" w:rsidP="009A4626">
            <w:pPr>
              <w:jc w:val="center"/>
              <w:rPr>
                <w:rFonts w:ascii="Arial" w:hAnsi="Arial" w:cs="Arial"/>
                <w:sz w:val="20"/>
                <w:szCs w:val="20"/>
              </w:rPr>
            </w:pPr>
            <w:r w:rsidRPr="00490918">
              <w:rPr>
                <w:rFonts w:ascii="Arial" w:hAnsi="Arial" w:cs="Arial"/>
                <w:sz w:val="20"/>
                <w:szCs w:val="20"/>
              </w:rPr>
              <w:t>Metsandus</w:t>
            </w:r>
          </w:p>
        </w:tc>
        <w:tc>
          <w:tcPr>
            <w:tcW w:w="1807" w:type="dxa"/>
            <w:vMerge/>
            <w:vAlign w:val="center"/>
          </w:tcPr>
          <w:p w:rsidR="00B60350" w:rsidRPr="00490918" w:rsidRDefault="00B60350" w:rsidP="003611B9">
            <w:pPr>
              <w:jc w:val="center"/>
              <w:rPr>
                <w:rFonts w:ascii="Arial" w:hAnsi="Arial" w:cs="Arial"/>
                <w:sz w:val="20"/>
                <w:szCs w:val="20"/>
              </w:rPr>
            </w:pPr>
          </w:p>
        </w:tc>
      </w:tr>
      <w:tr w:rsidR="00E43008" w:rsidTr="003611B9">
        <w:tc>
          <w:tcPr>
            <w:tcW w:w="534" w:type="dxa"/>
            <w:vAlign w:val="center"/>
          </w:tcPr>
          <w:p w:rsidR="00E43008" w:rsidRPr="00490918" w:rsidRDefault="001C4270" w:rsidP="003611B9">
            <w:pPr>
              <w:rPr>
                <w:rFonts w:ascii="Arial" w:hAnsi="Arial" w:cs="Arial"/>
                <w:sz w:val="20"/>
                <w:szCs w:val="20"/>
              </w:rPr>
            </w:pPr>
            <w:r w:rsidRPr="00490918">
              <w:rPr>
                <w:rFonts w:ascii="Arial" w:hAnsi="Arial" w:cs="Arial"/>
                <w:sz w:val="20"/>
                <w:szCs w:val="20"/>
              </w:rPr>
              <w:t>1.</w:t>
            </w:r>
          </w:p>
        </w:tc>
        <w:tc>
          <w:tcPr>
            <w:tcW w:w="3402" w:type="dxa"/>
            <w:vAlign w:val="center"/>
          </w:tcPr>
          <w:p w:rsidR="00E43008" w:rsidRPr="00490918" w:rsidRDefault="00B60350" w:rsidP="003611B9">
            <w:pPr>
              <w:rPr>
                <w:rFonts w:ascii="Arial" w:hAnsi="Arial" w:cs="Arial"/>
                <w:sz w:val="20"/>
                <w:szCs w:val="20"/>
              </w:rPr>
            </w:pPr>
            <w:r w:rsidRPr="00490918">
              <w:rPr>
                <w:rFonts w:ascii="Arial" w:hAnsi="Arial" w:cs="Arial"/>
                <w:sz w:val="20"/>
                <w:szCs w:val="20"/>
              </w:rPr>
              <w:t>Loomakasvatus</w:t>
            </w:r>
          </w:p>
        </w:tc>
        <w:tc>
          <w:tcPr>
            <w:tcW w:w="1275" w:type="dxa"/>
            <w:vAlign w:val="center"/>
          </w:tcPr>
          <w:p w:rsidR="00E43008" w:rsidRPr="00490918" w:rsidRDefault="00B60350" w:rsidP="003611B9">
            <w:pPr>
              <w:jc w:val="center"/>
              <w:rPr>
                <w:rFonts w:ascii="Arial" w:hAnsi="Arial" w:cs="Arial"/>
                <w:sz w:val="20"/>
                <w:szCs w:val="20"/>
              </w:rPr>
            </w:pPr>
            <w:r w:rsidRPr="00490918">
              <w:rPr>
                <w:rFonts w:ascii="Arial" w:hAnsi="Arial" w:cs="Arial"/>
                <w:sz w:val="20"/>
                <w:szCs w:val="20"/>
              </w:rPr>
              <w:t>7</w:t>
            </w:r>
          </w:p>
        </w:tc>
        <w:tc>
          <w:tcPr>
            <w:tcW w:w="1276" w:type="dxa"/>
            <w:vAlign w:val="center"/>
          </w:tcPr>
          <w:p w:rsidR="00E43008" w:rsidRPr="00490918" w:rsidRDefault="00490918" w:rsidP="003611B9">
            <w:pPr>
              <w:jc w:val="center"/>
              <w:rPr>
                <w:rFonts w:ascii="Arial" w:hAnsi="Arial" w:cs="Arial"/>
                <w:sz w:val="20"/>
                <w:szCs w:val="20"/>
              </w:rPr>
            </w:pPr>
            <w:r>
              <w:rPr>
                <w:rFonts w:ascii="Arial" w:hAnsi="Arial" w:cs="Arial"/>
                <w:sz w:val="20"/>
                <w:szCs w:val="20"/>
              </w:rPr>
              <w:t>-</w:t>
            </w:r>
          </w:p>
        </w:tc>
        <w:tc>
          <w:tcPr>
            <w:tcW w:w="1276" w:type="dxa"/>
            <w:vAlign w:val="center"/>
          </w:tcPr>
          <w:p w:rsidR="00E43008" w:rsidRPr="00490918" w:rsidRDefault="00490918" w:rsidP="003611B9">
            <w:pPr>
              <w:jc w:val="center"/>
              <w:rPr>
                <w:rFonts w:ascii="Arial" w:hAnsi="Arial" w:cs="Arial"/>
                <w:sz w:val="20"/>
                <w:szCs w:val="20"/>
              </w:rPr>
            </w:pPr>
            <w:r>
              <w:rPr>
                <w:rFonts w:ascii="Arial" w:hAnsi="Arial" w:cs="Arial"/>
                <w:sz w:val="20"/>
                <w:szCs w:val="20"/>
              </w:rPr>
              <w:t>-</w:t>
            </w:r>
          </w:p>
        </w:tc>
        <w:tc>
          <w:tcPr>
            <w:tcW w:w="1807"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4</w:t>
            </w:r>
          </w:p>
        </w:tc>
      </w:tr>
      <w:tr w:rsidR="00E43008" w:rsidTr="003611B9">
        <w:tc>
          <w:tcPr>
            <w:tcW w:w="534" w:type="dxa"/>
            <w:vAlign w:val="center"/>
          </w:tcPr>
          <w:p w:rsidR="00E43008" w:rsidRPr="00490918" w:rsidRDefault="001C4270" w:rsidP="003611B9">
            <w:pPr>
              <w:rPr>
                <w:rFonts w:ascii="Arial" w:hAnsi="Arial" w:cs="Arial"/>
                <w:sz w:val="20"/>
                <w:szCs w:val="20"/>
              </w:rPr>
            </w:pPr>
            <w:r w:rsidRPr="00490918">
              <w:rPr>
                <w:rFonts w:ascii="Arial" w:hAnsi="Arial" w:cs="Arial"/>
                <w:sz w:val="20"/>
                <w:szCs w:val="20"/>
              </w:rPr>
              <w:t>2.</w:t>
            </w:r>
          </w:p>
        </w:tc>
        <w:tc>
          <w:tcPr>
            <w:tcW w:w="3402" w:type="dxa"/>
            <w:vAlign w:val="center"/>
          </w:tcPr>
          <w:p w:rsidR="00E43008" w:rsidRPr="00490918" w:rsidRDefault="002C4ED5" w:rsidP="003611B9">
            <w:pPr>
              <w:rPr>
                <w:rFonts w:ascii="Arial" w:hAnsi="Arial" w:cs="Arial"/>
                <w:sz w:val="20"/>
                <w:szCs w:val="20"/>
              </w:rPr>
            </w:pPr>
            <w:r w:rsidRPr="00490918">
              <w:rPr>
                <w:rFonts w:ascii="Arial" w:hAnsi="Arial" w:cs="Arial"/>
                <w:sz w:val="20"/>
                <w:szCs w:val="20"/>
              </w:rPr>
              <w:t>Taimekasvatus</w:t>
            </w:r>
          </w:p>
        </w:tc>
        <w:tc>
          <w:tcPr>
            <w:tcW w:w="1275"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9</w:t>
            </w:r>
          </w:p>
        </w:tc>
        <w:tc>
          <w:tcPr>
            <w:tcW w:w="1276" w:type="dxa"/>
            <w:vAlign w:val="center"/>
          </w:tcPr>
          <w:p w:rsidR="00E43008" w:rsidRPr="00490918" w:rsidRDefault="00490918" w:rsidP="003611B9">
            <w:pPr>
              <w:jc w:val="center"/>
              <w:rPr>
                <w:rFonts w:ascii="Arial" w:hAnsi="Arial" w:cs="Arial"/>
                <w:sz w:val="20"/>
                <w:szCs w:val="20"/>
              </w:rPr>
            </w:pPr>
            <w:r>
              <w:rPr>
                <w:rFonts w:ascii="Arial" w:hAnsi="Arial" w:cs="Arial"/>
                <w:sz w:val="20"/>
                <w:szCs w:val="20"/>
              </w:rPr>
              <w:t>-</w:t>
            </w:r>
          </w:p>
        </w:tc>
        <w:tc>
          <w:tcPr>
            <w:tcW w:w="1276" w:type="dxa"/>
            <w:vAlign w:val="center"/>
          </w:tcPr>
          <w:p w:rsidR="00E43008" w:rsidRPr="00490918" w:rsidRDefault="00490918" w:rsidP="003611B9">
            <w:pPr>
              <w:jc w:val="center"/>
              <w:rPr>
                <w:rFonts w:ascii="Arial" w:hAnsi="Arial" w:cs="Arial"/>
                <w:sz w:val="20"/>
                <w:szCs w:val="20"/>
              </w:rPr>
            </w:pPr>
            <w:r>
              <w:rPr>
                <w:rFonts w:ascii="Arial" w:hAnsi="Arial" w:cs="Arial"/>
                <w:sz w:val="20"/>
                <w:szCs w:val="20"/>
              </w:rPr>
              <w:t>-</w:t>
            </w:r>
          </w:p>
        </w:tc>
        <w:tc>
          <w:tcPr>
            <w:tcW w:w="1807"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2</w:t>
            </w:r>
          </w:p>
        </w:tc>
      </w:tr>
      <w:tr w:rsidR="00E43008" w:rsidTr="003611B9">
        <w:tc>
          <w:tcPr>
            <w:tcW w:w="534" w:type="dxa"/>
            <w:vAlign w:val="center"/>
          </w:tcPr>
          <w:p w:rsidR="00E43008" w:rsidRPr="00490918" w:rsidRDefault="001C4270" w:rsidP="003611B9">
            <w:pPr>
              <w:rPr>
                <w:rFonts w:ascii="Arial" w:hAnsi="Arial" w:cs="Arial"/>
                <w:sz w:val="20"/>
                <w:szCs w:val="20"/>
              </w:rPr>
            </w:pPr>
            <w:r w:rsidRPr="00490918">
              <w:rPr>
                <w:rFonts w:ascii="Arial" w:hAnsi="Arial" w:cs="Arial"/>
                <w:sz w:val="20"/>
                <w:szCs w:val="20"/>
              </w:rPr>
              <w:t>3.</w:t>
            </w:r>
          </w:p>
        </w:tc>
        <w:tc>
          <w:tcPr>
            <w:tcW w:w="3402" w:type="dxa"/>
            <w:vAlign w:val="center"/>
          </w:tcPr>
          <w:p w:rsidR="00E43008" w:rsidRPr="00490918" w:rsidRDefault="002C4ED5" w:rsidP="003611B9">
            <w:pPr>
              <w:rPr>
                <w:rFonts w:ascii="Arial" w:hAnsi="Arial" w:cs="Arial"/>
                <w:sz w:val="20"/>
                <w:szCs w:val="20"/>
              </w:rPr>
            </w:pPr>
            <w:r w:rsidRPr="00490918">
              <w:rPr>
                <w:rFonts w:ascii="Arial" w:hAnsi="Arial" w:cs="Arial"/>
                <w:sz w:val="20"/>
                <w:szCs w:val="20"/>
              </w:rPr>
              <w:t>Nõuetele vastavus</w:t>
            </w:r>
          </w:p>
        </w:tc>
        <w:tc>
          <w:tcPr>
            <w:tcW w:w="1275"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3</w:t>
            </w:r>
          </w:p>
        </w:tc>
        <w:tc>
          <w:tcPr>
            <w:tcW w:w="1276"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3</w:t>
            </w:r>
          </w:p>
        </w:tc>
        <w:tc>
          <w:tcPr>
            <w:tcW w:w="1276"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1</w:t>
            </w:r>
          </w:p>
        </w:tc>
        <w:tc>
          <w:tcPr>
            <w:tcW w:w="1807"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2</w:t>
            </w:r>
          </w:p>
        </w:tc>
      </w:tr>
      <w:tr w:rsidR="00E43008" w:rsidTr="003611B9">
        <w:tc>
          <w:tcPr>
            <w:tcW w:w="534" w:type="dxa"/>
            <w:vAlign w:val="center"/>
          </w:tcPr>
          <w:p w:rsidR="00E43008" w:rsidRPr="00490918" w:rsidRDefault="001C4270" w:rsidP="003611B9">
            <w:pPr>
              <w:rPr>
                <w:rFonts w:ascii="Arial" w:hAnsi="Arial" w:cs="Arial"/>
                <w:sz w:val="20"/>
                <w:szCs w:val="20"/>
              </w:rPr>
            </w:pPr>
            <w:r w:rsidRPr="00490918">
              <w:rPr>
                <w:rFonts w:ascii="Arial" w:hAnsi="Arial" w:cs="Arial"/>
                <w:sz w:val="20"/>
                <w:szCs w:val="20"/>
              </w:rPr>
              <w:t>4.</w:t>
            </w:r>
          </w:p>
        </w:tc>
        <w:tc>
          <w:tcPr>
            <w:tcW w:w="3402" w:type="dxa"/>
            <w:vAlign w:val="center"/>
          </w:tcPr>
          <w:p w:rsidR="00E43008" w:rsidRPr="00490918" w:rsidRDefault="002C4ED5" w:rsidP="003611B9">
            <w:pPr>
              <w:rPr>
                <w:rFonts w:ascii="Arial" w:hAnsi="Arial" w:cs="Arial"/>
                <w:sz w:val="20"/>
                <w:szCs w:val="20"/>
              </w:rPr>
            </w:pPr>
            <w:r w:rsidRPr="00490918">
              <w:rPr>
                <w:rFonts w:ascii="Arial" w:hAnsi="Arial" w:cs="Arial"/>
                <w:sz w:val="20"/>
                <w:szCs w:val="20"/>
              </w:rPr>
              <w:t>Keskkonnanõuded ja -kaitse</w:t>
            </w:r>
          </w:p>
        </w:tc>
        <w:tc>
          <w:tcPr>
            <w:tcW w:w="1275"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7</w:t>
            </w:r>
          </w:p>
        </w:tc>
        <w:tc>
          <w:tcPr>
            <w:tcW w:w="1276" w:type="dxa"/>
            <w:vAlign w:val="center"/>
          </w:tcPr>
          <w:p w:rsidR="00E43008" w:rsidRPr="00490918" w:rsidRDefault="00490918" w:rsidP="003611B9">
            <w:pPr>
              <w:jc w:val="center"/>
              <w:rPr>
                <w:rFonts w:ascii="Arial" w:hAnsi="Arial" w:cs="Arial"/>
                <w:sz w:val="20"/>
                <w:szCs w:val="20"/>
              </w:rPr>
            </w:pPr>
            <w:r>
              <w:rPr>
                <w:rFonts w:ascii="Arial" w:hAnsi="Arial" w:cs="Arial"/>
                <w:sz w:val="20"/>
                <w:szCs w:val="20"/>
              </w:rPr>
              <w:t>-</w:t>
            </w:r>
          </w:p>
        </w:tc>
        <w:tc>
          <w:tcPr>
            <w:tcW w:w="1276"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4</w:t>
            </w:r>
          </w:p>
        </w:tc>
        <w:tc>
          <w:tcPr>
            <w:tcW w:w="1807"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3</w:t>
            </w:r>
          </w:p>
        </w:tc>
      </w:tr>
      <w:tr w:rsidR="00E43008" w:rsidTr="003611B9">
        <w:tc>
          <w:tcPr>
            <w:tcW w:w="534" w:type="dxa"/>
            <w:vAlign w:val="center"/>
          </w:tcPr>
          <w:p w:rsidR="00E43008" w:rsidRPr="00490918" w:rsidRDefault="001C4270" w:rsidP="003611B9">
            <w:pPr>
              <w:rPr>
                <w:rFonts w:ascii="Arial" w:hAnsi="Arial" w:cs="Arial"/>
                <w:sz w:val="20"/>
                <w:szCs w:val="20"/>
              </w:rPr>
            </w:pPr>
            <w:r w:rsidRPr="00490918">
              <w:rPr>
                <w:rFonts w:ascii="Arial" w:hAnsi="Arial" w:cs="Arial"/>
                <w:sz w:val="20"/>
                <w:szCs w:val="20"/>
              </w:rPr>
              <w:t>5.</w:t>
            </w:r>
          </w:p>
        </w:tc>
        <w:tc>
          <w:tcPr>
            <w:tcW w:w="3402" w:type="dxa"/>
            <w:vAlign w:val="center"/>
          </w:tcPr>
          <w:p w:rsidR="00E43008" w:rsidRPr="00490918" w:rsidRDefault="002010C2" w:rsidP="003611B9">
            <w:pPr>
              <w:rPr>
                <w:rFonts w:ascii="Arial" w:hAnsi="Arial" w:cs="Arial"/>
                <w:sz w:val="20"/>
                <w:szCs w:val="20"/>
              </w:rPr>
            </w:pPr>
            <w:r>
              <w:rPr>
                <w:rFonts w:ascii="Arial" w:hAnsi="Arial" w:cs="Arial"/>
                <w:sz w:val="20"/>
                <w:szCs w:val="20"/>
              </w:rPr>
              <w:t>T</w:t>
            </w:r>
            <w:r w:rsidRPr="00490918">
              <w:rPr>
                <w:rFonts w:ascii="Arial" w:hAnsi="Arial" w:cs="Arial"/>
                <w:sz w:val="20"/>
                <w:szCs w:val="20"/>
              </w:rPr>
              <w:t>oetus</w:t>
            </w:r>
            <w:r>
              <w:rPr>
                <w:rFonts w:ascii="Arial" w:hAnsi="Arial" w:cs="Arial"/>
                <w:sz w:val="20"/>
                <w:szCs w:val="20"/>
              </w:rPr>
              <w:t xml:space="preserve">võimalused, </w:t>
            </w:r>
            <w:r w:rsidR="002C4ED5" w:rsidRPr="00490918">
              <w:rPr>
                <w:rFonts w:ascii="Arial" w:hAnsi="Arial" w:cs="Arial"/>
                <w:sz w:val="20"/>
                <w:szCs w:val="20"/>
              </w:rPr>
              <w:t xml:space="preserve">MAK </w:t>
            </w:r>
            <w:r w:rsidR="00AF6665">
              <w:rPr>
                <w:rFonts w:ascii="Arial" w:hAnsi="Arial" w:cs="Arial"/>
                <w:sz w:val="20"/>
                <w:szCs w:val="20"/>
              </w:rPr>
              <w:t xml:space="preserve">2014−2020 </w:t>
            </w:r>
            <w:r w:rsidR="002C4ED5" w:rsidRPr="00490918">
              <w:rPr>
                <w:rFonts w:ascii="Arial" w:hAnsi="Arial" w:cs="Arial"/>
                <w:sz w:val="20"/>
                <w:szCs w:val="20"/>
              </w:rPr>
              <w:t>meetme</w:t>
            </w:r>
            <w:r w:rsidR="00AF6665">
              <w:rPr>
                <w:rFonts w:ascii="Arial" w:hAnsi="Arial" w:cs="Arial"/>
                <w:sz w:val="20"/>
                <w:szCs w:val="20"/>
              </w:rPr>
              <w:t>te</w:t>
            </w:r>
            <w:r w:rsidR="002C4ED5" w:rsidRPr="00490918">
              <w:rPr>
                <w:rFonts w:ascii="Arial" w:hAnsi="Arial" w:cs="Arial"/>
                <w:sz w:val="20"/>
                <w:szCs w:val="20"/>
              </w:rPr>
              <w:t xml:space="preserve"> määrused </w:t>
            </w:r>
          </w:p>
        </w:tc>
        <w:tc>
          <w:tcPr>
            <w:tcW w:w="1275"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8</w:t>
            </w:r>
          </w:p>
        </w:tc>
        <w:tc>
          <w:tcPr>
            <w:tcW w:w="1276"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1</w:t>
            </w:r>
          </w:p>
        </w:tc>
        <w:tc>
          <w:tcPr>
            <w:tcW w:w="1276"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3</w:t>
            </w:r>
          </w:p>
        </w:tc>
        <w:tc>
          <w:tcPr>
            <w:tcW w:w="1807"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10</w:t>
            </w:r>
          </w:p>
        </w:tc>
      </w:tr>
      <w:tr w:rsidR="00E43008" w:rsidTr="003611B9">
        <w:tc>
          <w:tcPr>
            <w:tcW w:w="534" w:type="dxa"/>
            <w:vAlign w:val="center"/>
          </w:tcPr>
          <w:p w:rsidR="00E43008" w:rsidRPr="00490918" w:rsidRDefault="001C4270" w:rsidP="003611B9">
            <w:pPr>
              <w:rPr>
                <w:rFonts w:ascii="Arial" w:hAnsi="Arial" w:cs="Arial"/>
                <w:sz w:val="20"/>
                <w:szCs w:val="20"/>
              </w:rPr>
            </w:pPr>
            <w:r w:rsidRPr="00490918">
              <w:rPr>
                <w:rFonts w:ascii="Arial" w:hAnsi="Arial" w:cs="Arial"/>
                <w:sz w:val="20"/>
                <w:szCs w:val="20"/>
              </w:rPr>
              <w:t>6.</w:t>
            </w:r>
          </w:p>
        </w:tc>
        <w:tc>
          <w:tcPr>
            <w:tcW w:w="3402" w:type="dxa"/>
            <w:vAlign w:val="center"/>
          </w:tcPr>
          <w:p w:rsidR="00E43008" w:rsidRPr="00490918" w:rsidRDefault="002C4ED5" w:rsidP="003611B9">
            <w:pPr>
              <w:rPr>
                <w:rFonts w:ascii="Arial" w:hAnsi="Arial" w:cs="Arial"/>
                <w:sz w:val="20"/>
                <w:szCs w:val="20"/>
              </w:rPr>
            </w:pPr>
            <w:r w:rsidRPr="00490918">
              <w:rPr>
                <w:rFonts w:ascii="Arial" w:hAnsi="Arial" w:cs="Arial"/>
                <w:sz w:val="20"/>
                <w:szCs w:val="20"/>
              </w:rPr>
              <w:t>Uued tehnoloogilised protsessid ja masinad</w:t>
            </w:r>
          </w:p>
        </w:tc>
        <w:tc>
          <w:tcPr>
            <w:tcW w:w="1275"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7</w:t>
            </w:r>
          </w:p>
        </w:tc>
        <w:tc>
          <w:tcPr>
            <w:tcW w:w="1276"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2</w:t>
            </w:r>
          </w:p>
        </w:tc>
        <w:tc>
          <w:tcPr>
            <w:tcW w:w="1276"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1</w:t>
            </w:r>
          </w:p>
        </w:tc>
        <w:tc>
          <w:tcPr>
            <w:tcW w:w="1807" w:type="dxa"/>
            <w:vAlign w:val="center"/>
          </w:tcPr>
          <w:p w:rsidR="00E43008" w:rsidRPr="00490918" w:rsidRDefault="002C4ED5" w:rsidP="003611B9">
            <w:pPr>
              <w:jc w:val="center"/>
              <w:rPr>
                <w:rFonts w:ascii="Arial" w:hAnsi="Arial" w:cs="Arial"/>
                <w:sz w:val="20"/>
                <w:szCs w:val="20"/>
              </w:rPr>
            </w:pPr>
            <w:r w:rsidRPr="00490918">
              <w:rPr>
                <w:rFonts w:ascii="Arial" w:hAnsi="Arial" w:cs="Arial"/>
                <w:sz w:val="20"/>
                <w:szCs w:val="20"/>
              </w:rPr>
              <w:t>1</w:t>
            </w:r>
          </w:p>
        </w:tc>
      </w:tr>
      <w:tr w:rsidR="002C4ED5" w:rsidTr="003611B9">
        <w:tc>
          <w:tcPr>
            <w:tcW w:w="534" w:type="dxa"/>
            <w:vAlign w:val="center"/>
          </w:tcPr>
          <w:p w:rsidR="002C4ED5" w:rsidRPr="00490918" w:rsidRDefault="002C4ED5" w:rsidP="003611B9">
            <w:pPr>
              <w:rPr>
                <w:rFonts w:ascii="Arial" w:hAnsi="Arial" w:cs="Arial"/>
                <w:sz w:val="20"/>
                <w:szCs w:val="20"/>
              </w:rPr>
            </w:pPr>
            <w:r w:rsidRPr="00490918">
              <w:rPr>
                <w:rFonts w:ascii="Arial" w:hAnsi="Arial" w:cs="Arial"/>
                <w:sz w:val="20"/>
                <w:szCs w:val="20"/>
              </w:rPr>
              <w:t xml:space="preserve">7. </w:t>
            </w:r>
          </w:p>
        </w:tc>
        <w:tc>
          <w:tcPr>
            <w:tcW w:w="3402" w:type="dxa"/>
            <w:vAlign w:val="center"/>
          </w:tcPr>
          <w:p w:rsidR="002C4ED5" w:rsidRPr="00490918" w:rsidRDefault="002C4ED5" w:rsidP="003611B9">
            <w:pPr>
              <w:rPr>
                <w:rFonts w:ascii="Arial" w:hAnsi="Arial" w:cs="Arial"/>
                <w:sz w:val="20"/>
                <w:szCs w:val="20"/>
              </w:rPr>
            </w:pPr>
            <w:r w:rsidRPr="00490918">
              <w:rPr>
                <w:rFonts w:ascii="Arial" w:hAnsi="Arial" w:cs="Arial"/>
                <w:sz w:val="20"/>
                <w:szCs w:val="20"/>
              </w:rPr>
              <w:t>Töötervishoid ja ohutus</w:t>
            </w:r>
          </w:p>
        </w:tc>
        <w:tc>
          <w:tcPr>
            <w:tcW w:w="1275" w:type="dxa"/>
            <w:vAlign w:val="center"/>
          </w:tcPr>
          <w:p w:rsidR="002C4ED5" w:rsidRPr="00490918" w:rsidRDefault="00490918" w:rsidP="003611B9">
            <w:pPr>
              <w:jc w:val="center"/>
              <w:rPr>
                <w:rFonts w:ascii="Arial" w:hAnsi="Arial" w:cs="Arial"/>
                <w:sz w:val="20"/>
                <w:szCs w:val="20"/>
              </w:rPr>
            </w:pPr>
            <w:r>
              <w:rPr>
                <w:rFonts w:ascii="Arial" w:hAnsi="Arial" w:cs="Arial"/>
                <w:sz w:val="20"/>
                <w:szCs w:val="20"/>
              </w:rPr>
              <w:t>-</w:t>
            </w:r>
          </w:p>
        </w:tc>
        <w:tc>
          <w:tcPr>
            <w:tcW w:w="1276" w:type="dxa"/>
            <w:vAlign w:val="center"/>
          </w:tcPr>
          <w:p w:rsidR="002C4ED5" w:rsidRPr="00490918" w:rsidRDefault="00490918" w:rsidP="003611B9">
            <w:pPr>
              <w:jc w:val="center"/>
              <w:rPr>
                <w:rFonts w:ascii="Arial" w:hAnsi="Arial" w:cs="Arial"/>
                <w:sz w:val="20"/>
                <w:szCs w:val="20"/>
              </w:rPr>
            </w:pPr>
            <w:r>
              <w:rPr>
                <w:rFonts w:ascii="Arial" w:hAnsi="Arial" w:cs="Arial"/>
                <w:sz w:val="20"/>
                <w:szCs w:val="20"/>
              </w:rPr>
              <w:t>-</w:t>
            </w:r>
          </w:p>
        </w:tc>
        <w:tc>
          <w:tcPr>
            <w:tcW w:w="1276" w:type="dxa"/>
            <w:vAlign w:val="center"/>
          </w:tcPr>
          <w:p w:rsidR="002C4ED5" w:rsidRPr="00490918" w:rsidRDefault="00490918" w:rsidP="003611B9">
            <w:pPr>
              <w:jc w:val="center"/>
              <w:rPr>
                <w:rFonts w:ascii="Arial" w:hAnsi="Arial" w:cs="Arial"/>
                <w:sz w:val="20"/>
                <w:szCs w:val="20"/>
              </w:rPr>
            </w:pPr>
            <w:r>
              <w:rPr>
                <w:rFonts w:ascii="Arial" w:hAnsi="Arial" w:cs="Arial"/>
                <w:sz w:val="20"/>
                <w:szCs w:val="20"/>
              </w:rPr>
              <w:t>-</w:t>
            </w:r>
          </w:p>
        </w:tc>
        <w:tc>
          <w:tcPr>
            <w:tcW w:w="1807"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1</w:t>
            </w:r>
          </w:p>
        </w:tc>
      </w:tr>
      <w:tr w:rsidR="002C4ED5" w:rsidTr="003611B9">
        <w:tc>
          <w:tcPr>
            <w:tcW w:w="534" w:type="dxa"/>
            <w:vAlign w:val="center"/>
          </w:tcPr>
          <w:p w:rsidR="002C4ED5" w:rsidRPr="00490918" w:rsidRDefault="002C4ED5" w:rsidP="003611B9">
            <w:pPr>
              <w:rPr>
                <w:rFonts w:ascii="Arial" w:hAnsi="Arial" w:cs="Arial"/>
                <w:sz w:val="20"/>
                <w:szCs w:val="20"/>
              </w:rPr>
            </w:pPr>
            <w:r w:rsidRPr="00490918">
              <w:rPr>
                <w:rFonts w:ascii="Arial" w:hAnsi="Arial" w:cs="Arial"/>
                <w:sz w:val="20"/>
                <w:szCs w:val="20"/>
              </w:rPr>
              <w:t>8.</w:t>
            </w:r>
          </w:p>
        </w:tc>
        <w:tc>
          <w:tcPr>
            <w:tcW w:w="3402" w:type="dxa"/>
            <w:vAlign w:val="center"/>
          </w:tcPr>
          <w:p w:rsidR="002C4ED5" w:rsidRPr="00490918" w:rsidRDefault="002C4ED5" w:rsidP="003611B9">
            <w:pPr>
              <w:rPr>
                <w:rFonts w:ascii="Arial" w:hAnsi="Arial" w:cs="Arial"/>
                <w:sz w:val="20"/>
                <w:szCs w:val="20"/>
              </w:rPr>
            </w:pPr>
            <w:r w:rsidRPr="00490918">
              <w:rPr>
                <w:rFonts w:ascii="Arial" w:hAnsi="Arial" w:cs="Arial"/>
                <w:sz w:val="20"/>
                <w:szCs w:val="20"/>
              </w:rPr>
              <w:t>Seadusandlus</w:t>
            </w:r>
          </w:p>
        </w:tc>
        <w:tc>
          <w:tcPr>
            <w:tcW w:w="1275"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3</w:t>
            </w:r>
          </w:p>
        </w:tc>
        <w:tc>
          <w:tcPr>
            <w:tcW w:w="1276"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3</w:t>
            </w:r>
          </w:p>
        </w:tc>
        <w:tc>
          <w:tcPr>
            <w:tcW w:w="1276"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1</w:t>
            </w:r>
          </w:p>
        </w:tc>
        <w:tc>
          <w:tcPr>
            <w:tcW w:w="1807"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2</w:t>
            </w:r>
          </w:p>
        </w:tc>
      </w:tr>
      <w:tr w:rsidR="002C4ED5" w:rsidTr="003611B9">
        <w:tc>
          <w:tcPr>
            <w:tcW w:w="534" w:type="dxa"/>
            <w:vAlign w:val="center"/>
          </w:tcPr>
          <w:p w:rsidR="002C4ED5" w:rsidRPr="00490918" w:rsidRDefault="002C4ED5" w:rsidP="003611B9">
            <w:pPr>
              <w:rPr>
                <w:rFonts w:ascii="Arial" w:hAnsi="Arial" w:cs="Arial"/>
                <w:sz w:val="20"/>
                <w:szCs w:val="20"/>
              </w:rPr>
            </w:pPr>
            <w:r w:rsidRPr="00490918">
              <w:rPr>
                <w:rFonts w:ascii="Arial" w:hAnsi="Arial" w:cs="Arial"/>
                <w:sz w:val="20"/>
                <w:szCs w:val="20"/>
              </w:rPr>
              <w:t xml:space="preserve">9. </w:t>
            </w:r>
          </w:p>
        </w:tc>
        <w:tc>
          <w:tcPr>
            <w:tcW w:w="3402" w:type="dxa"/>
            <w:vAlign w:val="center"/>
          </w:tcPr>
          <w:p w:rsidR="002C4ED5" w:rsidRPr="00490918" w:rsidRDefault="002C4ED5" w:rsidP="003611B9">
            <w:pPr>
              <w:rPr>
                <w:rFonts w:ascii="Arial" w:hAnsi="Arial" w:cs="Arial"/>
                <w:sz w:val="20"/>
                <w:szCs w:val="20"/>
              </w:rPr>
            </w:pPr>
            <w:r w:rsidRPr="00490918">
              <w:rPr>
                <w:rFonts w:ascii="Arial" w:hAnsi="Arial" w:cs="Arial"/>
                <w:sz w:val="20"/>
                <w:szCs w:val="20"/>
              </w:rPr>
              <w:t>Maksundus</w:t>
            </w:r>
          </w:p>
        </w:tc>
        <w:tc>
          <w:tcPr>
            <w:tcW w:w="1275" w:type="dxa"/>
            <w:vAlign w:val="center"/>
          </w:tcPr>
          <w:p w:rsidR="002C4ED5" w:rsidRPr="00490918" w:rsidRDefault="00490918" w:rsidP="003611B9">
            <w:pPr>
              <w:jc w:val="center"/>
              <w:rPr>
                <w:rFonts w:ascii="Arial" w:hAnsi="Arial" w:cs="Arial"/>
                <w:sz w:val="20"/>
                <w:szCs w:val="20"/>
              </w:rPr>
            </w:pPr>
            <w:r>
              <w:rPr>
                <w:rFonts w:ascii="Arial" w:hAnsi="Arial" w:cs="Arial"/>
                <w:sz w:val="20"/>
                <w:szCs w:val="20"/>
              </w:rPr>
              <w:t>-</w:t>
            </w:r>
          </w:p>
        </w:tc>
        <w:tc>
          <w:tcPr>
            <w:tcW w:w="1276" w:type="dxa"/>
            <w:vAlign w:val="center"/>
          </w:tcPr>
          <w:p w:rsidR="002C4ED5" w:rsidRPr="00490918" w:rsidRDefault="00490918" w:rsidP="003611B9">
            <w:pPr>
              <w:jc w:val="center"/>
              <w:rPr>
                <w:rFonts w:ascii="Arial" w:hAnsi="Arial" w:cs="Arial"/>
                <w:sz w:val="20"/>
                <w:szCs w:val="20"/>
              </w:rPr>
            </w:pPr>
            <w:r>
              <w:rPr>
                <w:rFonts w:ascii="Arial" w:hAnsi="Arial" w:cs="Arial"/>
                <w:sz w:val="20"/>
                <w:szCs w:val="20"/>
              </w:rPr>
              <w:t>-</w:t>
            </w:r>
          </w:p>
        </w:tc>
        <w:tc>
          <w:tcPr>
            <w:tcW w:w="1276" w:type="dxa"/>
            <w:vAlign w:val="center"/>
          </w:tcPr>
          <w:p w:rsidR="002C4ED5" w:rsidRPr="00490918" w:rsidRDefault="00490918" w:rsidP="003611B9">
            <w:pPr>
              <w:jc w:val="center"/>
              <w:rPr>
                <w:rFonts w:ascii="Arial" w:hAnsi="Arial" w:cs="Arial"/>
                <w:sz w:val="20"/>
                <w:szCs w:val="20"/>
              </w:rPr>
            </w:pPr>
            <w:r>
              <w:rPr>
                <w:rFonts w:ascii="Arial" w:hAnsi="Arial" w:cs="Arial"/>
                <w:sz w:val="20"/>
                <w:szCs w:val="20"/>
              </w:rPr>
              <w:t>-</w:t>
            </w:r>
          </w:p>
        </w:tc>
        <w:tc>
          <w:tcPr>
            <w:tcW w:w="1807"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1</w:t>
            </w:r>
          </w:p>
        </w:tc>
      </w:tr>
      <w:tr w:rsidR="002C4ED5" w:rsidTr="003611B9">
        <w:tc>
          <w:tcPr>
            <w:tcW w:w="534" w:type="dxa"/>
            <w:vAlign w:val="center"/>
          </w:tcPr>
          <w:p w:rsidR="002C4ED5" w:rsidRPr="00490918" w:rsidRDefault="002C4ED5" w:rsidP="003611B9">
            <w:pPr>
              <w:rPr>
                <w:rFonts w:ascii="Arial" w:hAnsi="Arial" w:cs="Arial"/>
                <w:sz w:val="20"/>
                <w:szCs w:val="20"/>
              </w:rPr>
            </w:pPr>
            <w:r w:rsidRPr="00490918">
              <w:rPr>
                <w:rFonts w:ascii="Arial" w:hAnsi="Arial" w:cs="Arial"/>
                <w:sz w:val="20"/>
                <w:szCs w:val="20"/>
              </w:rPr>
              <w:t>10.</w:t>
            </w:r>
          </w:p>
        </w:tc>
        <w:tc>
          <w:tcPr>
            <w:tcW w:w="3402" w:type="dxa"/>
            <w:vAlign w:val="center"/>
          </w:tcPr>
          <w:p w:rsidR="002C4ED5" w:rsidRPr="00490918" w:rsidRDefault="002C4ED5" w:rsidP="003611B9">
            <w:pPr>
              <w:rPr>
                <w:rFonts w:ascii="Arial" w:hAnsi="Arial" w:cs="Arial"/>
                <w:sz w:val="20"/>
                <w:szCs w:val="20"/>
              </w:rPr>
            </w:pPr>
            <w:r w:rsidRPr="00490918">
              <w:rPr>
                <w:rFonts w:ascii="Arial" w:hAnsi="Arial" w:cs="Arial"/>
                <w:sz w:val="20"/>
                <w:szCs w:val="20"/>
              </w:rPr>
              <w:t>Turundus ja müük</w:t>
            </w:r>
          </w:p>
        </w:tc>
        <w:tc>
          <w:tcPr>
            <w:tcW w:w="1275"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6</w:t>
            </w:r>
          </w:p>
        </w:tc>
        <w:tc>
          <w:tcPr>
            <w:tcW w:w="1276"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13</w:t>
            </w:r>
          </w:p>
        </w:tc>
        <w:tc>
          <w:tcPr>
            <w:tcW w:w="1276"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3</w:t>
            </w:r>
          </w:p>
        </w:tc>
        <w:tc>
          <w:tcPr>
            <w:tcW w:w="1807"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3</w:t>
            </w:r>
          </w:p>
        </w:tc>
      </w:tr>
      <w:tr w:rsidR="002C4ED5" w:rsidTr="003611B9">
        <w:tc>
          <w:tcPr>
            <w:tcW w:w="534" w:type="dxa"/>
            <w:vAlign w:val="center"/>
          </w:tcPr>
          <w:p w:rsidR="002C4ED5" w:rsidRPr="00490918" w:rsidRDefault="002C4ED5" w:rsidP="003611B9">
            <w:pPr>
              <w:rPr>
                <w:rFonts w:ascii="Arial" w:hAnsi="Arial" w:cs="Arial"/>
                <w:sz w:val="20"/>
                <w:szCs w:val="20"/>
              </w:rPr>
            </w:pPr>
            <w:r w:rsidRPr="00490918">
              <w:rPr>
                <w:rFonts w:ascii="Arial" w:hAnsi="Arial" w:cs="Arial"/>
                <w:sz w:val="20"/>
                <w:szCs w:val="20"/>
              </w:rPr>
              <w:t>11.</w:t>
            </w:r>
          </w:p>
        </w:tc>
        <w:tc>
          <w:tcPr>
            <w:tcW w:w="3402" w:type="dxa"/>
            <w:vAlign w:val="center"/>
          </w:tcPr>
          <w:p w:rsidR="002C4ED5" w:rsidRPr="00490918" w:rsidRDefault="002C4ED5" w:rsidP="003611B9">
            <w:pPr>
              <w:rPr>
                <w:rFonts w:ascii="Arial" w:hAnsi="Arial" w:cs="Arial"/>
                <w:sz w:val="20"/>
                <w:szCs w:val="20"/>
              </w:rPr>
            </w:pPr>
            <w:r w:rsidRPr="00490918">
              <w:rPr>
                <w:rFonts w:ascii="Arial" w:hAnsi="Arial" w:cs="Arial"/>
                <w:sz w:val="20"/>
                <w:szCs w:val="20"/>
              </w:rPr>
              <w:t>Ettevõtte juhtimine</w:t>
            </w:r>
          </w:p>
        </w:tc>
        <w:tc>
          <w:tcPr>
            <w:tcW w:w="1275"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3</w:t>
            </w:r>
          </w:p>
        </w:tc>
        <w:tc>
          <w:tcPr>
            <w:tcW w:w="1276"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2</w:t>
            </w:r>
          </w:p>
        </w:tc>
        <w:tc>
          <w:tcPr>
            <w:tcW w:w="1276"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8</w:t>
            </w:r>
          </w:p>
        </w:tc>
        <w:tc>
          <w:tcPr>
            <w:tcW w:w="1807" w:type="dxa"/>
            <w:vAlign w:val="center"/>
          </w:tcPr>
          <w:p w:rsidR="002C4ED5" w:rsidRPr="00490918" w:rsidRDefault="00490918" w:rsidP="003611B9">
            <w:pPr>
              <w:jc w:val="center"/>
              <w:rPr>
                <w:rFonts w:ascii="Arial" w:hAnsi="Arial" w:cs="Arial"/>
                <w:sz w:val="20"/>
                <w:szCs w:val="20"/>
              </w:rPr>
            </w:pPr>
            <w:r w:rsidRPr="00490918">
              <w:rPr>
                <w:rFonts w:ascii="Arial" w:hAnsi="Arial" w:cs="Arial"/>
                <w:sz w:val="20"/>
                <w:szCs w:val="20"/>
              </w:rPr>
              <w:t>4</w:t>
            </w:r>
          </w:p>
        </w:tc>
      </w:tr>
      <w:tr w:rsidR="002C4ED5" w:rsidTr="003611B9">
        <w:tc>
          <w:tcPr>
            <w:tcW w:w="534" w:type="dxa"/>
            <w:vAlign w:val="center"/>
          </w:tcPr>
          <w:p w:rsidR="002C4ED5" w:rsidRPr="00490918" w:rsidRDefault="002C4ED5" w:rsidP="003611B9">
            <w:pPr>
              <w:rPr>
                <w:rFonts w:ascii="Arial" w:hAnsi="Arial" w:cs="Arial"/>
                <w:sz w:val="20"/>
                <w:szCs w:val="20"/>
              </w:rPr>
            </w:pPr>
            <w:r w:rsidRPr="00490918">
              <w:rPr>
                <w:rFonts w:ascii="Arial" w:hAnsi="Arial" w:cs="Arial"/>
                <w:sz w:val="20"/>
                <w:szCs w:val="20"/>
              </w:rPr>
              <w:t xml:space="preserve">12. </w:t>
            </w:r>
          </w:p>
        </w:tc>
        <w:tc>
          <w:tcPr>
            <w:tcW w:w="3402" w:type="dxa"/>
            <w:vAlign w:val="center"/>
          </w:tcPr>
          <w:p w:rsidR="002C4ED5" w:rsidRPr="00490918" w:rsidRDefault="002C4ED5" w:rsidP="003611B9">
            <w:pPr>
              <w:rPr>
                <w:rFonts w:ascii="Arial" w:hAnsi="Arial" w:cs="Arial"/>
                <w:sz w:val="20"/>
                <w:szCs w:val="20"/>
              </w:rPr>
            </w:pPr>
            <w:r w:rsidRPr="00490918">
              <w:rPr>
                <w:rFonts w:ascii="Arial" w:hAnsi="Arial" w:cs="Arial"/>
                <w:sz w:val="20"/>
                <w:szCs w:val="20"/>
              </w:rPr>
              <w:t>Finantsplaneerimine</w:t>
            </w:r>
          </w:p>
        </w:tc>
        <w:tc>
          <w:tcPr>
            <w:tcW w:w="1275"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1</w:t>
            </w:r>
          </w:p>
        </w:tc>
        <w:tc>
          <w:tcPr>
            <w:tcW w:w="1276"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1</w:t>
            </w:r>
          </w:p>
        </w:tc>
        <w:tc>
          <w:tcPr>
            <w:tcW w:w="1276"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1</w:t>
            </w:r>
          </w:p>
        </w:tc>
        <w:tc>
          <w:tcPr>
            <w:tcW w:w="1807" w:type="dxa"/>
            <w:vAlign w:val="center"/>
          </w:tcPr>
          <w:p w:rsidR="002C4ED5" w:rsidRPr="00490918" w:rsidRDefault="00490918" w:rsidP="003611B9">
            <w:pPr>
              <w:jc w:val="center"/>
              <w:rPr>
                <w:rFonts w:ascii="Arial" w:hAnsi="Arial" w:cs="Arial"/>
                <w:sz w:val="20"/>
                <w:szCs w:val="20"/>
              </w:rPr>
            </w:pPr>
            <w:r>
              <w:rPr>
                <w:rFonts w:ascii="Arial" w:hAnsi="Arial" w:cs="Arial"/>
                <w:sz w:val="20"/>
                <w:szCs w:val="20"/>
              </w:rPr>
              <w:t>-</w:t>
            </w:r>
          </w:p>
        </w:tc>
      </w:tr>
      <w:tr w:rsidR="002C4ED5" w:rsidTr="003611B9">
        <w:tc>
          <w:tcPr>
            <w:tcW w:w="534" w:type="dxa"/>
            <w:vAlign w:val="center"/>
          </w:tcPr>
          <w:p w:rsidR="002C4ED5" w:rsidRPr="00490918" w:rsidRDefault="002C4ED5" w:rsidP="003611B9">
            <w:pPr>
              <w:rPr>
                <w:rFonts w:ascii="Arial" w:hAnsi="Arial" w:cs="Arial"/>
                <w:sz w:val="20"/>
                <w:szCs w:val="20"/>
              </w:rPr>
            </w:pPr>
            <w:r w:rsidRPr="00490918">
              <w:rPr>
                <w:rFonts w:ascii="Arial" w:hAnsi="Arial" w:cs="Arial"/>
                <w:sz w:val="20"/>
                <w:szCs w:val="20"/>
              </w:rPr>
              <w:t>13.</w:t>
            </w:r>
          </w:p>
        </w:tc>
        <w:tc>
          <w:tcPr>
            <w:tcW w:w="3402" w:type="dxa"/>
            <w:vAlign w:val="center"/>
          </w:tcPr>
          <w:p w:rsidR="002C4ED5" w:rsidRPr="00490918" w:rsidRDefault="002C4ED5" w:rsidP="003611B9">
            <w:pPr>
              <w:rPr>
                <w:rFonts w:ascii="Arial" w:hAnsi="Arial" w:cs="Arial"/>
                <w:sz w:val="20"/>
                <w:szCs w:val="20"/>
              </w:rPr>
            </w:pPr>
            <w:r w:rsidRPr="00490918">
              <w:rPr>
                <w:rFonts w:ascii="Arial" w:hAnsi="Arial" w:cs="Arial"/>
                <w:sz w:val="20"/>
                <w:szCs w:val="20"/>
              </w:rPr>
              <w:t>Toodete töötlemine, tootearendus</w:t>
            </w:r>
          </w:p>
        </w:tc>
        <w:tc>
          <w:tcPr>
            <w:tcW w:w="1275"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3</w:t>
            </w:r>
          </w:p>
        </w:tc>
        <w:tc>
          <w:tcPr>
            <w:tcW w:w="1276"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11</w:t>
            </w:r>
          </w:p>
        </w:tc>
        <w:tc>
          <w:tcPr>
            <w:tcW w:w="1276"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1</w:t>
            </w:r>
          </w:p>
        </w:tc>
        <w:tc>
          <w:tcPr>
            <w:tcW w:w="1807"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1</w:t>
            </w:r>
          </w:p>
        </w:tc>
      </w:tr>
      <w:tr w:rsidR="002C4ED5" w:rsidTr="003611B9">
        <w:tc>
          <w:tcPr>
            <w:tcW w:w="534" w:type="dxa"/>
            <w:vAlign w:val="center"/>
          </w:tcPr>
          <w:p w:rsidR="002C4ED5" w:rsidRPr="00490918" w:rsidRDefault="002C4ED5" w:rsidP="003611B9">
            <w:pPr>
              <w:rPr>
                <w:rFonts w:ascii="Arial" w:hAnsi="Arial" w:cs="Arial"/>
                <w:sz w:val="20"/>
                <w:szCs w:val="20"/>
              </w:rPr>
            </w:pPr>
            <w:r w:rsidRPr="00490918">
              <w:rPr>
                <w:rFonts w:ascii="Arial" w:hAnsi="Arial" w:cs="Arial"/>
                <w:sz w:val="20"/>
                <w:szCs w:val="20"/>
              </w:rPr>
              <w:t xml:space="preserve">14. </w:t>
            </w:r>
          </w:p>
        </w:tc>
        <w:tc>
          <w:tcPr>
            <w:tcW w:w="3402" w:type="dxa"/>
            <w:vAlign w:val="center"/>
          </w:tcPr>
          <w:p w:rsidR="002C4ED5" w:rsidRPr="00490918" w:rsidRDefault="002C4ED5" w:rsidP="003611B9">
            <w:pPr>
              <w:rPr>
                <w:rFonts w:ascii="Arial" w:hAnsi="Arial" w:cs="Arial"/>
                <w:sz w:val="20"/>
                <w:szCs w:val="20"/>
              </w:rPr>
            </w:pPr>
            <w:r w:rsidRPr="00490918">
              <w:rPr>
                <w:rFonts w:ascii="Arial" w:hAnsi="Arial" w:cs="Arial"/>
                <w:sz w:val="20"/>
                <w:szCs w:val="20"/>
              </w:rPr>
              <w:t>Metsakahjurite vastu võitlemine</w:t>
            </w:r>
          </w:p>
        </w:tc>
        <w:tc>
          <w:tcPr>
            <w:tcW w:w="1275" w:type="dxa"/>
            <w:vAlign w:val="center"/>
          </w:tcPr>
          <w:p w:rsidR="002C4ED5" w:rsidRPr="00490918" w:rsidRDefault="00490918" w:rsidP="003611B9">
            <w:pPr>
              <w:jc w:val="center"/>
              <w:rPr>
                <w:rFonts w:ascii="Arial" w:hAnsi="Arial" w:cs="Arial"/>
                <w:sz w:val="20"/>
                <w:szCs w:val="20"/>
              </w:rPr>
            </w:pPr>
            <w:r>
              <w:rPr>
                <w:rFonts w:ascii="Arial" w:hAnsi="Arial" w:cs="Arial"/>
                <w:sz w:val="20"/>
                <w:szCs w:val="20"/>
              </w:rPr>
              <w:t>-</w:t>
            </w:r>
          </w:p>
        </w:tc>
        <w:tc>
          <w:tcPr>
            <w:tcW w:w="1276" w:type="dxa"/>
            <w:vAlign w:val="center"/>
          </w:tcPr>
          <w:p w:rsidR="002C4ED5" w:rsidRPr="00490918" w:rsidRDefault="00490918" w:rsidP="003611B9">
            <w:pPr>
              <w:jc w:val="center"/>
              <w:rPr>
                <w:rFonts w:ascii="Arial" w:hAnsi="Arial" w:cs="Arial"/>
                <w:sz w:val="20"/>
                <w:szCs w:val="20"/>
              </w:rPr>
            </w:pPr>
            <w:r>
              <w:rPr>
                <w:rFonts w:ascii="Arial" w:hAnsi="Arial" w:cs="Arial"/>
                <w:sz w:val="20"/>
                <w:szCs w:val="20"/>
              </w:rPr>
              <w:t>-</w:t>
            </w:r>
          </w:p>
        </w:tc>
        <w:tc>
          <w:tcPr>
            <w:tcW w:w="1276" w:type="dxa"/>
            <w:vAlign w:val="center"/>
          </w:tcPr>
          <w:p w:rsidR="002C4ED5" w:rsidRPr="00490918" w:rsidRDefault="002C4ED5" w:rsidP="003611B9">
            <w:pPr>
              <w:jc w:val="center"/>
              <w:rPr>
                <w:rFonts w:ascii="Arial" w:hAnsi="Arial" w:cs="Arial"/>
                <w:sz w:val="20"/>
                <w:szCs w:val="20"/>
              </w:rPr>
            </w:pPr>
            <w:r w:rsidRPr="00490918">
              <w:rPr>
                <w:rFonts w:ascii="Arial" w:hAnsi="Arial" w:cs="Arial"/>
                <w:sz w:val="20"/>
                <w:szCs w:val="20"/>
              </w:rPr>
              <w:t>2</w:t>
            </w:r>
          </w:p>
        </w:tc>
        <w:tc>
          <w:tcPr>
            <w:tcW w:w="1807" w:type="dxa"/>
            <w:vAlign w:val="center"/>
          </w:tcPr>
          <w:p w:rsidR="002C4ED5" w:rsidRPr="00490918" w:rsidRDefault="00490918" w:rsidP="003611B9">
            <w:pPr>
              <w:jc w:val="center"/>
              <w:rPr>
                <w:rFonts w:ascii="Arial" w:hAnsi="Arial" w:cs="Arial"/>
                <w:sz w:val="20"/>
                <w:szCs w:val="20"/>
              </w:rPr>
            </w:pPr>
            <w:r w:rsidRPr="00490918">
              <w:rPr>
                <w:rFonts w:ascii="Arial" w:hAnsi="Arial" w:cs="Arial"/>
                <w:sz w:val="20"/>
                <w:szCs w:val="20"/>
              </w:rPr>
              <w:t>1</w:t>
            </w:r>
          </w:p>
        </w:tc>
      </w:tr>
      <w:tr w:rsidR="00490918" w:rsidTr="003611B9">
        <w:tc>
          <w:tcPr>
            <w:tcW w:w="534" w:type="dxa"/>
            <w:vAlign w:val="center"/>
          </w:tcPr>
          <w:p w:rsidR="00490918" w:rsidRPr="00490918" w:rsidRDefault="00490918" w:rsidP="003611B9">
            <w:pPr>
              <w:rPr>
                <w:rFonts w:ascii="Arial" w:hAnsi="Arial" w:cs="Arial"/>
                <w:sz w:val="20"/>
                <w:szCs w:val="20"/>
              </w:rPr>
            </w:pPr>
            <w:r w:rsidRPr="00490918">
              <w:rPr>
                <w:rFonts w:ascii="Arial" w:hAnsi="Arial" w:cs="Arial"/>
                <w:sz w:val="20"/>
                <w:szCs w:val="20"/>
              </w:rPr>
              <w:t>15.</w:t>
            </w:r>
          </w:p>
        </w:tc>
        <w:tc>
          <w:tcPr>
            <w:tcW w:w="3402" w:type="dxa"/>
            <w:vAlign w:val="center"/>
          </w:tcPr>
          <w:p w:rsidR="00490918" w:rsidRPr="00490918" w:rsidRDefault="00490918" w:rsidP="003611B9">
            <w:pPr>
              <w:rPr>
                <w:rFonts w:ascii="Arial" w:hAnsi="Arial" w:cs="Arial"/>
                <w:sz w:val="20"/>
                <w:szCs w:val="20"/>
              </w:rPr>
            </w:pPr>
            <w:r w:rsidRPr="00490918">
              <w:rPr>
                <w:rFonts w:ascii="Arial" w:hAnsi="Arial" w:cs="Arial"/>
                <w:sz w:val="20"/>
                <w:szCs w:val="20"/>
              </w:rPr>
              <w:t>Metsa uuendamine</w:t>
            </w:r>
          </w:p>
        </w:tc>
        <w:tc>
          <w:tcPr>
            <w:tcW w:w="1275" w:type="dxa"/>
            <w:vAlign w:val="center"/>
          </w:tcPr>
          <w:p w:rsidR="00490918" w:rsidRPr="00490918" w:rsidRDefault="00490918" w:rsidP="003611B9">
            <w:pPr>
              <w:jc w:val="center"/>
              <w:rPr>
                <w:rFonts w:ascii="Arial" w:hAnsi="Arial" w:cs="Arial"/>
                <w:sz w:val="20"/>
                <w:szCs w:val="20"/>
              </w:rPr>
            </w:pPr>
            <w:r>
              <w:rPr>
                <w:rFonts w:ascii="Arial" w:hAnsi="Arial" w:cs="Arial"/>
                <w:sz w:val="20"/>
                <w:szCs w:val="20"/>
              </w:rPr>
              <w:t>-</w:t>
            </w:r>
          </w:p>
        </w:tc>
        <w:tc>
          <w:tcPr>
            <w:tcW w:w="1276" w:type="dxa"/>
            <w:vAlign w:val="center"/>
          </w:tcPr>
          <w:p w:rsidR="00490918" w:rsidRPr="00490918" w:rsidRDefault="00490918" w:rsidP="003611B9">
            <w:pPr>
              <w:jc w:val="center"/>
              <w:rPr>
                <w:rFonts w:ascii="Arial" w:hAnsi="Arial" w:cs="Arial"/>
                <w:sz w:val="20"/>
                <w:szCs w:val="20"/>
              </w:rPr>
            </w:pPr>
            <w:r>
              <w:rPr>
                <w:rFonts w:ascii="Arial" w:hAnsi="Arial" w:cs="Arial"/>
                <w:sz w:val="20"/>
                <w:szCs w:val="20"/>
              </w:rPr>
              <w:t>-</w:t>
            </w:r>
          </w:p>
        </w:tc>
        <w:tc>
          <w:tcPr>
            <w:tcW w:w="1276"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2</w:t>
            </w:r>
          </w:p>
        </w:tc>
        <w:tc>
          <w:tcPr>
            <w:tcW w:w="1807"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1</w:t>
            </w:r>
          </w:p>
        </w:tc>
      </w:tr>
      <w:tr w:rsidR="00490918" w:rsidTr="003611B9">
        <w:tc>
          <w:tcPr>
            <w:tcW w:w="534" w:type="dxa"/>
            <w:vAlign w:val="center"/>
          </w:tcPr>
          <w:p w:rsidR="00490918" w:rsidRPr="00490918" w:rsidRDefault="00490918" w:rsidP="003611B9">
            <w:pPr>
              <w:rPr>
                <w:rFonts w:ascii="Arial" w:hAnsi="Arial" w:cs="Arial"/>
                <w:sz w:val="20"/>
                <w:szCs w:val="20"/>
              </w:rPr>
            </w:pPr>
            <w:r w:rsidRPr="00490918">
              <w:rPr>
                <w:rFonts w:ascii="Arial" w:hAnsi="Arial" w:cs="Arial"/>
                <w:sz w:val="20"/>
                <w:szCs w:val="20"/>
              </w:rPr>
              <w:t>16.</w:t>
            </w:r>
          </w:p>
        </w:tc>
        <w:tc>
          <w:tcPr>
            <w:tcW w:w="3402" w:type="dxa"/>
            <w:vAlign w:val="center"/>
          </w:tcPr>
          <w:p w:rsidR="00490918" w:rsidRPr="00490918" w:rsidRDefault="00490918" w:rsidP="003611B9">
            <w:pPr>
              <w:rPr>
                <w:rFonts w:ascii="Arial" w:hAnsi="Arial" w:cs="Arial"/>
                <w:sz w:val="20"/>
                <w:szCs w:val="20"/>
              </w:rPr>
            </w:pPr>
            <w:r w:rsidRPr="00490918">
              <w:rPr>
                <w:rFonts w:ascii="Arial" w:hAnsi="Arial" w:cs="Arial"/>
                <w:sz w:val="20"/>
                <w:szCs w:val="20"/>
              </w:rPr>
              <w:t>Toiduohutus</w:t>
            </w:r>
          </w:p>
        </w:tc>
        <w:tc>
          <w:tcPr>
            <w:tcW w:w="1275" w:type="dxa"/>
            <w:vAlign w:val="center"/>
          </w:tcPr>
          <w:p w:rsidR="00490918" w:rsidRPr="00490918" w:rsidRDefault="00490918" w:rsidP="003611B9">
            <w:pPr>
              <w:jc w:val="center"/>
              <w:rPr>
                <w:rFonts w:ascii="Arial" w:hAnsi="Arial" w:cs="Arial"/>
                <w:sz w:val="20"/>
                <w:szCs w:val="20"/>
              </w:rPr>
            </w:pPr>
            <w:r>
              <w:rPr>
                <w:rFonts w:ascii="Arial" w:hAnsi="Arial" w:cs="Arial"/>
                <w:sz w:val="20"/>
                <w:szCs w:val="20"/>
              </w:rPr>
              <w:t>-</w:t>
            </w:r>
          </w:p>
        </w:tc>
        <w:tc>
          <w:tcPr>
            <w:tcW w:w="1276"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8</w:t>
            </w:r>
          </w:p>
        </w:tc>
        <w:tc>
          <w:tcPr>
            <w:tcW w:w="1276" w:type="dxa"/>
            <w:vAlign w:val="center"/>
          </w:tcPr>
          <w:p w:rsidR="00490918" w:rsidRPr="00490918" w:rsidRDefault="00490918" w:rsidP="003611B9">
            <w:pPr>
              <w:jc w:val="center"/>
              <w:rPr>
                <w:rFonts w:ascii="Arial" w:hAnsi="Arial" w:cs="Arial"/>
                <w:sz w:val="20"/>
                <w:szCs w:val="20"/>
              </w:rPr>
            </w:pPr>
            <w:r>
              <w:rPr>
                <w:rFonts w:ascii="Arial" w:hAnsi="Arial" w:cs="Arial"/>
                <w:sz w:val="20"/>
                <w:szCs w:val="20"/>
              </w:rPr>
              <w:t>-</w:t>
            </w:r>
          </w:p>
        </w:tc>
        <w:tc>
          <w:tcPr>
            <w:tcW w:w="1807" w:type="dxa"/>
            <w:vAlign w:val="center"/>
          </w:tcPr>
          <w:p w:rsidR="00490918" w:rsidRPr="00490918" w:rsidRDefault="00490918" w:rsidP="003611B9">
            <w:pPr>
              <w:jc w:val="center"/>
              <w:rPr>
                <w:rFonts w:ascii="Arial" w:hAnsi="Arial" w:cs="Arial"/>
                <w:sz w:val="20"/>
                <w:szCs w:val="20"/>
              </w:rPr>
            </w:pPr>
            <w:r>
              <w:rPr>
                <w:rFonts w:ascii="Arial" w:hAnsi="Arial" w:cs="Arial"/>
                <w:sz w:val="20"/>
                <w:szCs w:val="20"/>
              </w:rPr>
              <w:t>-</w:t>
            </w:r>
          </w:p>
        </w:tc>
      </w:tr>
      <w:tr w:rsidR="00490918" w:rsidTr="003611B9">
        <w:tc>
          <w:tcPr>
            <w:tcW w:w="534" w:type="dxa"/>
            <w:vAlign w:val="center"/>
          </w:tcPr>
          <w:p w:rsidR="00490918" w:rsidRPr="00490918" w:rsidRDefault="00490918" w:rsidP="003611B9">
            <w:pPr>
              <w:rPr>
                <w:rFonts w:ascii="Arial" w:hAnsi="Arial" w:cs="Arial"/>
                <w:sz w:val="20"/>
                <w:szCs w:val="20"/>
              </w:rPr>
            </w:pPr>
            <w:r w:rsidRPr="00490918">
              <w:rPr>
                <w:rFonts w:ascii="Arial" w:hAnsi="Arial" w:cs="Arial"/>
                <w:sz w:val="20"/>
                <w:szCs w:val="20"/>
              </w:rPr>
              <w:t xml:space="preserve">17. </w:t>
            </w:r>
          </w:p>
        </w:tc>
        <w:tc>
          <w:tcPr>
            <w:tcW w:w="3402" w:type="dxa"/>
            <w:vAlign w:val="center"/>
          </w:tcPr>
          <w:p w:rsidR="00490918" w:rsidRPr="00490918" w:rsidRDefault="00490918" w:rsidP="003611B9">
            <w:pPr>
              <w:rPr>
                <w:rFonts w:ascii="Arial" w:hAnsi="Arial" w:cs="Arial"/>
                <w:sz w:val="20"/>
                <w:szCs w:val="20"/>
              </w:rPr>
            </w:pPr>
            <w:r w:rsidRPr="00490918">
              <w:rPr>
                <w:rFonts w:ascii="Arial" w:hAnsi="Arial" w:cs="Arial"/>
                <w:sz w:val="20"/>
                <w:szCs w:val="20"/>
              </w:rPr>
              <w:t>Ühistegevus</w:t>
            </w:r>
          </w:p>
        </w:tc>
        <w:tc>
          <w:tcPr>
            <w:tcW w:w="1275"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5</w:t>
            </w:r>
          </w:p>
        </w:tc>
        <w:tc>
          <w:tcPr>
            <w:tcW w:w="1276"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4</w:t>
            </w:r>
          </w:p>
        </w:tc>
        <w:tc>
          <w:tcPr>
            <w:tcW w:w="1276"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4</w:t>
            </w:r>
          </w:p>
        </w:tc>
        <w:tc>
          <w:tcPr>
            <w:tcW w:w="1807"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3</w:t>
            </w:r>
          </w:p>
        </w:tc>
      </w:tr>
      <w:tr w:rsidR="00490918" w:rsidTr="003611B9">
        <w:tc>
          <w:tcPr>
            <w:tcW w:w="534" w:type="dxa"/>
            <w:vAlign w:val="center"/>
          </w:tcPr>
          <w:p w:rsidR="00490918" w:rsidRPr="00490918" w:rsidRDefault="00490918" w:rsidP="003611B9">
            <w:pPr>
              <w:rPr>
                <w:rFonts w:ascii="Arial" w:hAnsi="Arial" w:cs="Arial"/>
                <w:sz w:val="20"/>
                <w:szCs w:val="20"/>
              </w:rPr>
            </w:pPr>
            <w:r w:rsidRPr="00490918">
              <w:rPr>
                <w:rFonts w:ascii="Arial" w:hAnsi="Arial" w:cs="Arial"/>
                <w:sz w:val="20"/>
                <w:szCs w:val="20"/>
              </w:rPr>
              <w:t xml:space="preserve">18. </w:t>
            </w:r>
          </w:p>
        </w:tc>
        <w:tc>
          <w:tcPr>
            <w:tcW w:w="3402" w:type="dxa"/>
            <w:vAlign w:val="center"/>
          </w:tcPr>
          <w:p w:rsidR="00490918" w:rsidRPr="00490918" w:rsidRDefault="00490918" w:rsidP="003611B9">
            <w:pPr>
              <w:rPr>
                <w:rFonts w:ascii="Arial" w:hAnsi="Arial" w:cs="Arial"/>
                <w:sz w:val="20"/>
                <w:szCs w:val="20"/>
              </w:rPr>
            </w:pPr>
            <w:r w:rsidRPr="00490918">
              <w:rPr>
                <w:rFonts w:ascii="Arial" w:hAnsi="Arial" w:cs="Arial"/>
                <w:sz w:val="20"/>
                <w:szCs w:val="20"/>
              </w:rPr>
              <w:t>Teadus- ja arendustegevus, teadusuuringute tutvustus</w:t>
            </w:r>
          </w:p>
        </w:tc>
        <w:tc>
          <w:tcPr>
            <w:tcW w:w="1275"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4</w:t>
            </w:r>
          </w:p>
        </w:tc>
        <w:tc>
          <w:tcPr>
            <w:tcW w:w="1276"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4</w:t>
            </w:r>
          </w:p>
        </w:tc>
        <w:tc>
          <w:tcPr>
            <w:tcW w:w="1276" w:type="dxa"/>
            <w:vAlign w:val="center"/>
          </w:tcPr>
          <w:p w:rsidR="00490918" w:rsidRPr="00490918" w:rsidRDefault="00490918" w:rsidP="003611B9">
            <w:pPr>
              <w:jc w:val="center"/>
              <w:rPr>
                <w:rFonts w:ascii="Arial" w:hAnsi="Arial" w:cs="Arial"/>
                <w:sz w:val="20"/>
                <w:szCs w:val="20"/>
              </w:rPr>
            </w:pPr>
            <w:r>
              <w:rPr>
                <w:rFonts w:ascii="Arial" w:hAnsi="Arial" w:cs="Arial"/>
                <w:sz w:val="20"/>
                <w:szCs w:val="20"/>
              </w:rPr>
              <w:t>-</w:t>
            </w:r>
          </w:p>
        </w:tc>
        <w:tc>
          <w:tcPr>
            <w:tcW w:w="1807" w:type="dxa"/>
            <w:vAlign w:val="center"/>
          </w:tcPr>
          <w:p w:rsidR="00490918" w:rsidRPr="00490918" w:rsidRDefault="00490918" w:rsidP="003611B9">
            <w:pPr>
              <w:jc w:val="center"/>
              <w:rPr>
                <w:rFonts w:ascii="Arial" w:hAnsi="Arial" w:cs="Arial"/>
                <w:sz w:val="20"/>
                <w:szCs w:val="20"/>
              </w:rPr>
            </w:pPr>
            <w:r>
              <w:rPr>
                <w:rFonts w:ascii="Arial" w:hAnsi="Arial" w:cs="Arial"/>
                <w:sz w:val="20"/>
                <w:szCs w:val="20"/>
              </w:rPr>
              <w:t>-</w:t>
            </w:r>
          </w:p>
        </w:tc>
      </w:tr>
      <w:tr w:rsidR="00490918" w:rsidTr="003611B9">
        <w:tc>
          <w:tcPr>
            <w:tcW w:w="534" w:type="dxa"/>
            <w:vAlign w:val="center"/>
          </w:tcPr>
          <w:p w:rsidR="00490918" w:rsidRPr="00490918" w:rsidRDefault="00490918" w:rsidP="003611B9">
            <w:pPr>
              <w:rPr>
                <w:rFonts w:ascii="Arial" w:hAnsi="Arial" w:cs="Arial"/>
                <w:sz w:val="20"/>
                <w:szCs w:val="20"/>
              </w:rPr>
            </w:pPr>
            <w:r w:rsidRPr="00490918">
              <w:rPr>
                <w:rFonts w:ascii="Arial" w:hAnsi="Arial" w:cs="Arial"/>
                <w:sz w:val="20"/>
                <w:szCs w:val="20"/>
              </w:rPr>
              <w:t>19.</w:t>
            </w:r>
          </w:p>
        </w:tc>
        <w:tc>
          <w:tcPr>
            <w:tcW w:w="3402" w:type="dxa"/>
            <w:vAlign w:val="center"/>
          </w:tcPr>
          <w:p w:rsidR="00490918" w:rsidRPr="00490918" w:rsidRDefault="00490918" w:rsidP="003611B9">
            <w:pPr>
              <w:rPr>
                <w:rFonts w:ascii="Arial" w:hAnsi="Arial" w:cs="Arial"/>
                <w:sz w:val="20"/>
                <w:szCs w:val="20"/>
              </w:rPr>
            </w:pPr>
            <w:r w:rsidRPr="00490918">
              <w:rPr>
                <w:rFonts w:ascii="Arial" w:hAnsi="Arial" w:cs="Arial"/>
                <w:sz w:val="20"/>
                <w:szCs w:val="20"/>
              </w:rPr>
              <w:t>Mahetootmine</w:t>
            </w:r>
          </w:p>
        </w:tc>
        <w:tc>
          <w:tcPr>
            <w:tcW w:w="1275"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4</w:t>
            </w:r>
          </w:p>
        </w:tc>
        <w:tc>
          <w:tcPr>
            <w:tcW w:w="1276" w:type="dxa"/>
            <w:vAlign w:val="center"/>
          </w:tcPr>
          <w:p w:rsidR="00490918" w:rsidRPr="00490918" w:rsidRDefault="00490918" w:rsidP="003611B9">
            <w:pPr>
              <w:jc w:val="center"/>
              <w:rPr>
                <w:rFonts w:ascii="Arial" w:hAnsi="Arial" w:cs="Arial"/>
                <w:sz w:val="20"/>
                <w:szCs w:val="20"/>
              </w:rPr>
            </w:pPr>
            <w:r>
              <w:rPr>
                <w:rFonts w:ascii="Arial" w:hAnsi="Arial" w:cs="Arial"/>
                <w:sz w:val="20"/>
                <w:szCs w:val="20"/>
              </w:rPr>
              <w:t>-</w:t>
            </w:r>
          </w:p>
        </w:tc>
        <w:tc>
          <w:tcPr>
            <w:tcW w:w="1276" w:type="dxa"/>
            <w:vAlign w:val="center"/>
          </w:tcPr>
          <w:p w:rsidR="00490918" w:rsidRPr="00490918" w:rsidRDefault="00490918" w:rsidP="003611B9">
            <w:pPr>
              <w:jc w:val="center"/>
              <w:rPr>
                <w:rFonts w:ascii="Arial" w:hAnsi="Arial" w:cs="Arial"/>
                <w:sz w:val="20"/>
                <w:szCs w:val="20"/>
              </w:rPr>
            </w:pPr>
            <w:r>
              <w:rPr>
                <w:rFonts w:ascii="Arial" w:hAnsi="Arial" w:cs="Arial"/>
                <w:sz w:val="20"/>
                <w:szCs w:val="20"/>
              </w:rPr>
              <w:t>-</w:t>
            </w:r>
          </w:p>
        </w:tc>
        <w:tc>
          <w:tcPr>
            <w:tcW w:w="1807" w:type="dxa"/>
            <w:vAlign w:val="center"/>
          </w:tcPr>
          <w:p w:rsidR="00490918" w:rsidRPr="00490918" w:rsidRDefault="00490918" w:rsidP="003611B9">
            <w:pPr>
              <w:jc w:val="center"/>
              <w:rPr>
                <w:rFonts w:ascii="Arial" w:hAnsi="Arial" w:cs="Arial"/>
                <w:sz w:val="20"/>
                <w:szCs w:val="20"/>
              </w:rPr>
            </w:pPr>
            <w:r>
              <w:rPr>
                <w:rFonts w:ascii="Arial" w:hAnsi="Arial" w:cs="Arial"/>
                <w:sz w:val="20"/>
                <w:szCs w:val="20"/>
              </w:rPr>
              <w:t>-</w:t>
            </w:r>
          </w:p>
        </w:tc>
      </w:tr>
      <w:tr w:rsidR="00490918" w:rsidTr="003611B9">
        <w:tc>
          <w:tcPr>
            <w:tcW w:w="534" w:type="dxa"/>
            <w:vAlign w:val="center"/>
          </w:tcPr>
          <w:p w:rsidR="00490918" w:rsidRPr="00490918" w:rsidRDefault="00490918" w:rsidP="003611B9">
            <w:pPr>
              <w:rPr>
                <w:rFonts w:ascii="Arial" w:hAnsi="Arial" w:cs="Arial"/>
                <w:sz w:val="20"/>
                <w:szCs w:val="20"/>
              </w:rPr>
            </w:pPr>
            <w:r w:rsidRPr="00490918">
              <w:rPr>
                <w:rFonts w:ascii="Arial" w:hAnsi="Arial" w:cs="Arial"/>
                <w:sz w:val="20"/>
                <w:szCs w:val="20"/>
              </w:rPr>
              <w:t>20.</w:t>
            </w:r>
          </w:p>
        </w:tc>
        <w:tc>
          <w:tcPr>
            <w:tcW w:w="3402" w:type="dxa"/>
            <w:vAlign w:val="center"/>
          </w:tcPr>
          <w:p w:rsidR="00490918" w:rsidRPr="00490918" w:rsidRDefault="00490918" w:rsidP="003611B9">
            <w:pPr>
              <w:rPr>
                <w:rFonts w:ascii="Arial" w:hAnsi="Arial" w:cs="Arial"/>
                <w:sz w:val="20"/>
                <w:szCs w:val="20"/>
              </w:rPr>
            </w:pPr>
            <w:r w:rsidRPr="00490918">
              <w:rPr>
                <w:rFonts w:ascii="Arial" w:hAnsi="Arial" w:cs="Arial"/>
                <w:sz w:val="20"/>
                <w:szCs w:val="20"/>
              </w:rPr>
              <w:t>Koolitused alustavale ettevõtjale/erametsaomanikele</w:t>
            </w:r>
          </w:p>
        </w:tc>
        <w:tc>
          <w:tcPr>
            <w:tcW w:w="1275"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3</w:t>
            </w:r>
          </w:p>
        </w:tc>
        <w:tc>
          <w:tcPr>
            <w:tcW w:w="1276"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1</w:t>
            </w:r>
          </w:p>
        </w:tc>
        <w:tc>
          <w:tcPr>
            <w:tcW w:w="1276"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3</w:t>
            </w:r>
          </w:p>
        </w:tc>
        <w:tc>
          <w:tcPr>
            <w:tcW w:w="1807" w:type="dxa"/>
            <w:vAlign w:val="center"/>
          </w:tcPr>
          <w:p w:rsidR="00490918" w:rsidRPr="00490918" w:rsidRDefault="00490918" w:rsidP="003611B9">
            <w:pPr>
              <w:jc w:val="center"/>
              <w:rPr>
                <w:rFonts w:ascii="Arial" w:hAnsi="Arial" w:cs="Arial"/>
                <w:sz w:val="20"/>
                <w:szCs w:val="20"/>
              </w:rPr>
            </w:pPr>
            <w:r>
              <w:rPr>
                <w:rFonts w:ascii="Arial" w:hAnsi="Arial" w:cs="Arial"/>
                <w:sz w:val="20"/>
                <w:szCs w:val="20"/>
              </w:rPr>
              <w:t>-</w:t>
            </w:r>
          </w:p>
        </w:tc>
      </w:tr>
      <w:tr w:rsidR="00F63C0B" w:rsidTr="003611B9">
        <w:tc>
          <w:tcPr>
            <w:tcW w:w="534" w:type="dxa"/>
            <w:vAlign w:val="center"/>
          </w:tcPr>
          <w:p w:rsidR="00F63C0B" w:rsidRPr="00490918" w:rsidRDefault="00F63C0B" w:rsidP="003611B9">
            <w:pPr>
              <w:rPr>
                <w:rFonts w:ascii="Arial" w:hAnsi="Arial" w:cs="Arial"/>
                <w:sz w:val="20"/>
                <w:szCs w:val="20"/>
              </w:rPr>
            </w:pPr>
            <w:r>
              <w:rPr>
                <w:rFonts w:ascii="Arial" w:hAnsi="Arial" w:cs="Arial"/>
                <w:sz w:val="20"/>
                <w:szCs w:val="20"/>
              </w:rPr>
              <w:t>21.</w:t>
            </w:r>
          </w:p>
        </w:tc>
        <w:tc>
          <w:tcPr>
            <w:tcW w:w="3402" w:type="dxa"/>
            <w:vAlign w:val="center"/>
          </w:tcPr>
          <w:p w:rsidR="00F63C0B" w:rsidRPr="00490918" w:rsidRDefault="00F63C0B" w:rsidP="003611B9">
            <w:pPr>
              <w:rPr>
                <w:rFonts w:ascii="Arial" w:hAnsi="Arial" w:cs="Arial"/>
                <w:sz w:val="20"/>
                <w:szCs w:val="20"/>
              </w:rPr>
            </w:pPr>
            <w:r>
              <w:rPr>
                <w:rFonts w:ascii="Arial" w:hAnsi="Arial" w:cs="Arial"/>
                <w:sz w:val="20"/>
                <w:szCs w:val="20"/>
              </w:rPr>
              <w:t>Maaparandus</w:t>
            </w:r>
          </w:p>
        </w:tc>
        <w:tc>
          <w:tcPr>
            <w:tcW w:w="1275" w:type="dxa"/>
            <w:vAlign w:val="center"/>
          </w:tcPr>
          <w:p w:rsidR="00F63C0B" w:rsidRPr="00490918" w:rsidRDefault="00F63C0B" w:rsidP="003611B9">
            <w:pPr>
              <w:jc w:val="center"/>
              <w:rPr>
                <w:rFonts w:ascii="Arial" w:hAnsi="Arial" w:cs="Arial"/>
                <w:sz w:val="20"/>
                <w:szCs w:val="20"/>
              </w:rPr>
            </w:pPr>
            <w:r>
              <w:rPr>
                <w:rFonts w:ascii="Arial" w:hAnsi="Arial" w:cs="Arial"/>
                <w:sz w:val="20"/>
                <w:szCs w:val="20"/>
              </w:rPr>
              <w:t>-</w:t>
            </w:r>
          </w:p>
        </w:tc>
        <w:tc>
          <w:tcPr>
            <w:tcW w:w="1276" w:type="dxa"/>
            <w:vAlign w:val="center"/>
          </w:tcPr>
          <w:p w:rsidR="00F63C0B" w:rsidRPr="00490918" w:rsidRDefault="00F63C0B" w:rsidP="003611B9">
            <w:pPr>
              <w:jc w:val="center"/>
              <w:rPr>
                <w:rFonts w:ascii="Arial" w:hAnsi="Arial" w:cs="Arial"/>
                <w:sz w:val="20"/>
                <w:szCs w:val="20"/>
              </w:rPr>
            </w:pPr>
            <w:r>
              <w:rPr>
                <w:rFonts w:ascii="Arial" w:hAnsi="Arial" w:cs="Arial"/>
                <w:sz w:val="20"/>
                <w:szCs w:val="20"/>
              </w:rPr>
              <w:t>-</w:t>
            </w:r>
          </w:p>
        </w:tc>
        <w:tc>
          <w:tcPr>
            <w:tcW w:w="1276" w:type="dxa"/>
            <w:vAlign w:val="center"/>
          </w:tcPr>
          <w:p w:rsidR="00F63C0B" w:rsidRPr="00490918" w:rsidRDefault="00F63C0B" w:rsidP="003611B9">
            <w:pPr>
              <w:jc w:val="center"/>
              <w:rPr>
                <w:rFonts w:ascii="Arial" w:hAnsi="Arial" w:cs="Arial"/>
                <w:sz w:val="20"/>
                <w:szCs w:val="20"/>
              </w:rPr>
            </w:pPr>
            <w:r>
              <w:rPr>
                <w:rFonts w:ascii="Arial" w:hAnsi="Arial" w:cs="Arial"/>
                <w:sz w:val="20"/>
                <w:szCs w:val="20"/>
              </w:rPr>
              <w:t>2</w:t>
            </w:r>
          </w:p>
        </w:tc>
        <w:tc>
          <w:tcPr>
            <w:tcW w:w="1807" w:type="dxa"/>
            <w:vAlign w:val="center"/>
          </w:tcPr>
          <w:p w:rsidR="00F63C0B" w:rsidRDefault="00F63C0B" w:rsidP="003611B9">
            <w:pPr>
              <w:jc w:val="center"/>
              <w:rPr>
                <w:rFonts w:ascii="Arial" w:hAnsi="Arial" w:cs="Arial"/>
                <w:sz w:val="20"/>
                <w:szCs w:val="20"/>
              </w:rPr>
            </w:pPr>
            <w:r>
              <w:rPr>
                <w:rFonts w:ascii="Arial" w:hAnsi="Arial" w:cs="Arial"/>
                <w:sz w:val="20"/>
                <w:szCs w:val="20"/>
              </w:rPr>
              <w:t>1</w:t>
            </w:r>
          </w:p>
        </w:tc>
      </w:tr>
      <w:tr w:rsidR="00490918" w:rsidTr="003611B9">
        <w:tc>
          <w:tcPr>
            <w:tcW w:w="534" w:type="dxa"/>
            <w:vAlign w:val="center"/>
          </w:tcPr>
          <w:p w:rsidR="00490918" w:rsidRPr="00490918" w:rsidRDefault="00490918" w:rsidP="003611B9">
            <w:pPr>
              <w:rPr>
                <w:rFonts w:ascii="Arial" w:hAnsi="Arial" w:cs="Arial"/>
                <w:sz w:val="20"/>
                <w:szCs w:val="20"/>
              </w:rPr>
            </w:pPr>
            <w:r w:rsidRPr="00490918">
              <w:rPr>
                <w:rFonts w:ascii="Arial" w:hAnsi="Arial" w:cs="Arial"/>
                <w:sz w:val="20"/>
                <w:szCs w:val="20"/>
              </w:rPr>
              <w:t>21.</w:t>
            </w:r>
          </w:p>
        </w:tc>
        <w:tc>
          <w:tcPr>
            <w:tcW w:w="3402" w:type="dxa"/>
            <w:vAlign w:val="center"/>
          </w:tcPr>
          <w:p w:rsidR="00490918" w:rsidRPr="00490918" w:rsidRDefault="00490918" w:rsidP="003611B9">
            <w:pPr>
              <w:rPr>
                <w:rFonts w:ascii="Arial" w:hAnsi="Arial" w:cs="Arial"/>
                <w:sz w:val="20"/>
                <w:szCs w:val="20"/>
              </w:rPr>
            </w:pPr>
            <w:r w:rsidRPr="00490918">
              <w:rPr>
                <w:rFonts w:ascii="Arial" w:hAnsi="Arial" w:cs="Arial"/>
                <w:sz w:val="20"/>
                <w:szCs w:val="20"/>
              </w:rPr>
              <w:t>Muu</w:t>
            </w:r>
          </w:p>
        </w:tc>
        <w:tc>
          <w:tcPr>
            <w:tcW w:w="1275"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5</w:t>
            </w:r>
          </w:p>
        </w:tc>
        <w:tc>
          <w:tcPr>
            <w:tcW w:w="1276"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2</w:t>
            </w:r>
          </w:p>
        </w:tc>
        <w:tc>
          <w:tcPr>
            <w:tcW w:w="1276"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2</w:t>
            </w:r>
          </w:p>
        </w:tc>
        <w:tc>
          <w:tcPr>
            <w:tcW w:w="1807" w:type="dxa"/>
            <w:vAlign w:val="center"/>
          </w:tcPr>
          <w:p w:rsidR="00490918" w:rsidRPr="00490918" w:rsidRDefault="00490918" w:rsidP="003611B9">
            <w:pPr>
              <w:jc w:val="center"/>
              <w:rPr>
                <w:rFonts w:ascii="Arial" w:hAnsi="Arial" w:cs="Arial"/>
                <w:sz w:val="20"/>
                <w:szCs w:val="20"/>
              </w:rPr>
            </w:pPr>
            <w:r w:rsidRPr="00490918">
              <w:rPr>
                <w:rFonts w:ascii="Arial" w:hAnsi="Arial" w:cs="Arial"/>
                <w:sz w:val="20"/>
                <w:szCs w:val="20"/>
              </w:rPr>
              <w:t>3</w:t>
            </w:r>
          </w:p>
        </w:tc>
      </w:tr>
    </w:tbl>
    <w:p w:rsidR="00B60350" w:rsidRPr="00B60350" w:rsidRDefault="00B60350" w:rsidP="00E43008">
      <w:pPr>
        <w:jc w:val="both"/>
        <w:rPr>
          <w:rFonts w:ascii="Arial" w:hAnsi="Arial" w:cs="Arial"/>
          <w:sz w:val="20"/>
          <w:szCs w:val="20"/>
        </w:rPr>
      </w:pPr>
    </w:p>
    <w:p w:rsidR="00CC215C" w:rsidRDefault="00CC215C" w:rsidP="004B38E4">
      <w:pPr>
        <w:jc w:val="both"/>
        <w:rPr>
          <w:rFonts w:ascii="Times New Roman" w:hAnsi="Times New Roman" w:cs="Times New Roman"/>
          <w:sz w:val="24"/>
          <w:szCs w:val="24"/>
        </w:rPr>
      </w:pPr>
      <w:r>
        <w:rPr>
          <w:rFonts w:ascii="Times New Roman" w:hAnsi="Times New Roman" w:cs="Times New Roman"/>
          <w:sz w:val="24"/>
          <w:szCs w:val="24"/>
        </w:rPr>
        <w:t xml:space="preserve">Küsitletute hinnangul on lähiaastatel suurem koolitusvajadus turunduses ja seda just toiduainetööstuse valdkonnas. Järgmised valdkonnad, kus on vaja jagada teavet või korraldada </w:t>
      </w:r>
      <w:r>
        <w:rPr>
          <w:rFonts w:ascii="Times New Roman" w:hAnsi="Times New Roman" w:cs="Times New Roman"/>
          <w:sz w:val="24"/>
          <w:szCs w:val="24"/>
        </w:rPr>
        <w:lastRenderedPageBreak/>
        <w:t>koolitusi, on erinevate toetusvõimaluste (eelkõige MAK 2014−2020 meetmete määruste) tutvustamine, ettevõtte juhtimine (sh metsa majandamine), toodete töötlemine ja tootearendus (eelkõige toiduainete töötlemine) ning ühistegevuse arendamine kolmes erinevas sektoris. Küsitletavad märkisid, et vaja oleks maaelu mitmekesistamise võimaluste tutvustamist ühes ja samas ettevõttes (põllumajanduse kõrval võimalikud metsandusega seotud tootmisvõimalused</w:t>
      </w:r>
      <w:r w:rsidR="009A4626">
        <w:rPr>
          <w:rFonts w:ascii="Times New Roman" w:hAnsi="Times New Roman" w:cs="Times New Roman"/>
          <w:sz w:val="24"/>
          <w:szCs w:val="24"/>
        </w:rPr>
        <w:t xml:space="preserve"> vms</w:t>
      </w:r>
      <w:r>
        <w:rPr>
          <w:rFonts w:ascii="Times New Roman" w:hAnsi="Times New Roman" w:cs="Times New Roman"/>
          <w:sz w:val="24"/>
          <w:szCs w:val="24"/>
        </w:rPr>
        <w:t>) ehk ettevõtetes põhi- ja kõrvaltegevuste arendamise võimalusest ettevõttes tööhõive, finantsplaneerimi</w:t>
      </w:r>
      <w:r w:rsidR="009A4626">
        <w:rPr>
          <w:rFonts w:ascii="Times New Roman" w:hAnsi="Times New Roman" w:cs="Times New Roman"/>
          <w:sz w:val="24"/>
          <w:szCs w:val="24"/>
        </w:rPr>
        <w:t>s</w:t>
      </w:r>
      <w:r>
        <w:rPr>
          <w:rFonts w:ascii="Times New Roman" w:hAnsi="Times New Roman" w:cs="Times New Roman"/>
          <w:sz w:val="24"/>
          <w:szCs w:val="24"/>
        </w:rPr>
        <w:t xml:space="preserve">e, tooraine maksimaalse kasutamise vms taustal.   </w:t>
      </w:r>
    </w:p>
    <w:p w:rsidR="004B3EEE" w:rsidRDefault="002762CE" w:rsidP="004B38E4">
      <w:pPr>
        <w:jc w:val="both"/>
        <w:rPr>
          <w:rFonts w:ascii="Times New Roman" w:hAnsi="Times New Roman" w:cs="Times New Roman"/>
          <w:sz w:val="24"/>
          <w:szCs w:val="24"/>
        </w:rPr>
      </w:pPr>
      <w:r w:rsidRPr="002762CE">
        <w:rPr>
          <w:rFonts w:ascii="Times New Roman" w:hAnsi="Times New Roman" w:cs="Times New Roman"/>
          <w:sz w:val="24"/>
          <w:szCs w:val="24"/>
        </w:rPr>
        <w:t xml:space="preserve">Lisaks </w:t>
      </w:r>
      <w:r w:rsidR="00D80A1C">
        <w:rPr>
          <w:rFonts w:ascii="Times New Roman" w:hAnsi="Times New Roman" w:cs="Times New Roman"/>
          <w:sz w:val="24"/>
          <w:szCs w:val="24"/>
        </w:rPr>
        <w:t xml:space="preserve">märgiti koolitus- ja teavitustegevuste praktilise osa vajalikkust ning välislektorite kaasamise vajadust. Arvati, et </w:t>
      </w:r>
      <w:r w:rsidR="002010C2">
        <w:rPr>
          <w:rFonts w:ascii="Times New Roman" w:hAnsi="Times New Roman" w:cs="Times New Roman"/>
          <w:sz w:val="24"/>
          <w:szCs w:val="24"/>
        </w:rPr>
        <w:t xml:space="preserve">siiani toimunud koolitused on olnud liialt ettevõtjakesksed ning vaja oleks </w:t>
      </w:r>
      <w:r w:rsidR="009E2137">
        <w:rPr>
          <w:rFonts w:ascii="Times New Roman" w:hAnsi="Times New Roman" w:cs="Times New Roman"/>
          <w:sz w:val="24"/>
          <w:szCs w:val="24"/>
        </w:rPr>
        <w:t xml:space="preserve">ka </w:t>
      </w:r>
      <w:r w:rsidR="002010C2">
        <w:rPr>
          <w:rFonts w:ascii="Times New Roman" w:hAnsi="Times New Roman" w:cs="Times New Roman"/>
          <w:sz w:val="24"/>
          <w:szCs w:val="24"/>
        </w:rPr>
        <w:t>erametsaomanikele suunatud koolitusi. Küsitletavad arvasid:</w:t>
      </w:r>
    </w:p>
    <w:p w:rsidR="002010C2" w:rsidRPr="00482E2E" w:rsidRDefault="002010C2" w:rsidP="00384D6F">
      <w:pPr>
        <w:jc w:val="both"/>
        <w:rPr>
          <w:rFonts w:ascii="Times New Roman" w:eastAsia="Times New Roman" w:hAnsi="Times New Roman" w:cs="Times New Roman"/>
          <w:i/>
          <w:sz w:val="24"/>
          <w:szCs w:val="24"/>
          <w:lang w:eastAsia="et-EE"/>
        </w:rPr>
      </w:pPr>
      <w:r w:rsidRPr="00482E2E">
        <w:rPr>
          <w:rFonts w:ascii="Times New Roman" w:eastAsia="Times New Roman" w:hAnsi="Times New Roman" w:cs="Times New Roman"/>
          <w:i/>
          <w:sz w:val="24"/>
          <w:szCs w:val="24"/>
          <w:lang w:eastAsia="et-EE"/>
        </w:rPr>
        <w:t>„Minu arust on enamus koolitus- ja teavitus-tegevused suunatud ettevõtja (juhi) tasandile. Rääkides praktikutega, olen kuulnud vajadust töötajate koolitamiseks. Kahjuks suudab turg juba reageerida kiiremini kui meede ja prioriteedid. Juba korraldatakse ettevõtete töötajatele suunatud töökohapõhiseid praktilisi õppepäevi sisenditoojate poolt.“</w:t>
      </w:r>
    </w:p>
    <w:p w:rsidR="002010C2" w:rsidRPr="00482E2E" w:rsidRDefault="002010C2" w:rsidP="00384D6F">
      <w:pPr>
        <w:jc w:val="both"/>
        <w:rPr>
          <w:rFonts w:ascii="Times New Roman" w:eastAsia="Times New Roman" w:hAnsi="Times New Roman" w:cs="Times New Roman"/>
          <w:i/>
          <w:sz w:val="24"/>
          <w:szCs w:val="24"/>
          <w:lang w:eastAsia="et-EE"/>
        </w:rPr>
      </w:pPr>
      <w:r w:rsidRPr="00482E2E">
        <w:rPr>
          <w:rFonts w:ascii="Times New Roman" w:eastAsia="Times New Roman" w:hAnsi="Times New Roman" w:cs="Times New Roman"/>
          <w:i/>
          <w:sz w:val="24"/>
          <w:szCs w:val="24"/>
          <w:lang w:eastAsia="et-EE"/>
        </w:rPr>
        <w:t>„Metsanduses oleks vaja ka selliseid praktilisi koolitusi (hooldusraied, erinevad metsakasvatuslikud võtted jne), millest oleks abi ka sellisele metsaomanikele, kel pole metsanduslikku haridust, oma suhteliselt väikese metsa majandamisel (keskmine Eesti erametsa suurus on 12 ha).“</w:t>
      </w:r>
    </w:p>
    <w:p w:rsidR="00482E2E" w:rsidRDefault="008A2D85" w:rsidP="00384D6F">
      <w:pPr>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Vajalike tegevustena nähti</w:t>
      </w:r>
      <w:r w:rsidR="00482E2E" w:rsidRPr="00482E2E">
        <w:rPr>
          <w:rFonts w:ascii="Times New Roman" w:eastAsia="Times New Roman" w:hAnsi="Times New Roman" w:cs="Times New Roman"/>
          <w:sz w:val="24"/>
          <w:szCs w:val="24"/>
          <w:lang w:eastAsia="et-EE"/>
        </w:rPr>
        <w:t xml:space="preserve"> </w:t>
      </w:r>
      <w:r w:rsidR="00482E2E">
        <w:rPr>
          <w:rFonts w:ascii="Times New Roman" w:eastAsia="Times New Roman" w:hAnsi="Times New Roman" w:cs="Times New Roman"/>
          <w:sz w:val="24"/>
          <w:szCs w:val="24"/>
          <w:lang w:eastAsia="et-EE"/>
        </w:rPr>
        <w:t>infopäevi, koolit</w:t>
      </w:r>
      <w:r>
        <w:rPr>
          <w:rFonts w:ascii="Times New Roman" w:eastAsia="Times New Roman" w:hAnsi="Times New Roman" w:cs="Times New Roman"/>
          <w:sz w:val="24"/>
          <w:szCs w:val="24"/>
          <w:lang w:eastAsia="et-EE"/>
        </w:rPr>
        <w:t xml:space="preserve">usi, kogemuste vahendamist teadlaselt </w:t>
      </w:r>
      <w:r w:rsidR="00482E2E">
        <w:rPr>
          <w:rFonts w:ascii="Times New Roman" w:eastAsia="Times New Roman" w:hAnsi="Times New Roman" w:cs="Times New Roman"/>
          <w:sz w:val="24"/>
          <w:szCs w:val="24"/>
          <w:lang w:eastAsia="et-EE"/>
        </w:rPr>
        <w:t xml:space="preserve"> praktik</w:t>
      </w:r>
      <w:r>
        <w:rPr>
          <w:rFonts w:ascii="Times New Roman" w:eastAsia="Times New Roman" w:hAnsi="Times New Roman" w:cs="Times New Roman"/>
          <w:sz w:val="24"/>
          <w:szCs w:val="24"/>
          <w:lang w:eastAsia="et-EE"/>
        </w:rPr>
        <w:t>ule</w:t>
      </w:r>
      <w:r w:rsidR="009E2137">
        <w:rPr>
          <w:rFonts w:ascii="Times New Roman" w:eastAsia="Times New Roman" w:hAnsi="Times New Roman" w:cs="Times New Roman"/>
          <w:sz w:val="24"/>
          <w:szCs w:val="24"/>
          <w:lang w:eastAsia="et-EE"/>
        </w:rPr>
        <w:t xml:space="preserve"> ja</w:t>
      </w:r>
      <w:r w:rsidR="00482E2E">
        <w:rPr>
          <w:rFonts w:ascii="Times New Roman" w:eastAsia="Times New Roman" w:hAnsi="Times New Roman" w:cs="Times New Roman"/>
          <w:sz w:val="24"/>
          <w:szCs w:val="24"/>
          <w:lang w:eastAsia="et-EE"/>
        </w:rPr>
        <w:t xml:space="preserve"> praktikult praktikule</w:t>
      </w:r>
      <w:r w:rsidR="009E2137">
        <w:rPr>
          <w:rFonts w:ascii="Times New Roman" w:eastAsia="Times New Roman" w:hAnsi="Times New Roman" w:cs="Times New Roman"/>
          <w:sz w:val="24"/>
          <w:szCs w:val="24"/>
          <w:lang w:eastAsia="et-EE"/>
        </w:rPr>
        <w:t xml:space="preserve"> ning välisriikide kogemuste vahendamist. </w:t>
      </w:r>
      <w:r w:rsidR="00482E2E">
        <w:rPr>
          <w:rFonts w:ascii="Times New Roman" w:eastAsia="Times New Roman" w:hAnsi="Times New Roman" w:cs="Times New Roman"/>
          <w:sz w:val="24"/>
          <w:szCs w:val="24"/>
          <w:lang w:eastAsia="et-EE"/>
        </w:rPr>
        <w:t xml:space="preserve"> </w:t>
      </w:r>
    </w:p>
    <w:p w:rsidR="00462C8E" w:rsidRDefault="00801AA8" w:rsidP="00462C8E">
      <w:pPr>
        <w:jc w:val="both"/>
        <w:rPr>
          <w:rFonts w:ascii="Times New Roman" w:hAnsi="Times New Roman" w:cs="Times New Roman"/>
          <w:sz w:val="24"/>
          <w:szCs w:val="24"/>
        </w:rPr>
      </w:pPr>
      <w:r>
        <w:rPr>
          <w:rFonts w:ascii="Times New Roman" w:hAnsi="Times New Roman" w:cs="Times New Roman"/>
          <w:sz w:val="24"/>
          <w:szCs w:val="24"/>
        </w:rPr>
        <w:t>K</w:t>
      </w:r>
      <w:r w:rsidR="00462C8E">
        <w:rPr>
          <w:rFonts w:ascii="Times New Roman" w:hAnsi="Times New Roman" w:cs="Times New Roman"/>
          <w:sz w:val="24"/>
          <w:szCs w:val="24"/>
        </w:rPr>
        <w:t xml:space="preserve">oolitus- ja teavitustegevuste kavandajad püüavad võimalikult hästi tabada klientide soove ning  oma tegemistega </w:t>
      </w:r>
      <w:r w:rsidR="007C5DC2">
        <w:rPr>
          <w:rFonts w:ascii="Times New Roman" w:hAnsi="Times New Roman" w:cs="Times New Roman"/>
          <w:sz w:val="24"/>
          <w:szCs w:val="24"/>
        </w:rPr>
        <w:t xml:space="preserve">klientidele </w:t>
      </w:r>
      <w:r w:rsidR="00462C8E">
        <w:rPr>
          <w:rFonts w:ascii="Times New Roman" w:hAnsi="Times New Roman" w:cs="Times New Roman"/>
          <w:sz w:val="24"/>
          <w:szCs w:val="24"/>
        </w:rPr>
        <w:t xml:space="preserve">võimalikult lähedal olla. Toetuse taotlejatelt küsiti, millistest allikatest nad said meetme 1.1 tegevuste kavandamisel (enne toetuse taotlemist) infot põllumajandustootjate, toiduainete töötlejate ja/või metsa majandajate koolitusvajaduste kohta. </w:t>
      </w:r>
      <w:r w:rsidR="00462C8E">
        <w:rPr>
          <w:rFonts w:ascii="Times New Roman" w:hAnsi="Times New Roman" w:cs="Times New Roman"/>
          <w:sz w:val="24"/>
          <w:szCs w:val="24"/>
        </w:rPr>
        <w:fldChar w:fldCharType="begin"/>
      </w:r>
      <w:r w:rsidR="00462C8E">
        <w:rPr>
          <w:rFonts w:ascii="Times New Roman" w:hAnsi="Times New Roman" w:cs="Times New Roman"/>
          <w:sz w:val="24"/>
          <w:szCs w:val="24"/>
        </w:rPr>
        <w:instrText xml:space="preserve"> REF _Ref395774927 \h </w:instrText>
      </w:r>
      <w:r w:rsidR="00462C8E">
        <w:rPr>
          <w:rFonts w:ascii="Times New Roman" w:hAnsi="Times New Roman" w:cs="Times New Roman"/>
          <w:sz w:val="24"/>
          <w:szCs w:val="24"/>
        </w:rPr>
      </w:r>
      <w:r w:rsidR="00462C8E">
        <w:rPr>
          <w:rFonts w:ascii="Times New Roman" w:hAnsi="Times New Roman" w:cs="Times New Roman"/>
          <w:sz w:val="24"/>
          <w:szCs w:val="24"/>
        </w:rPr>
        <w:fldChar w:fldCharType="separate"/>
      </w:r>
      <w:r w:rsidR="00A250EB" w:rsidRPr="00B31837">
        <w:rPr>
          <w:rFonts w:cs="Arial"/>
          <w:szCs w:val="20"/>
        </w:rPr>
        <w:t xml:space="preserve">Joonis </w:t>
      </w:r>
      <w:r w:rsidR="00A250EB">
        <w:rPr>
          <w:rFonts w:cs="Arial"/>
          <w:noProof/>
          <w:szCs w:val="20"/>
        </w:rPr>
        <w:t>6</w:t>
      </w:r>
      <w:r w:rsidR="00462C8E">
        <w:rPr>
          <w:rFonts w:ascii="Times New Roman" w:hAnsi="Times New Roman" w:cs="Times New Roman"/>
          <w:sz w:val="24"/>
          <w:szCs w:val="24"/>
        </w:rPr>
        <w:fldChar w:fldCharType="end"/>
      </w:r>
      <w:r w:rsidR="00462C8E">
        <w:rPr>
          <w:rFonts w:ascii="Times New Roman" w:hAnsi="Times New Roman" w:cs="Times New Roman"/>
          <w:sz w:val="24"/>
          <w:szCs w:val="24"/>
        </w:rPr>
        <w:t xml:space="preserve"> on näha, et infot hangit</w:t>
      </w:r>
      <w:r w:rsidR="009A4626">
        <w:rPr>
          <w:rFonts w:ascii="Times New Roman" w:hAnsi="Times New Roman" w:cs="Times New Roman"/>
          <w:sz w:val="24"/>
          <w:szCs w:val="24"/>
        </w:rPr>
        <w:t>i eelkõige praktikutelt</w:t>
      </w:r>
      <w:r w:rsidR="00462C8E">
        <w:rPr>
          <w:rFonts w:ascii="Times New Roman" w:hAnsi="Times New Roman" w:cs="Times New Roman"/>
          <w:sz w:val="24"/>
          <w:szCs w:val="24"/>
        </w:rPr>
        <w:t xml:space="preserve"> ning vähetähtis ei ol</w:t>
      </w:r>
      <w:r w:rsidR="009A4626">
        <w:rPr>
          <w:rFonts w:ascii="Times New Roman" w:hAnsi="Times New Roman" w:cs="Times New Roman"/>
          <w:sz w:val="24"/>
          <w:szCs w:val="24"/>
        </w:rPr>
        <w:t>nud</w:t>
      </w:r>
      <w:r w:rsidR="00462C8E">
        <w:rPr>
          <w:rFonts w:ascii="Times New Roman" w:hAnsi="Times New Roman" w:cs="Times New Roman"/>
          <w:sz w:val="24"/>
          <w:szCs w:val="24"/>
        </w:rPr>
        <w:t xml:space="preserve"> ka koolituste ja infopäevade korraldajate enda tööalane kogemus. Olulisel määral kogut</w:t>
      </w:r>
      <w:r w:rsidR="009A4626">
        <w:rPr>
          <w:rFonts w:ascii="Times New Roman" w:hAnsi="Times New Roman" w:cs="Times New Roman"/>
          <w:sz w:val="24"/>
          <w:szCs w:val="24"/>
        </w:rPr>
        <w:t>i</w:t>
      </w:r>
      <w:r w:rsidR="00644A9D">
        <w:rPr>
          <w:rFonts w:ascii="Times New Roman" w:hAnsi="Times New Roman" w:cs="Times New Roman"/>
          <w:sz w:val="24"/>
          <w:szCs w:val="24"/>
        </w:rPr>
        <w:t xml:space="preserve"> informatsiooni </w:t>
      </w:r>
      <w:r w:rsidR="00462C8E">
        <w:rPr>
          <w:rFonts w:ascii="Times New Roman" w:hAnsi="Times New Roman" w:cs="Times New Roman"/>
          <w:sz w:val="24"/>
          <w:szCs w:val="24"/>
        </w:rPr>
        <w:t xml:space="preserve"> erialaliitudest ja organisatsioonidelt ning koolitustel ja infopäevadel rakendat</w:t>
      </w:r>
      <w:r w:rsidR="009A4626">
        <w:rPr>
          <w:rFonts w:ascii="Times New Roman" w:hAnsi="Times New Roman" w:cs="Times New Roman"/>
          <w:sz w:val="24"/>
          <w:szCs w:val="24"/>
        </w:rPr>
        <w:t>i</w:t>
      </w:r>
      <w:r w:rsidR="00462C8E">
        <w:rPr>
          <w:rFonts w:ascii="Times New Roman" w:hAnsi="Times New Roman" w:cs="Times New Roman"/>
          <w:sz w:val="24"/>
          <w:szCs w:val="24"/>
        </w:rPr>
        <w:t xml:space="preserve"> tagasiside küsitluse tulemuste kasutamist uute tegevuste planeerimisel. Muude allikatena nimetati partnereid välisriikidest, kolleege, aga ka seda, et lektorid</w:t>
      </w:r>
      <w:r w:rsidR="009A4626">
        <w:rPr>
          <w:rFonts w:ascii="Times New Roman" w:hAnsi="Times New Roman" w:cs="Times New Roman"/>
          <w:sz w:val="24"/>
          <w:szCs w:val="24"/>
        </w:rPr>
        <w:t xml:space="preserve"> on pakkunud</w:t>
      </w:r>
      <w:r w:rsidR="00462C8E">
        <w:rPr>
          <w:rFonts w:ascii="Times New Roman" w:hAnsi="Times New Roman" w:cs="Times New Roman"/>
          <w:sz w:val="24"/>
          <w:szCs w:val="24"/>
        </w:rPr>
        <w:t xml:space="preserve"> ise ideid, millise valdkonna loenguid </w:t>
      </w:r>
      <w:r w:rsidR="009A4626">
        <w:rPr>
          <w:rFonts w:ascii="Times New Roman" w:hAnsi="Times New Roman" w:cs="Times New Roman"/>
          <w:sz w:val="24"/>
          <w:szCs w:val="24"/>
        </w:rPr>
        <w:t>sihtgrup</w:t>
      </w:r>
      <w:r w:rsidR="00462C8E">
        <w:rPr>
          <w:rFonts w:ascii="Times New Roman" w:hAnsi="Times New Roman" w:cs="Times New Roman"/>
          <w:sz w:val="24"/>
          <w:szCs w:val="24"/>
        </w:rPr>
        <w:t>id vaja</w:t>
      </w:r>
      <w:r w:rsidR="009A4626">
        <w:rPr>
          <w:rFonts w:ascii="Times New Roman" w:hAnsi="Times New Roman" w:cs="Times New Roman"/>
          <w:sz w:val="24"/>
          <w:szCs w:val="24"/>
        </w:rPr>
        <w:t>vad</w:t>
      </w:r>
      <w:r w:rsidR="00462C8E">
        <w:rPr>
          <w:rFonts w:ascii="Times New Roman" w:hAnsi="Times New Roman" w:cs="Times New Roman"/>
          <w:sz w:val="24"/>
          <w:szCs w:val="24"/>
        </w:rPr>
        <w:t xml:space="preserve">. </w:t>
      </w:r>
    </w:p>
    <w:p w:rsidR="00462C8E" w:rsidRDefault="00462C8E" w:rsidP="00462C8E">
      <w:pPr>
        <w:autoSpaceDE w:val="0"/>
        <w:autoSpaceDN w:val="0"/>
        <w:adjustRightInd w:val="0"/>
        <w:spacing w:after="0"/>
        <w:jc w:val="both"/>
        <w:rPr>
          <w:rFonts w:ascii="Times New Roman" w:hAnsi="Times New Roman" w:cs="Times New Roman"/>
          <w:sz w:val="24"/>
          <w:szCs w:val="24"/>
        </w:rPr>
      </w:pPr>
      <w:r w:rsidRPr="000E43DD">
        <w:rPr>
          <w:noProof/>
          <w:lang w:eastAsia="et-EE"/>
        </w:rPr>
        <w:drawing>
          <wp:inline distT="0" distB="0" distL="0" distR="0" wp14:anchorId="4270509B" wp14:editId="69D12BB7">
            <wp:extent cx="5267325" cy="1914525"/>
            <wp:effectExtent l="0" t="0" r="9525" b="9525"/>
            <wp:docPr id="14" name="Pil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67325" cy="1914525"/>
                    </a:xfrm>
                    <a:prstGeom prst="rect">
                      <a:avLst/>
                    </a:prstGeom>
                    <a:noFill/>
                    <a:ln>
                      <a:noFill/>
                    </a:ln>
                  </pic:spPr>
                </pic:pic>
              </a:graphicData>
            </a:graphic>
          </wp:inline>
        </w:drawing>
      </w:r>
    </w:p>
    <w:p w:rsidR="00462C8E" w:rsidRPr="00B31837" w:rsidRDefault="00462C8E" w:rsidP="00462C8E">
      <w:pPr>
        <w:pStyle w:val="Caption"/>
        <w:jc w:val="both"/>
        <w:rPr>
          <w:rFonts w:cs="Arial"/>
          <w:szCs w:val="20"/>
        </w:rPr>
      </w:pPr>
      <w:bookmarkStart w:id="35" w:name="_Ref395774927"/>
      <w:r w:rsidRPr="00B31837">
        <w:rPr>
          <w:rFonts w:cs="Arial"/>
          <w:szCs w:val="20"/>
        </w:rPr>
        <w:t xml:space="preserve">Joonis </w:t>
      </w:r>
      <w:r w:rsidRPr="00B31837">
        <w:rPr>
          <w:rFonts w:cs="Arial"/>
          <w:szCs w:val="20"/>
        </w:rPr>
        <w:fldChar w:fldCharType="begin"/>
      </w:r>
      <w:r w:rsidRPr="00B31837">
        <w:rPr>
          <w:rFonts w:cs="Arial"/>
          <w:szCs w:val="20"/>
        </w:rPr>
        <w:instrText xml:space="preserve"> SEQ Joonis \* ARABIC </w:instrText>
      </w:r>
      <w:r w:rsidRPr="00B31837">
        <w:rPr>
          <w:rFonts w:cs="Arial"/>
          <w:szCs w:val="20"/>
        </w:rPr>
        <w:fldChar w:fldCharType="separate"/>
      </w:r>
      <w:r w:rsidR="00A250EB">
        <w:rPr>
          <w:rFonts w:cs="Arial"/>
          <w:noProof/>
          <w:szCs w:val="20"/>
        </w:rPr>
        <w:t>6</w:t>
      </w:r>
      <w:r w:rsidRPr="00B31837">
        <w:rPr>
          <w:rFonts w:cs="Arial"/>
          <w:szCs w:val="20"/>
        </w:rPr>
        <w:fldChar w:fldCharType="end"/>
      </w:r>
      <w:bookmarkEnd w:id="35"/>
      <w:r w:rsidRPr="00B31837">
        <w:rPr>
          <w:rFonts w:cs="Arial"/>
          <w:szCs w:val="20"/>
        </w:rPr>
        <w:t>.  Toetuse taotlejate info</w:t>
      </w:r>
      <w:r w:rsidR="001A0703">
        <w:rPr>
          <w:rFonts w:cs="Arial"/>
          <w:szCs w:val="20"/>
        </w:rPr>
        <w:t>allikad</w:t>
      </w:r>
      <w:r w:rsidRPr="00B31837">
        <w:rPr>
          <w:rFonts w:cs="Arial"/>
          <w:szCs w:val="20"/>
        </w:rPr>
        <w:t xml:space="preserve"> meetme 1.1 tegevuste kavandamisel sihtgrup</w:t>
      </w:r>
      <w:r w:rsidR="001A0703">
        <w:rPr>
          <w:rFonts w:cs="Arial"/>
          <w:szCs w:val="20"/>
        </w:rPr>
        <w:t>i</w:t>
      </w:r>
      <w:r w:rsidRPr="00B31837">
        <w:rPr>
          <w:rFonts w:cs="Arial"/>
          <w:szCs w:val="20"/>
        </w:rPr>
        <w:t xml:space="preserve"> koolitusvajaduste kohta (</w:t>
      </w:r>
      <w:r w:rsidR="00644A9D">
        <w:rPr>
          <w:rFonts w:cs="Arial"/>
          <w:szCs w:val="20"/>
        </w:rPr>
        <w:t>n</w:t>
      </w:r>
      <w:r w:rsidRPr="00B31837">
        <w:rPr>
          <w:rFonts w:cs="Arial"/>
          <w:szCs w:val="20"/>
        </w:rPr>
        <w:t>=21)</w:t>
      </w:r>
    </w:p>
    <w:p w:rsidR="00462C8E" w:rsidRDefault="00D90B57" w:rsidP="00462C8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Toetuse taotlejad arvestasid </w:t>
      </w:r>
      <w:r w:rsidR="007E223B">
        <w:rPr>
          <w:rFonts w:ascii="Times New Roman" w:hAnsi="Times New Roman" w:cs="Times New Roman"/>
          <w:sz w:val="24"/>
          <w:szCs w:val="24"/>
        </w:rPr>
        <w:t xml:space="preserve">koolitus- ja teavitustegevuste kavandamisel juba toimunud </w:t>
      </w:r>
      <w:r w:rsidR="00B538BC">
        <w:rPr>
          <w:rFonts w:ascii="Times New Roman" w:hAnsi="Times New Roman" w:cs="Times New Roman"/>
          <w:sz w:val="24"/>
          <w:szCs w:val="24"/>
        </w:rPr>
        <w:t xml:space="preserve">(MAK 2007−2013 perioodi algusel vähem, hiljem rohkem) </w:t>
      </w:r>
      <w:r w:rsidR="007E223B">
        <w:rPr>
          <w:rFonts w:ascii="Times New Roman" w:hAnsi="Times New Roman" w:cs="Times New Roman"/>
          <w:sz w:val="24"/>
          <w:szCs w:val="24"/>
        </w:rPr>
        <w:t xml:space="preserve">erinevates maakondades </w:t>
      </w:r>
      <w:r>
        <w:rPr>
          <w:rFonts w:ascii="Times New Roman" w:hAnsi="Times New Roman" w:cs="Times New Roman"/>
          <w:sz w:val="24"/>
          <w:szCs w:val="24"/>
        </w:rPr>
        <w:t xml:space="preserve">(tegevuse teema, maht, tegevuste elluviija jne, 76% toetuse taotlejatest) </w:t>
      </w:r>
      <w:r w:rsidR="007E223B">
        <w:rPr>
          <w:rFonts w:ascii="Times New Roman" w:hAnsi="Times New Roman" w:cs="Times New Roman"/>
          <w:sz w:val="24"/>
          <w:szCs w:val="24"/>
        </w:rPr>
        <w:t xml:space="preserve">või üleriigiliselt </w:t>
      </w:r>
      <w:r>
        <w:rPr>
          <w:rFonts w:ascii="Times New Roman" w:hAnsi="Times New Roman" w:cs="Times New Roman"/>
          <w:sz w:val="24"/>
          <w:szCs w:val="24"/>
        </w:rPr>
        <w:t xml:space="preserve">toimunud </w:t>
      </w:r>
      <w:r w:rsidR="007E223B">
        <w:rPr>
          <w:rFonts w:ascii="Times New Roman" w:hAnsi="Times New Roman" w:cs="Times New Roman"/>
          <w:sz w:val="24"/>
          <w:szCs w:val="24"/>
        </w:rPr>
        <w:t xml:space="preserve">koolitus- ja teavitustegevustega (48% toetuse taotlejatest), kuid mitte infoga, millised koolitus- ja teavitustegevusi kavandatakse erinevates maakondades </w:t>
      </w:r>
      <w:r>
        <w:rPr>
          <w:rFonts w:ascii="Times New Roman" w:hAnsi="Times New Roman" w:cs="Times New Roman"/>
          <w:sz w:val="24"/>
          <w:szCs w:val="24"/>
        </w:rPr>
        <w:t xml:space="preserve">(infot valdas 9% toetuse taotlejatest) </w:t>
      </w:r>
      <w:r w:rsidR="007E223B">
        <w:rPr>
          <w:rFonts w:ascii="Times New Roman" w:hAnsi="Times New Roman" w:cs="Times New Roman"/>
          <w:sz w:val="24"/>
          <w:szCs w:val="24"/>
        </w:rPr>
        <w:t xml:space="preserve">või üleriigiliselt </w:t>
      </w:r>
      <w:r>
        <w:rPr>
          <w:rFonts w:ascii="Times New Roman" w:hAnsi="Times New Roman" w:cs="Times New Roman"/>
          <w:sz w:val="24"/>
          <w:szCs w:val="24"/>
        </w:rPr>
        <w:t>(</w:t>
      </w:r>
      <w:r w:rsidR="007E223B">
        <w:rPr>
          <w:rFonts w:ascii="Times New Roman" w:hAnsi="Times New Roman" w:cs="Times New Roman"/>
          <w:sz w:val="24"/>
          <w:szCs w:val="24"/>
        </w:rPr>
        <w:t xml:space="preserve">5% </w:t>
      </w:r>
      <w:r>
        <w:rPr>
          <w:rFonts w:ascii="Times New Roman" w:hAnsi="Times New Roman" w:cs="Times New Roman"/>
          <w:sz w:val="24"/>
          <w:szCs w:val="24"/>
        </w:rPr>
        <w:t xml:space="preserve">toetuse </w:t>
      </w:r>
      <w:r w:rsidR="007E223B">
        <w:rPr>
          <w:rFonts w:ascii="Times New Roman" w:hAnsi="Times New Roman" w:cs="Times New Roman"/>
          <w:sz w:val="24"/>
          <w:szCs w:val="24"/>
        </w:rPr>
        <w:t xml:space="preserve">taotlejatest). </w:t>
      </w:r>
      <w:r w:rsidR="00B538BC">
        <w:rPr>
          <w:rFonts w:ascii="Times New Roman" w:hAnsi="Times New Roman" w:cs="Times New Roman"/>
          <w:sz w:val="24"/>
          <w:szCs w:val="24"/>
        </w:rPr>
        <w:t>Üks komisjoni liige tõi esile teemade kattuvuse probleemi:</w:t>
      </w:r>
    </w:p>
    <w:p w:rsidR="00B538BC" w:rsidRPr="00B538BC" w:rsidRDefault="00B538BC" w:rsidP="00462C8E">
      <w:pPr>
        <w:jc w:val="both"/>
        <w:rPr>
          <w:rFonts w:ascii="Times New Roman" w:hAnsi="Times New Roman" w:cs="Times New Roman"/>
          <w:i/>
          <w:sz w:val="24"/>
          <w:szCs w:val="24"/>
        </w:rPr>
      </w:pPr>
      <w:r w:rsidRPr="00B538BC">
        <w:rPr>
          <w:rFonts w:ascii="Times New Roman" w:eastAsia="Times New Roman" w:hAnsi="Times New Roman" w:cs="Times New Roman"/>
          <w:i/>
          <w:sz w:val="24"/>
          <w:szCs w:val="24"/>
          <w:lang w:eastAsia="et-EE"/>
        </w:rPr>
        <w:t>„Samas on väga palju dubleerimist üleriigiliste ja maakondlike tegevuste lõikes. Taotlejad esitavad samad taotlused mõlemasse taotlusvooru ja see ei tohiks olla lubatud.“</w:t>
      </w:r>
    </w:p>
    <w:p w:rsidR="002010C2" w:rsidRDefault="002010C2" w:rsidP="002010C2">
      <w:pPr>
        <w:rPr>
          <w:rFonts w:ascii="Times New Roman" w:hAnsi="Times New Roman" w:cs="Times New Roman"/>
          <w:b/>
          <w:sz w:val="24"/>
          <w:szCs w:val="24"/>
          <w:u w:val="single"/>
        </w:rPr>
      </w:pPr>
      <w:r>
        <w:rPr>
          <w:rFonts w:ascii="Times New Roman" w:hAnsi="Times New Roman" w:cs="Times New Roman"/>
          <w:b/>
          <w:sz w:val="24"/>
          <w:szCs w:val="24"/>
          <w:u w:val="single"/>
        </w:rPr>
        <w:t>Soovitused ja ett</w:t>
      </w:r>
      <w:r w:rsidRPr="009E04B9">
        <w:rPr>
          <w:rFonts w:ascii="Times New Roman" w:hAnsi="Times New Roman" w:cs="Times New Roman"/>
          <w:b/>
          <w:sz w:val="24"/>
          <w:szCs w:val="24"/>
          <w:u w:val="single"/>
        </w:rPr>
        <w:t xml:space="preserve">epanekud </w:t>
      </w:r>
    </w:p>
    <w:p w:rsidR="002010C2" w:rsidRDefault="00384D6F" w:rsidP="0018002D">
      <w:pPr>
        <w:pStyle w:val="ListParagraph"/>
        <w:numPr>
          <w:ilvl w:val="0"/>
          <w:numId w:val="22"/>
        </w:numPr>
        <w:jc w:val="both"/>
        <w:rPr>
          <w:rFonts w:ascii="Times New Roman" w:hAnsi="Times New Roman" w:cs="Times New Roman"/>
          <w:sz w:val="24"/>
          <w:szCs w:val="24"/>
        </w:rPr>
      </w:pPr>
      <w:r w:rsidRPr="00D80A1C">
        <w:rPr>
          <w:rFonts w:ascii="Times New Roman" w:hAnsi="Times New Roman" w:cs="Times New Roman"/>
          <w:sz w:val="24"/>
          <w:szCs w:val="24"/>
        </w:rPr>
        <w:t xml:space="preserve">Senisest enam on </w:t>
      </w:r>
      <w:r w:rsidR="004B38E4" w:rsidRPr="00D80A1C">
        <w:rPr>
          <w:rFonts w:ascii="Times New Roman" w:hAnsi="Times New Roman" w:cs="Times New Roman"/>
          <w:sz w:val="24"/>
          <w:szCs w:val="24"/>
        </w:rPr>
        <w:t xml:space="preserve">vaja </w:t>
      </w:r>
      <w:r w:rsidRPr="00D80A1C">
        <w:rPr>
          <w:rFonts w:ascii="Times New Roman" w:hAnsi="Times New Roman" w:cs="Times New Roman"/>
          <w:sz w:val="24"/>
          <w:szCs w:val="24"/>
        </w:rPr>
        <w:t>koolitus- ja teavitustegevusi korraldada</w:t>
      </w:r>
      <w:r w:rsidR="00300329" w:rsidRPr="00D80A1C">
        <w:rPr>
          <w:rFonts w:ascii="Times New Roman" w:hAnsi="Times New Roman" w:cs="Times New Roman"/>
          <w:sz w:val="24"/>
          <w:szCs w:val="24"/>
        </w:rPr>
        <w:t xml:space="preserve"> maapiirkonnas tegutsevate ettevõtete töötajatele, kuna ettevõtte konkurentsivõime tõstmine, teadus- ja arendustegevuse tulemuste rakendamine või ühistegevuse arendamine ei ole üksnes ettevõtte juhi võimuses.</w:t>
      </w:r>
      <w:r w:rsidRPr="00D80A1C">
        <w:rPr>
          <w:rFonts w:ascii="Times New Roman" w:hAnsi="Times New Roman" w:cs="Times New Roman"/>
          <w:sz w:val="24"/>
          <w:szCs w:val="24"/>
        </w:rPr>
        <w:t xml:space="preserve"> </w:t>
      </w:r>
    </w:p>
    <w:p w:rsidR="007E223B" w:rsidRPr="00D80A1C" w:rsidRDefault="004C2439" w:rsidP="0018002D">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PM, </w:t>
      </w:r>
      <w:r w:rsidR="003C51F4">
        <w:rPr>
          <w:rFonts w:ascii="Times New Roman" w:hAnsi="Times New Roman" w:cs="Times New Roman"/>
          <w:sz w:val="24"/>
          <w:szCs w:val="24"/>
        </w:rPr>
        <w:t xml:space="preserve">PRIA </w:t>
      </w:r>
      <w:r>
        <w:rPr>
          <w:rFonts w:ascii="Times New Roman" w:hAnsi="Times New Roman" w:cs="Times New Roman"/>
          <w:sz w:val="24"/>
          <w:szCs w:val="24"/>
        </w:rPr>
        <w:t xml:space="preserve">või Maamajanduse Infokeskuse </w:t>
      </w:r>
      <w:r w:rsidR="003C51F4">
        <w:rPr>
          <w:rFonts w:ascii="Times New Roman" w:hAnsi="Times New Roman" w:cs="Times New Roman"/>
          <w:sz w:val="24"/>
          <w:szCs w:val="24"/>
        </w:rPr>
        <w:t>kodulehel teha t</w:t>
      </w:r>
      <w:r w:rsidR="007E223B">
        <w:rPr>
          <w:rFonts w:ascii="Times New Roman" w:hAnsi="Times New Roman" w:cs="Times New Roman"/>
          <w:sz w:val="24"/>
          <w:szCs w:val="24"/>
        </w:rPr>
        <w:t>oetuse taotlejatele paremini kättesaadavaks informatsioon, mis puudutab üleriigiliselt ja erinevates maakondades toimunud koolitus</w:t>
      </w:r>
      <w:r w:rsidR="001A0703">
        <w:rPr>
          <w:rFonts w:ascii="Times New Roman" w:hAnsi="Times New Roman" w:cs="Times New Roman"/>
          <w:sz w:val="24"/>
          <w:szCs w:val="24"/>
        </w:rPr>
        <w:t>- ja teavitustegevuste kohta</w:t>
      </w:r>
      <w:r w:rsidR="007E223B">
        <w:rPr>
          <w:rFonts w:ascii="Times New Roman" w:hAnsi="Times New Roman" w:cs="Times New Roman"/>
          <w:sz w:val="24"/>
          <w:szCs w:val="24"/>
        </w:rPr>
        <w:t xml:space="preserve"> teemade, mahtude, tegevuste elluviijate vms lõikes.</w:t>
      </w:r>
    </w:p>
    <w:p w:rsidR="002149AA" w:rsidRDefault="002149AA" w:rsidP="002149AA">
      <w:pPr>
        <w:pStyle w:val="ListParagraph"/>
        <w:rPr>
          <w:rFonts w:ascii="Times New Roman" w:hAnsi="Times New Roman" w:cs="Times New Roman"/>
          <w:sz w:val="24"/>
          <w:szCs w:val="24"/>
        </w:rPr>
      </w:pPr>
    </w:p>
    <w:p w:rsidR="00300329" w:rsidRDefault="00300329" w:rsidP="00300329">
      <w:pPr>
        <w:pStyle w:val="Heading2"/>
      </w:pPr>
      <w:bookmarkStart w:id="36" w:name="_Toc398543814"/>
      <w:r>
        <w:t>3.4. PRIORITEETSETE TEEMADE KATTUVUS SIHTGRUPPIDE VAJADUSTEGA</w:t>
      </w:r>
      <w:bookmarkEnd w:id="36"/>
    </w:p>
    <w:p w:rsidR="00300329" w:rsidRDefault="00300329" w:rsidP="00300329">
      <w:pPr>
        <w:jc w:val="both"/>
        <w:rPr>
          <w:rFonts w:ascii="Times New Roman" w:hAnsi="Times New Roman" w:cs="Times New Roman"/>
          <w:sz w:val="24"/>
          <w:szCs w:val="24"/>
        </w:rPr>
      </w:pPr>
    </w:p>
    <w:p w:rsidR="00300329" w:rsidRDefault="00300329" w:rsidP="00300329">
      <w:pPr>
        <w:jc w:val="both"/>
        <w:rPr>
          <w:rFonts w:ascii="Times New Roman" w:hAnsi="Times New Roman" w:cs="Times New Roman"/>
          <w:sz w:val="24"/>
          <w:szCs w:val="24"/>
        </w:rPr>
      </w:pPr>
      <w:r>
        <w:rPr>
          <w:rFonts w:ascii="Times New Roman" w:hAnsi="Times New Roman" w:cs="Times New Roman"/>
          <w:sz w:val="24"/>
          <w:szCs w:val="24"/>
        </w:rPr>
        <w:t>Prioriteet</w:t>
      </w:r>
      <w:r w:rsidR="00D90B57">
        <w:rPr>
          <w:rFonts w:ascii="Times New Roman" w:hAnsi="Times New Roman" w:cs="Times New Roman"/>
          <w:sz w:val="24"/>
          <w:szCs w:val="24"/>
        </w:rPr>
        <w:t>sete teemade</w:t>
      </w:r>
      <w:r>
        <w:rPr>
          <w:rFonts w:ascii="Times New Roman" w:hAnsi="Times New Roman" w:cs="Times New Roman"/>
          <w:sz w:val="24"/>
          <w:szCs w:val="24"/>
        </w:rPr>
        <w:t xml:space="preserve"> kattuvust sihtgruppide vajadustega on mõnevõrra keeruline teostada, kuna prioriteetsed teemad on pigem tootmisvaldkonna ülesed või annavad teemast laia tõlgendamise võimaluse, kuid tootjad on oma vajadusi väljendanud kitsamalt. </w:t>
      </w:r>
      <w:r w:rsidRPr="00247658">
        <w:rPr>
          <w:rFonts w:ascii="Times New Roman" w:hAnsi="Times New Roman" w:cs="Times New Roman"/>
          <w:sz w:val="24"/>
          <w:szCs w:val="24"/>
        </w:rPr>
        <w:t>Kõrvutades</w:t>
      </w:r>
      <w:r>
        <w:rPr>
          <w:rFonts w:ascii="Times New Roman" w:hAnsi="Times New Roman" w:cs="Times New Roman"/>
          <w:sz w:val="24"/>
          <w:szCs w:val="24"/>
        </w:rPr>
        <w:t xml:space="preserve"> prioriteetsed teemad põllumajandustootjate, toiduainete töötlejate ja metsanduses hõivatud isikute vajadustega, </w:t>
      </w:r>
      <w:r w:rsidR="00D90B57">
        <w:rPr>
          <w:rFonts w:ascii="Times New Roman" w:hAnsi="Times New Roman" w:cs="Times New Roman"/>
          <w:sz w:val="24"/>
          <w:szCs w:val="24"/>
        </w:rPr>
        <w:t>võib</w:t>
      </w:r>
      <w:r>
        <w:rPr>
          <w:rFonts w:ascii="Times New Roman" w:hAnsi="Times New Roman" w:cs="Times New Roman"/>
          <w:sz w:val="24"/>
          <w:szCs w:val="24"/>
        </w:rPr>
        <w:t xml:space="preserve"> kattuvus</w:t>
      </w:r>
      <w:r w:rsidR="00D90B57">
        <w:rPr>
          <w:rFonts w:ascii="Times New Roman" w:hAnsi="Times New Roman" w:cs="Times New Roman"/>
          <w:sz w:val="24"/>
          <w:szCs w:val="24"/>
        </w:rPr>
        <w:t>t</w:t>
      </w:r>
      <w:r>
        <w:rPr>
          <w:rFonts w:ascii="Times New Roman" w:hAnsi="Times New Roman" w:cs="Times New Roman"/>
          <w:sz w:val="24"/>
          <w:szCs w:val="24"/>
        </w:rPr>
        <w:t xml:space="preserve"> prioriteetsete teemade ja tootjate vajadustega </w:t>
      </w:r>
      <w:r w:rsidR="00D90B57">
        <w:rPr>
          <w:rFonts w:ascii="Times New Roman" w:hAnsi="Times New Roman" w:cs="Times New Roman"/>
          <w:sz w:val="24"/>
          <w:szCs w:val="24"/>
        </w:rPr>
        <w:t xml:space="preserve">hinnata </w:t>
      </w:r>
      <w:r>
        <w:rPr>
          <w:rFonts w:ascii="Times New Roman" w:hAnsi="Times New Roman" w:cs="Times New Roman"/>
          <w:sz w:val="24"/>
          <w:szCs w:val="24"/>
        </w:rPr>
        <w:t>suhteliselt hea</w:t>
      </w:r>
      <w:r w:rsidR="00D90B57">
        <w:rPr>
          <w:rFonts w:ascii="Times New Roman" w:hAnsi="Times New Roman" w:cs="Times New Roman"/>
          <w:sz w:val="24"/>
          <w:szCs w:val="24"/>
        </w:rPr>
        <w:t>ks</w:t>
      </w:r>
      <w:r>
        <w:rPr>
          <w:rFonts w:ascii="Times New Roman" w:hAnsi="Times New Roman" w:cs="Times New Roman"/>
          <w:sz w:val="24"/>
          <w:szCs w:val="24"/>
        </w:rPr>
        <w:t xml:space="preserve">. Saab välja tuua </w:t>
      </w:r>
      <w:r w:rsidR="007C5DC2">
        <w:rPr>
          <w:rFonts w:ascii="Times New Roman" w:hAnsi="Times New Roman" w:cs="Times New Roman"/>
          <w:sz w:val="24"/>
          <w:szCs w:val="24"/>
        </w:rPr>
        <w:t>kolm</w:t>
      </w:r>
      <w:r>
        <w:rPr>
          <w:rFonts w:ascii="Times New Roman" w:hAnsi="Times New Roman" w:cs="Times New Roman"/>
          <w:sz w:val="24"/>
          <w:szCs w:val="24"/>
        </w:rPr>
        <w:t xml:space="preserve"> erandi</w:t>
      </w:r>
      <w:r w:rsidR="007C5DC2">
        <w:rPr>
          <w:rFonts w:ascii="Times New Roman" w:hAnsi="Times New Roman" w:cs="Times New Roman"/>
          <w:sz w:val="24"/>
          <w:szCs w:val="24"/>
        </w:rPr>
        <w:t>t</w:t>
      </w:r>
      <w:r>
        <w:rPr>
          <w:rFonts w:ascii="Times New Roman" w:hAnsi="Times New Roman" w:cs="Times New Roman"/>
          <w:sz w:val="24"/>
          <w:szCs w:val="24"/>
        </w:rPr>
        <w:t xml:space="preserve">, mille järele vahetult enne MAK </w:t>
      </w:r>
      <w:r w:rsidR="00D90B57">
        <w:rPr>
          <w:rFonts w:ascii="Times New Roman" w:hAnsi="Times New Roman" w:cs="Times New Roman"/>
          <w:sz w:val="24"/>
          <w:szCs w:val="24"/>
        </w:rPr>
        <w:t xml:space="preserve">2007−2013 </w:t>
      </w:r>
      <w:r>
        <w:rPr>
          <w:rFonts w:ascii="Times New Roman" w:hAnsi="Times New Roman" w:cs="Times New Roman"/>
          <w:sz w:val="24"/>
          <w:szCs w:val="24"/>
        </w:rPr>
        <w:t xml:space="preserve">rakendumist oli sihtgruppidel suur koolitus- ja teabevajadus, kuid kattuvus </w:t>
      </w:r>
      <w:r w:rsidR="00D90B57">
        <w:rPr>
          <w:rFonts w:ascii="Times New Roman" w:hAnsi="Times New Roman" w:cs="Times New Roman"/>
          <w:sz w:val="24"/>
          <w:szCs w:val="24"/>
        </w:rPr>
        <w:t xml:space="preserve">aastatel 2008−2013 kehtestatud </w:t>
      </w:r>
      <w:r>
        <w:rPr>
          <w:rFonts w:ascii="Times New Roman" w:hAnsi="Times New Roman" w:cs="Times New Roman"/>
          <w:sz w:val="24"/>
          <w:szCs w:val="24"/>
        </w:rPr>
        <w:t>prioriteetsete teemadega oli vähetajutav:</w:t>
      </w:r>
    </w:p>
    <w:p w:rsidR="00300329" w:rsidRDefault="00D90B57" w:rsidP="0018002D">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p</w:t>
      </w:r>
      <w:r w:rsidR="00300329">
        <w:rPr>
          <w:rFonts w:ascii="Times New Roman" w:hAnsi="Times New Roman" w:cs="Times New Roman"/>
          <w:sz w:val="24"/>
          <w:szCs w:val="24"/>
        </w:rPr>
        <w:t>õllumajandustoetuste taotlemine;</w:t>
      </w:r>
    </w:p>
    <w:p w:rsidR="00300329" w:rsidRDefault="00D90B57" w:rsidP="0018002D">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s</w:t>
      </w:r>
      <w:r w:rsidR="00300329">
        <w:rPr>
          <w:rFonts w:ascii="Times New Roman" w:hAnsi="Times New Roman" w:cs="Times New Roman"/>
          <w:sz w:val="24"/>
          <w:szCs w:val="24"/>
        </w:rPr>
        <w:t>eadusandlus;</w:t>
      </w:r>
    </w:p>
    <w:p w:rsidR="00300329" w:rsidRPr="00247658" w:rsidRDefault="00D90B57" w:rsidP="0018002D">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r</w:t>
      </w:r>
      <w:r w:rsidR="00300329">
        <w:rPr>
          <w:rFonts w:ascii="Times New Roman" w:hAnsi="Times New Roman" w:cs="Times New Roman"/>
          <w:sz w:val="24"/>
          <w:szCs w:val="24"/>
        </w:rPr>
        <w:t>aamatupidamine ja maksundus.</w:t>
      </w:r>
      <w:r w:rsidR="00300329" w:rsidRPr="00247658">
        <w:rPr>
          <w:rFonts w:ascii="Times New Roman" w:hAnsi="Times New Roman" w:cs="Times New Roman"/>
          <w:sz w:val="24"/>
          <w:szCs w:val="24"/>
        </w:rPr>
        <w:t xml:space="preserve">   </w:t>
      </w:r>
    </w:p>
    <w:p w:rsidR="002149AA" w:rsidRDefault="002149AA" w:rsidP="002149AA">
      <w:pPr>
        <w:rPr>
          <w:rFonts w:ascii="Times New Roman" w:hAnsi="Times New Roman" w:cs="Times New Roman"/>
          <w:b/>
          <w:sz w:val="24"/>
          <w:szCs w:val="24"/>
          <w:u w:val="single"/>
        </w:rPr>
      </w:pPr>
      <w:r>
        <w:rPr>
          <w:rFonts w:ascii="Times New Roman" w:hAnsi="Times New Roman" w:cs="Times New Roman"/>
          <w:b/>
          <w:sz w:val="24"/>
          <w:szCs w:val="24"/>
          <w:u w:val="single"/>
        </w:rPr>
        <w:t>Soovitused ja ett</w:t>
      </w:r>
      <w:r w:rsidRPr="009E04B9">
        <w:rPr>
          <w:rFonts w:ascii="Times New Roman" w:hAnsi="Times New Roman" w:cs="Times New Roman"/>
          <w:b/>
          <w:sz w:val="24"/>
          <w:szCs w:val="24"/>
          <w:u w:val="single"/>
        </w:rPr>
        <w:t xml:space="preserve">epanekud </w:t>
      </w:r>
    </w:p>
    <w:p w:rsidR="002149AA" w:rsidRPr="00D80A1C" w:rsidRDefault="002149AA" w:rsidP="0018002D">
      <w:pPr>
        <w:pStyle w:val="ListParagraph"/>
        <w:numPr>
          <w:ilvl w:val="0"/>
          <w:numId w:val="22"/>
        </w:numPr>
        <w:jc w:val="both"/>
        <w:rPr>
          <w:rFonts w:ascii="Times New Roman" w:hAnsi="Times New Roman" w:cs="Times New Roman"/>
          <w:sz w:val="24"/>
          <w:szCs w:val="24"/>
        </w:rPr>
      </w:pPr>
      <w:r w:rsidRPr="00D80A1C">
        <w:rPr>
          <w:rFonts w:ascii="Times New Roman" w:hAnsi="Times New Roman" w:cs="Times New Roman"/>
          <w:sz w:val="24"/>
          <w:szCs w:val="24"/>
        </w:rPr>
        <w:t>Kolmes sektoris hõivatute teabe- ja koolitusvajadused o</w:t>
      </w:r>
      <w:r w:rsidR="00D90B57">
        <w:rPr>
          <w:rFonts w:ascii="Times New Roman" w:hAnsi="Times New Roman" w:cs="Times New Roman"/>
          <w:sz w:val="24"/>
          <w:szCs w:val="24"/>
        </w:rPr>
        <w:t>lid</w:t>
      </w:r>
      <w:r w:rsidRPr="00D80A1C">
        <w:rPr>
          <w:rFonts w:ascii="Times New Roman" w:hAnsi="Times New Roman" w:cs="Times New Roman"/>
          <w:sz w:val="24"/>
          <w:szCs w:val="24"/>
        </w:rPr>
        <w:t xml:space="preserve"> laiemad kui MAK </w:t>
      </w:r>
      <w:r w:rsidR="00D90B57">
        <w:rPr>
          <w:rFonts w:ascii="Times New Roman" w:hAnsi="Times New Roman" w:cs="Times New Roman"/>
          <w:sz w:val="24"/>
          <w:szCs w:val="24"/>
        </w:rPr>
        <w:t>2007−2013 v</w:t>
      </w:r>
      <w:r w:rsidRPr="00D80A1C">
        <w:rPr>
          <w:rFonts w:ascii="Times New Roman" w:hAnsi="Times New Roman" w:cs="Times New Roman"/>
          <w:sz w:val="24"/>
          <w:szCs w:val="24"/>
        </w:rPr>
        <w:t xml:space="preserve">õi meetme </w:t>
      </w:r>
      <w:r w:rsidR="00D90B57">
        <w:rPr>
          <w:rFonts w:ascii="Times New Roman" w:hAnsi="Times New Roman" w:cs="Times New Roman"/>
          <w:sz w:val="24"/>
          <w:szCs w:val="24"/>
        </w:rPr>
        <w:t xml:space="preserve">1.1 </w:t>
      </w:r>
      <w:r w:rsidRPr="00D80A1C">
        <w:rPr>
          <w:rFonts w:ascii="Times New Roman" w:hAnsi="Times New Roman" w:cs="Times New Roman"/>
          <w:sz w:val="24"/>
          <w:szCs w:val="24"/>
        </w:rPr>
        <w:t>eesmärgid seda luba</w:t>
      </w:r>
      <w:r w:rsidR="001110A1">
        <w:rPr>
          <w:rFonts w:ascii="Times New Roman" w:hAnsi="Times New Roman" w:cs="Times New Roman"/>
          <w:sz w:val="24"/>
          <w:szCs w:val="24"/>
        </w:rPr>
        <w:t>s</w:t>
      </w:r>
      <w:r w:rsidRPr="00D80A1C">
        <w:rPr>
          <w:rFonts w:ascii="Times New Roman" w:hAnsi="Times New Roman" w:cs="Times New Roman"/>
          <w:sz w:val="24"/>
          <w:szCs w:val="24"/>
        </w:rPr>
        <w:t xml:space="preserve">id. </w:t>
      </w:r>
      <w:r w:rsidR="005B64B4">
        <w:rPr>
          <w:rFonts w:ascii="Times New Roman" w:hAnsi="Times New Roman" w:cs="Times New Roman"/>
          <w:sz w:val="24"/>
          <w:szCs w:val="24"/>
        </w:rPr>
        <w:t>T</w:t>
      </w:r>
      <w:r w:rsidR="005B64B4" w:rsidRPr="00D80A1C">
        <w:rPr>
          <w:rFonts w:ascii="Times New Roman" w:hAnsi="Times New Roman" w:cs="Times New Roman"/>
          <w:sz w:val="24"/>
          <w:szCs w:val="24"/>
        </w:rPr>
        <w:t xml:space="preserve">oetuste taotlemise, seadusandluse ja maksunduse </w:t>
      </w:r>
      <w:r w:rsidRPr="00D80A1C">
        <w:rPr>
          <w:rFonts w:ascii="Times New Roman" w:hAnsi="Times New Roman" w:cs="Times New Roman"/>
          <w:sz w:val="24"/>
          <w:szCs w:val="24"/>
        </w:rPr>
        <w:t xml:space="preserve">teemad </w:t>
      </w:r>
      <w:r w:rsidR="001110A1">
        <w:rPr>
          <w:rFonts w:ascii="Times New Roman" w:hAnsi="Times New Roman" w:cs="Times New Roman"/>
          <w:sz w:val="24"/>
          <w:szCs w:val="24"/>
        </w:rPr>
        <w:t xml:space="preserve">võib liigitada </w:t>
      </w:r>
      <w:r w:rsidRPr="00D80A1C">
        <w:rPr>
          <w:rFonts w:ascii="Times New Roman" w:hAnsi="Times New Roman" w:cs="Times New Roman"/>
          <w:sz w:val="24"/>
          <w:szCs w:val="24"/>
        </w:rPr>
        <w:t>päevakorralis</w:t>
      </w:r>
      <w:r w:rsidR="001110A1">
        <w:rPr>
          <w:rFonts w:ascii="Times New Roman" w:hAnsi="Times New Roman" w:cs="Times New Roman"/>
          <w:sz w:val="24"/>
          <w:szCs w:val="24"/>
        </w:rPr>
        <w:t>t</w:t>
      </w:r>
      <w:r w:rsidRPr="00D80A1C">
        <w:rPr>
          <w:rFonts w:ascii="Times New Roman" w:hAnsi="Times New Roman" w:cs="Times New Roman"/>
          <w:sz w:val="24"/>
          <w:szCs w:val="24"/>
        </w:rPr>
        <w:t>e</w:t>
      </w:r>
      <w:r w:rsidR="001110A1">
        <w:rPr>
          <w:rFonts w:ascii="Times New Roman" w:hAnsi="Times New Roman" w:cs="Times New Roman"/>
          <w:sz w:val="24"/>
          <w:szCs w:val="24"/>
        </w:rPr>
        <w:t>ks</w:t>
      </w:r>
      <w:r w:rsidRPr="00D80A1C">
        <w:rPr>
          <w:rFonts w:ascii="Times New Roman" w:hAnsi="Times New Roman" w:cs="Times New Roman"/>
          <w:sz w:val="24"/>
          <w:szCs w:val="24"/>
        </w:rPr>
        <w:t xml:space="preserve"> teemad</w:t>
      </w:r>
      <w:r w:rsidR="001110A1">
        <w:rPr>
          <w:rFonts w:ascii="Times New Roman" w:hAnsi="Times New Roman" w:cs="Times New Roman"/>
          <w:sz w:val="24"/>
          <w:szCs w:val="24"/>
        </w:rPr>
        <w:t>eks</w:t>
      </w:r>
      <w:r w:rsidRPr="00D80A1C">
        <w:rPr>
          <w:rFonts w:ascii="Times New Roman" w:hAnsi="Times New Roman" w:cs="Times New Roman"/>
          <w:sz w:val="24"/>
          <w:szCs w:val="24"/>
        </w:rPr>
        <w:t xml:space="preserve">, </w:t>
      </w:r>
      <w:r w:rsidR="005B64B4">
        <w:rPr>
          <w:rFonts w:ascii="Times New Roman" w:hAnsi="Times New Roman" w:cs="Times New Roman"/>
          <w:sz w:val="24"/>
          <w:szCs w:val="24"/>
        </w:rPr>
        <w:t xml:space="preserve">mille info levikul ei peaks kasutama koolitus- ja teavitustegevuse meetme vahendeid. Samas </w:t>
      </w:r>
      <w:r w:rsidRPr="00D80A1C">
        <w:rPr>
          <w:rFonts w:ascii="Times New Roman" w:hAnsi="Times New Roman" w:cs="Times New Roman"/>
          <w:sz w:val="24"/>
          <w:szCs w:val="24"/>
        </w:rPr>
        <w:t xml:space="preserve">tuleks leida </w:t>
      </w:r>
      <w:r w:rsidR="005B64B4">
        <w:rPr>
          <w:rFonts w:ascii="Times New Roman" w:hAnsi="Times New Roman" w:cs="Times New Roman"/>
          <w:sz w:val="24"/>
          <w:szCs w:val="24"/>
        </w:rPr>
        <w:t>siiski</w:t>
      </w:r>
      <w:r w:rsidR="005B64B4" w:rsidRPr="00D80A1C">
        <w:rPr>
          <w:rFonts w:ascii="Times New Roman" w:hAnsi="Times New Roman" w:cs="Times New Roman"/>
          <w:sz w:val="24"/>
          <w:szCs w:val="24"/>
        </w:rPr>
        <w:t xml:space="preserve"> </w:t>
      </w:r>
      <w:r w:rsidRPr="00D80A1C">
        <w:rPr>
          <w:rFonts w:ascii="Times New Roman" w:hAnsi="Times New Roman" w:cs="Times New Roman"/>
          <w:sz w:val="24"/>
          <w:szCs w:val="24"/>
        </w:rPr>
        <w:t>alternatiive, et huvilised ja abivajajad saa</w:t>
      </w:r>
      <w:r w:rsidR="00D90B57">
        <w:rPr>
          <w:rFonts w:ascii="Times New Roman" w:hAnsi="Times New Roman" w:cs="Times New Roman"/>
          <w:sz w:val="24"/>
          <w:szCs w:val="24"/>
        </w:rPr>
        <w:t xml:space="preserve">ksid </w:t>
      </w:r>
      <w:r w:rsidR="005B64B4">
        <w:rPr>
          <w:rFonts w:ascii="Times New Roman" w:hAnsi="Times New Roman" w:cs="Times New Roman"/>
          <w:sz w:val="24"/>
          <w:szCs w:val="24"/>
        </w:rPr>
        <w:t xml:space="preserve">nendel teemadel </w:t>
      </w:r>
      <w:r w:rsidR="00D90B57">
        <w:rPr>
          <w:rFonts w:ascii="Times New Roman" w:hAnsi="Times New Roman" w:cs="Times New Roman"/>
          <w:sz w:val="24"/>
          <w:szCs w:val="24"/>
        </w:rPr>
        <w:t>vajaliku informatsiooni</w:t>
      </w:r>
      <w:r w:rsidRPr="00D80A1C">
        <w:rPr>
          <w:rFonts w:ascii="Times New Roman" w:hAnsi="Times New Roman" w:cs="Times New Roman"/>
          <w:sz w:val="24"/>
          <w:szCs w:val="24"/>
        </w:rPr>
        <w:t xml:space="preserve"> kätte. Näiteks </w:t>
      </w:r>
      <w:r w:rsidR="00D90B57">
        <w:rPr>
          <w:rFonts w:ascii="Times New Roman" w:hAnsi="Times New Roman" w:cs="Times New Roman"/>
          <w:sz w:val="24"/>
          <w:szCs w:val="24"/>
        </w:rPr>
        <w:t xml:space="preserve">infot </w:t>
      </w:r>
      <w:r w:rsidRPr="00D80A1C">
        <w:rPr>
          <w:rFonts w:ascii="Times New Roman" w:hAnsi="Times New Roman" w:cs="Times New Roman"/>
          <w:sz w:val="24"/>
          <w:szCs w:val="24"/>
        </w:rPr>
        <w:t>toetusvõimaluste</w:t>
      </w:r>
      <w:r w:rsidR="00D90B57">
        <w:rPr>
          <w:rFonts w:ascii="Times New Roman" w:hAnsi="Times New Roman" w:cs="Times New Roman"/>
          <w:sz w:val="24"/>
          <w:szCs w:val="24"/>
        </w:rPr>
        <w:t xml:space="preserve"> kohta</w:t>
      </w:r>
      <w:r w:rsidRPr="00D80A1C">
        <w:rPr>
          <w:rFonts w:ascii="Times New Roman" w:hAnsi="Times New Roman" w:cs="Times New Roman"/>
          <w:sz w:val="24"/>
          <w:szCs w:val="24"/>
        </w:rPr>
        <w:t xml:space="preserve"> võiks</w:t>
      </w:r>
      <w:r w:rsidR="00D90B57">
        <w:rPr>
          <w:rFonts w:ascii="Times New Roman" w:hAnsi="Times New Roman" w:cs="Times New Roman"/>
          <w:sz w:val="24"/>
          <w:szCs w:val="24"/>
        </w:rPr>
        <w:t>id</w:t>
      </w:r>
      <w:r w:rsidRPr="00D80A1C">
        <w:rPr>
          <w:rFonts w:ascii="Times New Roman" w:hAnsi="Times New Roman" w:cs="Times New Roman"/>
          <w:sz w:val="24"/>
          <w:szCs w:val="24"/>
        </w:rPr>
        <w:t xml:space="preserve"> jagada </w:t>
      </w:r>
      <w:r w:rsidR="00D90B57">
        <w:rPr>
          <w:rFonts w:ascii="Times New Roman" w:hAnsi="Times New Roman" w:cs="Times New Roman"/>
          <w:sz w:val="24"/>
          <w:szCs w:val="24"/>
        </w:rPr>
        <w:t>PRIA ametnikud, tehes selleks vasta</w:t>
      </w:r>
      <w:r w:rsidR="005B64B4">
        <w:rPr>
          <w:rFonts w:ascii="Times New Roman" w:hAnsi="Times New Roman" w:cs="Times New Roman"/>
          <w:sz w:val="24"/>
          <w:szCs w:val="24"/>
        </w:rPr>
        <w:t>va</w:t>
      </w:r>
      <w:r w:rsidR="001110A1">
        <w:rPr>
          <w:rFonts w:ascii="Times New Roman" w:hAnsi="Times New Roman" w:cs="Times New Roman"/>
          <w:sz w:val="24"/>
          <w:szCs w:val="24"/>
        </w:rPr>
        <w:t>sisulisi</w:t>
      </w:r>
      <w:r w:rsidR="00D90B57">
        <w:rPr>
          <w:rFonts w:ascii="Times New Roman" w:hAnsi="Times New Roman" w:cs="Times New Roman"/>
          <w:sz w:val="24"/>
          <w:szCs w:val="24"/>
        </w:rPr>
        <w:t xml:space="preserve"> </w:t>
      </w:r>
      <w:r w:rsidRPr="00D80A1C">
        <w:rPr>
          <w:rFonts w:ascii="Times New Roman" w:hAnsi="Times New Roman" w:cs="Times New Roman"/>
          <w:sz w:val="24"/>
          <w:szCs w:val="24"/>
        </w:rPr>
        <w:t xml:space="preserve">infopäevi. Seadusandluse ja maksunduse </w:t>
      </w:r>
      <w:r w:rsidR="00AC4638" w:rsidRPr="00D80A1C">
        <w:rPr>
          <w:rFonts w:ascii="Times New Roman" w:hAnsi="Times New Roman" w:cs="Times New Roman"/>
          <w:sz w:val="24"/>
          <w:szCs w:val="24"/>
        </w:rPr>
        <w:t xml:space="preserve">alast informatsiooni </w:t>
      </w:r>
      <w:r w:rsidRPr="00D80A1C">
        <w:rPr>
          <w:rFonts w:ascii="Times New Roman" w:hAnsi="Times New Roman" w:cs="Times New Roman"/>
          <w:sz w:val="24"/>
          <w:szCs w:val="24"/>
        </w:rPr>
        <w:t>võiks jagada nõuandeteenuse</w:t>
      </w:r>
      <w:r w:rsidR="00AC4638" w:rsidRPr="00D80A1C">
        <w:rPr>
          <w:rFonts w:ascii="Times New Roman" w:hAnsi="Times New Roman" w:cs="Times New Roman"/>
          <w:sz w:val="24"/>
          <w:szCs w:val="24"/>
        </w:rPr>
        <w:t xml:space="preserve"> raames</w:t>
      </w:r>
      <w:r w:rsidRPr="00D80A1C">
        <w:rPr>
          <w:rFonts w:ascii="Times New Roman" w:hAnsi="Times New Roman" w:cs="Times New Roman"/>
          <w:sz w:val="24"/>
          <w:szCs w:val="24"/>
        </w:rPr>
        <w:t>.</w:t>
      </w:r>
    </w:p>
    <w:p w:rsidR="002010C2" w:rsidRPr="00300329" w:rsidRDefault="002010C2" w:rsidP="002762CE">
      <w:pPr>
        <w:rPr>
          <w:rFonts w:ascii="Times New Roman" w:hAnsi="Times New Roman" w:cs="Times New Roman"/>
          <w:sz w:val="24"/>
          <w:szCs w:val="24"/>
        </w:rPr>
      </w:pPr>
    </w:p>
    <w:p w:rsidR="003E1192" w:rsidRDefault="00D90B57" w:rsidP="003E1192">
      <w:pPr>
        <w:pStyle w:val="Heading2"/>
      </w:pPr>
      <w:bookmarkStart w:id="37" w:name="_Toc398543815"/>
      <w:r>
        <w:t>3.5</w:t>
      </w:r>
      <w:r w:rsidR="00300329">
        <w:t>.</w:t>
      </w:r>
      <w:r w:rsidR="0040062C">
        <w:t xml:space="preserve"> </w:t>
      </w:r>
      <w:r w:rsidR="003E1192">
        <w:t>VÄLJAMAKSTUD KOOLITUS- JA TEAVITUSTEGEVUSTE TEEMAD</w:t>
      </w:r>
      <w:r w:rsidR="006C0BE0">
        <w:t>E KATTUVUS SIHTGRUPPIDE VAJADUSTEGA</w:t>
      </w:r>
      <w:bookmarkEnd w:id="37"/>
    </w:p>
    <w:p w:rsidR="00300329" w:rsidRDefault="00300329" w:rsidP="006F1889">
      <w:pPr>
        <w:autoSpaceDE w:val="0"/>
        <w:autoSpaceDN w:val="0"/>
        <w:adjustRightInd w:val="0"/>
        <w:jc w:val="both"/>
        <w:rPr>
          <w:rFonts w:ascii="Times New Roman" w:hAnsi="Times New Roman" w:cs="Times New Roman"/>
          <w:sz w:val="24"/>
          <w:szCs w:val="24"/>
        </w:rPr>
      </w:pPr>
    </w:p>
    <w:p w:rsidR="006C0BE0" w:rsidRDefault="008F72F0" w:rsidP="006F188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Väljamakstud k</w:t>
      </w:r>
      <w:r w:rsidR="006C0BE0">
        <w:rPr>
          <w:rFonts w:ascii="Times New Roman" w:hAnsi="Times New Roman" w:cs="Times New Roman"/>
          <w:sz w:val="24"/>
          <w:szCs w:val="24"/>
        </w:rPr>
        <w:t>oolitus- ja te</w:t>
      </w:r>
      <w:r>
        <w:rPr>
          <w:rFonts w:ascii="Times New Roman" w:hAnsi="Times New Roman" w:cs="Times New Roman"/>
          <w:sz w:val="24"/>
          <w:szCs w:val="24"/>
        </w:rPr>
        <w:t xml:space="preserve">avitustegevuste teemade kattuvus sihtgruppide vajadustega sisaldab endast kahte lahutamatut osa: </w:t>
      </w:r>
      <w:r w:rsidR="00300329">
        <w:rPr>
          <w:rFonts w:ascii="Times New Roman" w:hAnsi="Times New Roman" w:cs="Times New Roman"/>
          <w:sz w:val="24"/>
          <w:szCs w:val="24"/>
        </w:rPr>
        <w:t xml:space="preserve">teemad, milles on koolitus- ja teavitustegevusi korraldatud </w:t>
      </w:r>
      <w:r>
        <w:rPr>
          <w:rFonts w:ascii="Times New Roman" w:hAnsi="Times New Roman" w:cs="Times New Roman"/>
          <w:sz w:val="24"/>
          <w:szCs w:val="24"/>
        </w:rPr>
        <w:t xml:space="preserve">ning toetuse </w:t>
      </w:r>
      <w:r w:rsidR="00A319E2">
        <w:rPr>
          <w:rFonts w:ascii="Times New Roman" w:hAnsi="Times New Roman" w:cs="Times New Roman"/>
          <w:sz w:val="24"/>
          <w:szCs w:val="24"/>
        </w:rPr>
        <w:t>saaja</w:t>
      </w:r>
      <w:r w:rsidR="00D90B57">
        <w:rPr>
          <w:rFonts w:ascii="Times New Roman" w:hAnsi="Times New Roman" w:cs="Times New Roman"/>
          <w:sz w:val="24"/>
          <w:szCs w:val="24"/>
        </w:rPr>
        <w:t>te</w:t>
      </w:r>
      <w:r>
        <w:rPr>
          <w:rFonts w:ascii="Times New Roman" w:hAnsi="Times New Roman" w:cs="Times New Roman"/>
          <w:sz w:val="24"/>
          <w:szCs w:val="24"/>
        </w:rPr>
        <w:t xml:space="preserve"> kompetents. </w:t>
      </w:r>
    </w:p>
    <w:p w:rsidR="00C80391" w:rsidRPr="00C80391" w:rsidRDefault="00AD6EA7" w:rsidP="006F188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w:t>
      </w:r>
      <w:r w:rsidRPr="00C80391">
        <w:rPr>
          <w:rFonts w:ascii="Times New Roman" w:hAnsi="Times New Roman" w:cs="Times New Roman"/>
          <w:sz w:val="24"/>
          <w:szCs w:val="24"/>
        </w:rPr>
        <w:t xml:space="preserve">oetuse </w:t>
      </w:r>
      <w:r>
        <w:rPr>
          <w:rFonts w:ascii="Times New Roman" w:hAnsi="Times New Roman" w:cs="Times New Roman"/>
          <w:sz w:val="24"/>
          <w:szCs w:val="24"/>
        </w:rPr>
        <w:t>taotleja kirjuta</w:t>
      </w:r>
      <w:r w:rsidR="00D90B57">
        <w:rPr>
          <w:rFonts w:ascii="Times New Roman" w:hAnsi="Times New Roman" w:cs="Times New Roman"/>
          <w:sz w:val="24"/>
          <w:szCs w:val="24"/>
        </w:rPr>
        <w:t>s</w:t>
      </w:r>
      <w:r>
        <w:rPr>
          <w:rFonts w:ascii="Times New Roman" w:hAnsi="Times New Roman" w:cs="Times New Roman"/>
          <w:sz w:val="24"/>
          <w:szCs w:val="24"/>
        </w:rPr>
        <w:t xml:space="preserve"> </w:t>
      </w:r>
      <w:r w:rsidR="00D90B57">
        <w:rPr>
          <w:rFonts w:ascii="Times New Roman" w:hAnsi="Times New Roman" w:cs="Times New Roman"/>
          <w:sz w:val="24"/>
          <w:szCs w:val="24"/>
        </w:rPr>
        <w:t xml:space="preserve">koolitus- ja teavitustegevuse toetuse taotlusele </w:t>
      </w:r>
      <w:r>
        <w:rPr>
          <w:rFonts w:ascii="Times New Roman" w:hAnsi="Times New Roman" w:cs="Times New Roman"/>
          <w:sz w:val="24"/>
          <w:szCs w:val="24"/>
        </w:rPr>
        <w:t xml:space="preserve">vabas vormis </w:t>
      </w:r>
      <w:r w:rsidRPr="00C80391">
        <w:rPr>
          <w:rFonts w:ascii="Times New Roman" w:hAnsi="Times New Roman" w:cs="Times New Roman"/>
          <w:sz w:val="24"/>
          <w:szCs w:val="24"/>
        </w:rPr>
        <w:t xml:space="preserve">tegevuse </w:t>
      </w:r>
      <w:r>
        <w:rPr>
          <w:rFonts w:ascii="Times New Roman" w:hAnsi="Times New Roman" w:cs="Times New Roman"/>
          <w:sz w:val="24"/>
          <w:szCs w:val="24"/>
        </w:rPr>
        <w:t xml:space="preserve">lühikirjelduse, </w:t>
      </w:r>
      <w:r w:rsidR="006F1889">
        <w:rPr>
          <w:rFonts w:ascii="Times New Roman" w:hAnsi="Times New Roman" w:cs="Times New Roman"/>
          <w:sz w:val="24"/>
          <w:szCs w:val="24"/>
        </w:rPr>
        <w:t xml:space="preserve">kus ta </w:t>
      </w:r>
      <w:r w:rsidR="00D90B57">
        <w:rPr>
          <w:rFonts w:ascii="Times New Roman" w:hAnsi="Times New Roman" w:cs="Times New Roman"/>
          <w:sz w:val="24"/>
          <w:szCs w:val="24"/>
        </w:rPr>
        <w:t>märkis</w:t>
      </w:r>
      <w:r w:rsidR="000747B8">
        <w:rPr>
          <w:rFonts w:ascii="Times New Roman" w:hAnsi="Times New Roman" w:cs="Times New Roman"/>
          <w:sz w:val="24"/>
          <w:szCs w:val="24"/>
        </w:rPr>
        <w:t xml:space="preserve"> </w:t>
      </w:r>
      <w:r>
        <w:rPr>
          <w:rFonts w:ascii="Times New Roman" w:hAnsi="Times New Roman" w:cs="Times New Roman"/>
          <w:sz w:val="24"/>
          <w:szCs w:val="24"/>
        </w:rPr>
        <w:t>tegevuse eesmär</w:t>
      </w:r>
      <w:r w:rsidR="000747B8">
        <w:rPr>
          <w:rFonts w:ascii="Times New Roman" w:hAnsi="Times New Roman" w:cs="Times New Roman"/>
          <w:sz w:val="24"/>
          <w:szCs w:val="24"/>
        </w:rPr>
        <w:t>gi</w:t>
      </w:r>
      <w:r>
        <w:rPr>
          <w:rFonts w:ascii="Times New Roman" w:hAnsi="Times New Roman" w:cs="Times New Roman"/>
          <w:sz w:val="24"/>
          <w:szCs w:val="24"/>
        </w:rPr>
        <w:t xml:space="preserve">, käsitletavad teemad vms. </w:t>
      </w:r>
      <w:r w:rsidR="000747B8">
        <w:rPr>
          <w:rFonts w:ascii="Times New Roman" w:hAnsi="Times New Roman" w:cs="Times New Roman"/>
          <w:sz w:val="24"/>
          <w:szCs w:val="24"/>
        </w:rPr>
        <w:t>Tegevuste</w:t>
      </w:r>
      <w:r>
        <w:rPr>
          <w:rFonts w:ascii="Times New Roman" w:hAnsi="Times New Roman" w:cs="Times New Roman"/>
          <w:sz w:val="24"/>
          <w:szCs w:val="24"/>
        </w:rPr>
        <w:t xml:space="preserve"> lühikirjeldusi </w:t>
      </w:r>
      <w:r w:rsidR="006F1889">
        <w:rPr>
          <w:rFonts w:ascii="Times New Roman" w:hAnsi="Times New Roman" w:cs="Times New Roman"/>
          <w:sz w:val="24"/>
          <w:szCs w:val="24"/>
        </w:rPr>
        <w:t xml:space="preserve">on analüüsitud 2013. </w:t>
      </w:r>
      <w:r w:rsidR="000747B8">
        <w:rPr>
          <w:rFonts w:ascii="Times New Roman" w:hAnsi="Times New Roman" w:cs="Times New Roman"/>
          <w:sz w:val="24"/>
          <w:szCs w:val="24"/>
        </w:rPr>
        <w:t>a</w:t>
      </w:r>
      <w:r w:rsidR="006F1889">
        <w:rPr>
          <w:rFonts w:ascii="Times New Roman" w:hAnsi="Times New Roman" w:cs="Times New Roman"/>
          <w:sz w:val="24"/>
          <w:szCs w:val="24"/>
        </w:rPr>
        <w:t>astal valminud rakend</w:t>
      </w:r>
      <w:r w:rsidR="00AC4638">
        <w:rPr>
          <w:rFonts w:ascii="Times New Roman" w:hAnsi="Times New Roman" w:cs="Times New Roman"/>
          <w:sz w:val="24"/>
          <w:szCs w:val="24"/>
        </w:rPr>
        <w:t>a</w:t>
      </w:r>
      <w:r w:rsidR="006F1889">
        <w:rPr>
          <w:rFonts w:ascii="Times New Roman" w:hAnsi="Times New Roman" w:cs="Times New Roman"/>
          <w:sz w:val="24"/>
          <w:szCs w:val="24"/>
        </w:rPr>
        <w:t>mistulemuste uuringu raames</w:t>
      </w:r>
      <w:r w:rsidR="00C80391" w:rsidRPr="00C80391">
        <w:rPr>
          <w:rStyle w:val="FootnoteReference"/>
          <w:rFonts w:ascii="Times New Roman" w:hAnsi="Times New Roman" w:cs="Times New Roman"/>
          <w:sz w:val="24"/>
          <w:szCs w:val="24"/>
        </w:rPr>
        <w:footnoteReference w:id="5"/>
      </w:r>
      <w:r w:rsidR="006F1889">
        <w:rPr>
          <w:rFonts w:ascii="Times New Roman" w:hAnsi="Times New Roman" w:cs="Times New Roman"/>
          <w:sz w:val="24"/>
          <w:szCs w:val="24"/>
        </w:rPr>
        <w:t xml:space="preserve">. Analüüs </w:t>
      </w:r>
      <w:r w:rsidR="00C80391" w:rsidRPr="00C80391">
        <w:rPr>
          <w:rFonts w:ascii="Times New Roman" w:hAnsi="Times New Roman" w:cs="Times New Roman"/>
          <w:sz w:val="24"/>
          <w:szCs w:val="24"/>
        </w:rPr>
        <w:t>põhines aastatel 2008−2012 toimunud meetme</w:t>
      </w:r>
      <w:r w:rsidR="006F1889">
        <w:rPr>
          <w:rFonts w:ascii="Times New Roman" w:hAnsi="Times New Roman" w:cs="Times New Roman"/>
          <w:sz w:val="24"/>
          <w:szCs w:val="24"/>
        </w:rPr>
        <w:t xml:space="preserve"> 1.1 taotlusvoorude tulemustel. </w:t>
      </w:r>
      <w:r w:rsidR="00C80391" w:rsidRPr="00C80391">
        <w:rPr>
          <w:rFonts w:ascii="Times New Roman" w:hAnsi="Times New Roman" w:cs="Times New Roman"/>
          <w:sz w:val="24"/>
          <w:szCs w:val="24"/>
        </w:rPr>
        <w:t>Koolitus- ja teavitustegevus</w:t>
      </w:r>
      <w:r w:rsidR="00AC4638">
        <w:rPr>
          <w:rFonts w:ascii="Times New Roman" w:hAnsi="Times New Roman" w:cs="Times New Roman"/>
          <w:sz w:val="24"/>
          <w:szCs w:val="24"/>
        </w:rPr>
        <w:t>t</w:t>
      </w:r>
      <w:r w:rsidR="00C80391" w:rsidRPr="00C80391">
        <w:rPr>
          <w:rFonts w:ascii="Times New Roman" w:hAnsi="Times New Roman" w:cs="Times New Roman"/>
          <w:sz w:val="24"/>
          <w:szCs w:val="24"/>
        </w:rPr>
        <w:t>e sisu analüüsimiseks rühmitati tegevuse lühikirjeldused eesmärgi või käsitletud te</w:t>
      </w:r>
      <w:r w:rsidR="006F1889">
        <w:rPr>
          <w:rFonts w:ascii="Times New Roman" w:hAnsi="Times New Roman" w:cs="Times New Roman"/>
          <w:sz w:val="24"/>
          <w:szCs w:val="24"/>
        </w:rPr>
        <w:t>ema sarnasuse alusel 11 gruppi (</w:t>
      </w:r>
      <w:r w:rsidR="006F1889">
        <w:rPr>
          <w:rFonts w:ascii="Times New Roman" w:hAnsi="Times New Roman" w:cs="Times New Roman"/>
          <w:sz w:val="24"/>
          <w:szCs w:val="24"/>
        </w:rPr>
        <w:fldChar w:fldCharType="begin"/>
      </w:r>
      <w:r w:rsidR="006F1889">
        <w:rPr>
          <w:rFonts w:ascii="Times New Roman" w:hAnsi="Times New Roman" w:cs="Times New Roman"/>
          <w:sz w:val="24"/>
          <w:szCs w:val="24"/>
        </w:rPr>
        <w:instrText xml:space="preserve"> REF _Ref387320137 \h  \* MERGEFORMAT </w:instrText>
      </w:r>
      <w:r w:rsidR="006F1889">
        <w:rPr>
          <w:rFonts w:ascii="Times New Roman" w:hAnsi="Times New Roman" w:cs="Times New Roman"/>
          <w:sz w:val="24"/>
          <w:szCs w:val="24"/>
        </w:rPr>
      </w:r>
      <w:r w:rsidR="006F1889">
        <w:rPr>
          <w:rFonts w:ascii="Times New Roman" w:hAnsi="Times New Roman" w:cs="Times New Roman"/>
          <w:sz w:val="24"/>
          <w:szCs w:val="24"/>
        </w:rPr>
        <w:fldChar w:fldCharType="separate"/>
      </w:r>
      <w:r w:rsidR="00A250EB" w:rsidRPr="009E04B9">
        <w:t xml:space="preserve">Joonis </w:t>
      </w:r>
      <w:r w:rsidR="00A250EB">
        <w:rPr>
          <w:noProof/>
        </w:rPr>
        <w:t>7</w:t>
      </w:r>
      <w:r w:rsidR="006F1889">
        <w:rPr>
          <w:rFonts w:ascii="Times New Roman" w:hAnsi="Times New Roman" w:cs="Times New Roman"/>
          <w:sz w:val="24"/>
          <w:szCs w:val="24"/>
        </w:rPr>
        <w:fldChar w:fldCharType="end"/>
      </w:r>
      <w:r w:rsidR="006F1889" w:rsidRPr="00C80391">
        <w:rPr>
          <w:rFonts w:ascii="Times New Roman" w:hAnsi="Times New Roman" w:cs="Times New Roman"/>
          <w:sz w:val="24"/>
          <w:szCs w:val="24"/>
        </w:rPr>
        <w:t>)</w:t>
      </w:r>
      <w:r w:rsidR="006F1889">
        <w:rPr>
          <w:rFonts w:ascii="Times New Roman" w:hAnsi="Times New Roman" w:cs="Times New Roman"/>
          <w:sz w:val="24"/>
          <w:szCs w:val="24"/>
        </w:rPr>
        <w:t>.</w:t>
      </w:r>
    </w:p>
    <w:p w:rsidR="00C80391" w:rsidRPr="00EE2809" w:rsidRDefault="00C80391" w:rsidP="009E04B9">
      <w:pPr>
        <w:autoSpaceDE w:val="0"/>
        <w:autoSpaceDN w:val="0"/>
        <w:adjustRightInd w:val="0"/>
        <w:spacing w:after="0"/>
      </w:pPr>
      <w:r>
        <w:rPr>
          <w:noProof/>
          <w:lang w:eastAsia="et-EE"/>
        </w:rPr>
        <w:drawing>
          <wp:inline distT="0" distB="0" distL="0" distR="0" wp14:anchorId="1886EA6B" wp14:editId="0ADBC3AC">
            <wp:extent cx="5953125" cy="3181350"/>
            <wp:effectExtent l="0" t="0" r="9525"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53125" cy="3181350"/>
                    </a:xfrm>
                    <a:prstGeom prst="rect">
                      <a:avLst/>
                    </a:prstGeom>
                    <a:noFill/>
                    <a:ln>
                      <a:noFill/>
                    </a:ln>
                  </pic:spPr>
                </pic:pic>
              </a:graphicData>
            </a:graphic>
          </wp:inline>
        </w:drawing>
      </w:r>
    </w:p>
    <w:p w:rsidR="00C80391" w:rsidRPr="009E04B9" w:rsidRDefault="00C80391" w:rsidP="00A319E2">
      <w:pPr>
        <w:pStyle w:val="Caption"/>
        <w:spacing w:after="0"/>
        <w:jc w:val="both"/>
        <w:rPr>
          <w:rFonts w:cs="Arial"/>
          <w:szCs w:val="20"/>
        </w:rPr>
      </w:pPr>
      <w:bookmarkStart w:id="38" w:name="_Ref387320137"/>
      <w:r w:rsidRPr="009E04B9">
        <w:t xml:space="preserve">Joonis </w:t>
      </w:r>
      <w:r w:rsidR="00FF1F33">
        <w:fldChar w:fldCharType="begin"/>
      </w:r>
      <w:r w:rsidR="00FF1F33">
        <w:instrText xml:space="preserve"> SEQ Joonis \* ARABIC </w:instrText>
      </w:r>
      <w:r w:rsidR="00FF1F33">
        <w:fldChar w:fldCharType="separate"/>
      </w:r>
      <w:r w:rsidR="00A250EB">
        <w:rPr>
          <w:noProof/>
        </w:rPr>
        <w:t>7</w:t>
      </w:r>
      <w:r w:rsidR="00FF1F33">
        <w:rPr>
          <w:noProof/>
        </w:rPr>
        <w:fldChar w:fldCharType="end"/>
      </w:r>
      <w:bookmarkEnd w:id="38"/>
      <w:r w:rsidRPr="009E04B9">
        <w:rPr>
          <w:rFonts w:cs="Arial"/>
          <w:szCs w:val="20"/>
        </w:rPr>
        <w:t xml:space="preserve">. Väljamakstud koolitus- ja teavitustegevuste </w:t>
      </w:r>
      <w:r w:rsidR="006718A4">
        <w:rPr>
          <w:rFonts w:cs="Arial"/>
          <w:szCs w:val="20"/>
        </w:rPr>
        <w:t>a</w:t>
      </w:r>
      <w:r w:rsidRPr="009E04B9">
        <w:rPr>
          <w:rFonts w:cs="Arial"/>
          <w:szCs w:val="20"/>
        </w:rPr>
        <w:t>rv ning maht (päeva) tegevuste lühikirjelduse gruppide ja ulatuse lõikes</w:t>
      </w:r>
      <w:r w:rsidR="009E04B9">
        <w:rPr>
          <w:rFonts w:cs="Arial"/>
          <w:szCs w:val="20"/>
        </w:rPr>
        <w:t>, 2008−2012</w:t>
      </w:r>
    </w:p>
    <w:p w:rsidR="00C80391" w:rsidRPr="009E04B9" w:rsidRDefault="009E04B9" w:rsidP="00505B4D">
      <w:pPr>
        <w:autoSpaceDE w:val="0"/>
        <w:autoSpaceDN w:val="0"/>
        <w:adjustRightInd w:val="0"/>
        <w:rPr>
          <w:rFonts w:ascii="Arial" w:hAnsi="Arial" w:cs="Arial"/>
          <w:sz w:val="20"/>
          <w:szCs w:val="20"/>
        </w:rPr>
      </w:pPr>
      <w:r w:rsidRPr="009E04B9">
        <w:rPr>
          <w:rFonts w:ascii="Arial" w:hAnsi="Arial" w:cs="Arial"/>
          <w:sz w:val="20"/>
          <w:szCs w:val="20"/>
        </w:rPr>
        <w:t xml:space="preserve">Allikas: Eesti Maaülikool (2013) </w:t>
      </w:r>
    </w:p>
    <w:p w:rsidR="00F75048" w:rsidRDefault="008F72F0" w:rsidP="009E04B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Üldistatuna võib öelda, et </w:t>
      </w:r>
      <w:r w:rsidR="006718A4">
        <w:rPr>
          <w:rFonts w:ascii="Times New Roman" w:hAnsi="Times New Roman" w:cs="Times New Roman"/>
          <w:sz w:val="24"/>
          <w:szCs w:val="24"/>
        </w:rPr>
        <w:t>k</w:t>
      </w:r>
      <w:r>
        <w:rPr>
          <w:rFonts w:ascii="Times New Roman" w:hAnsi="Times New Roman" w:cs="Times New Roman"/>
          <w:sz w:val="24"/>
          <w:szCs w:val="24"/>
        </w:rPr>
        <w:t xml:space="preserve">olmes sektoris hõivatute </w:t>
      </w:r>
      <w:r w:rsidR="006C0BE0">
        <w:rPr>
          <w:rFonts w:ascii="Times New Roman" w:hAnsi="Times New Roman" w:cs="Times New Roman"/>
          <w:sz w:val="24"/>
          <w:szCs w:val="24"/>
        </w:rPr>
        <w:t>koolitusvajaduse</w:t>
      </w:r>
      <w:r>
        <w:rPr>
          <w:rFonts w:ascii="Times New Roman" w:hAnsi="Times New Roman" w:cs="Times New Roman"/>
          <w:sz w:val="24"/>
          <w:szCs w:val="24"/>
        </w:rPr>
        <w:t xml:space="preserve">d </w:t>
      </w:r>
      <w:r w:rsidR="006718A4">
        <w:rPr>
          <w:rFonts w:ascii="Times New Roman" w:hAnsi="Times New Roman" w:cs="Times New Roman"/>
          <w:sz w:val="24"/>
          <w:szCs w:val="24"/>
        </w:rPr>
        <w:t xml:space="preserve">kattuvad väljamakstud koolitus- ja teavitustegevuste teemadega. Kõige suurem vajadus on </w:t>
      </w:r>
      <w:r w:rsidR="004A1FBA">
        <w:rPr>
          <w:rFonts w:ascii="Times New Roman" w:hAnsi="Times New Roman" w:cs="Times New Roman"/>
          <w:sz w:val="24"/>
          <w:szCs w:val="24"/>
        </w:rPr>
        <w:t xml:space="preserve">olnud </w:t>
      </w:r>
      <w:r w:rsidR="006718A4">
        <w:rPr>
          <w:rFonts w:ascii="Times New Roman" w:hAnsi="Times New Roman" w:cs="Times New Roman"/>
          <w:sz w:val="24"/>
          <w:szCs w:val="24"/>
        </w:rPr>
        <w:t xml:space="preserve">looma- ja taimekasvatusalaste </w:t>
      </w:r>
      <w:r w:rsidR="00F75048">
        <w:rPr>
          <w:rFonts w:ascii="Times New Roman" w:hAnsi="Times New Roman" w:cs="Times New Roman"/>
          <w:sz w:val="24"/>
          <w:szCs w:val="24"/>
        </w:rPr>
        <w:t xml:space="preserve">koolituste järele ning neid on meetmest 1.1 toetuse saajad </w:t>
      </w:r>
      <w:r w:rsidR="00A319E2">
        <w:rPr>
          <w:rFonts w:ascii="Times New Roman" w:hAnsi="Times New Roman" w:cs="Times New Roman"/>
          <w:sz w:val="24"/>
          <w:szCs w:val="24"/>
        </w:rPr>
        <w:t xml:space="preserve">ka </w:t>
      </w:r>
      <w:r w:rsidR="006718A4">
        <w:rPr>
          <w:rFonts w:ascii="Times New Roman" w:hAnsi="Times New Roman" w:cs="Times New Roman"/>
          <w:sz w:val="24"/>
          <w:szCs w:val="24"/>
        </w:rPr>
        <w:t xml:space="preserve">kõige enam </w:t>
      </w:r>
      <w:r w:rsidR="00F75048">
        <w:rPr>
          <w:rFonts w:ascii="Times New Roman" w:hAnsi="Times New Roman" w:cs="Times New Roman"/>
          <w:sz w:val="24"/>
          <w:szCs w:val="24"/>
        </w:rPr>
        <w:t xml:space="preserve"> teinud</w:t>
      </w:r>
      <w:r w:rsidR="006718A4">
        <w:rPr>
          <w:rFonts w:ascii="Times New Roman" w:hAnsi="Times New Roman" w:cs="Times New Roman"/>
          <w:sz w:val="24"/>
          <w:szCs w:val="24"/>
        </w:rPr>
        <w:t xml:space="preserve">. Ka muude teemade osas </w:t>
      </w:r>
      <w:r w:rsidR="00A319E2">
        <w:rPr>
          <w:rFonts w:ascii="Times New Roman" w:hAnsi="Times New Roman" w:cs="Times New Roman"/>
          <w:sz w:val="24"/>
          <w:szCs w:val="24"/>
        </w:rPr>
        <w:t xml:space="preserve">on teatud </w:t>
      </w:r>
      <w:r w:rsidR="00E83504">
        <w:rPr>
          <w:rFonts w:ascii="Times New Roman" w:hAnsi="Times New Roman" w:cs="Times New Roman"/>
          <w:sz w:val="24"/>
          <w:szCs w:val="24"/>
        </w:rPr>
        <w:t xml:space="preserve">seos </w:t>
      </w:r>
      <w:r w:rsidR="00F75048">
        <w:rPr>
          <w:rFonts w:ascii="Times New Roman" w:hAnsi="Times New Roman" w:cs="Times New Roman"/>
          <w:sz w:val="24"/>
          <w:szCs w:val="24"/>
        </w:rPr>
        <w:t xml:space="preserve">sihtgruppide </w:t>
      </w:r>
      <w:r w:rsidR="006718A4">
        <w:rPr>
          <w:rFonts w:ascii="Times New Roman" w:hAnsi="Times New Roman" w:cs="Times New Roman"/>
          <w:sz w:val="24"/>
          <w:szCs w:val="24"/>
        </w:rPr>
        <w:t xml:space="preserve">vajaduste ja </w:t>
      </w:r>
      <w:r w:rsidR="00F75048">
        <w:rPr>
          <w:rFonts w:ascii="Times New Roman" w:hAnsi="Times New Roman" w:cs="Times New Roman"/>
          <w:sz w:val="24"/>
          <w:szCs w:val="24"/>
        </w:rPr>
        <w:t xml:space="preserve">toetuse saajate poolt korraldatud </w:t>
      </w:r>
      <w:r w:rsidR="006718A4">
        <w:rPr>
          <w:rFonts w:ascii="Times New Roman" w:hAnsi="Times New Roman" w:cs="Times New Roman"/>
          <w:sz w:val="24"/>
          <w:szCs w:val="24"/>
        </w:rPr>
        <w:t xml:space="preserve"> tegevuste vahel olemas.  </w:t>
      </w:r>
    </w:p>
    <w:p w:rsidR="000E6465" w:rsidRDefault="00A319E2" w:rsidP="009E04B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Küsimuse teine pool, mis puudutab toetuse saaja </w:t>
      </w:r>
      <w:r w:rsidR="0003308E">
        <w:rPr>
          <w:rFonts w:ascii="Times New Roman" w:hAnsi="Times New Roman" w:cs="Times New Roman"/>
          <w:sz w:val="24"/>
          <w:szCs w:val="24"/>
        </w:rPr>
        <w:t>kompetents</w:t>
      </w:r>
      <w:r>
        <w:rPr>
          <w:rFonts w:ascii="Times New Roman" w:hAnsi="Times New Roman" w:cs="Times New Roman"/>
          <w:sz w:val="24"/>
          <w:szCs w:val="24"/>
        </w:rPr>
        <w:t xml:space="preserve">i, võib </w:t>
      </w:r>
      <w:r w:rsidR="000E6465">
        <w:rPr>
          <w:rFonts w:ascii="Times New Roman" w:hAnsi="Times New Roman" w:cs="Times New Roman"/>
          <w:sz w:val="24"/>
          <w:szCs w:val="24"/>
        </w:rPr>
        <w:t xml:space="preserve">käsitleda kui </w:t>
      </w:r>
      <w:r>
        <w:rPr>
          <w:rFonts w:ascii="Times New Roman" w:hAnsi="Times New Roman" w:cs="Times New Roman"/>
          <w:sz w:val="24"/>
          <w:szCs w:val="24"/>
        </w:rPr>
        <w:t xml:space="preserve">tegevuste läbiviijate </w:t>
      </w:r>
      <w:r w:rsidR="000E6465">
        <w:rPr>
          <w:rFonts w:ascii="Times New Roman" w:hAnsi="Times New Roman" w:cs="Times New Roman"/>
          <w:sz w:val="24"/>
          <w:szCs w:val="24"/>
        </w:rPr>
        <w:t>teadmiste, oskuste, kogemuste ja hoiakute kogumit</w:t>
      </w:r>
      <w:r>
        <w:rPr>
          <w:rFonts w:ascii="Times New Roman" w:hAnsi="Times New Roman" w:cs="Times New Roman"/>
          <w:sz w:val="24"/>
          <w:szCs w:val="24"/>
        </w:rPr>
        <w:t>. Kompetentsi üheks hind</w:t>
      </w:r>
      <w:r w:rsidR="007C5DC2">
        <w:rPr>
          <w:rFonts w:ascii="Times New Roman" w:hAnsi="Times New Roman" w:cs="Times New Roman"/>
          <w:sz w:val="24"/>
          <w:szCs w:val="24"/>
        </w:rPr>
        <w:t>a</w:t>
      </w:r>
      <w:r>
        <w:rPr>
          <w:rFonts w:ascii="Times New Roman" w:hAnsi="Times New Roman" w:cs="Times New Roman"/>
          <w:sz w:val="24"/>
          <w:szCs w:val="24"/>
        </w:rPr>
        <w:t xml:space="preserve">mise meetodiks on </w:t>
      </w:r>
      <w:r w:rsidR="000165F0">
        <w:rPr>
          <w:rFonts w:ascii="Times New Roman" w:hAnsi="Times New Roman" w:cs="Times New Roman"/>
          <w:sz w:val="24"/>
          <w:szCs w:val="24"/>
        </w:rPr>
        <w:t xml:space="preserve">tagasisidestamise meetod. </w:t>
      </w:r>
    </w:p>
    <w:p w:rsidR="00C7498A" w:rsidRDefault="004336B0" w:rsidP="00462D4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2012. aastal valminud uuringust </w:t>
      </w:r>
      <w:r w:rsidR="00462D49">
        <w:rPr>
          <w:rFonts w:ascii="Times New Roman" w:hAnsi="Times New Roman" w:cs="Times New Roman"/>
          <w:sz w:val="24"/>
          <w:szCs w:val="24"/>
        </w:rPr>
        <w:t>järeldus</w:t>
      </w:r>
      <w:r>
        <w:rPr>
          <w:rFonts w:ascii="Times New Roman" w:hAnsi="Times New Roman" w:cs="Times New Roman"/>
          <w:sz w:val="24"/>
          <w:szCs w:val="24"/>
        </w:rPr>
        <w:t xml:space="preserve">, et </w:t>
      </w:r>
      <w:r w:rsidR="00462D49">
        <w:rPr>
          <w:rFonts w:ascii="Times New Roman" w:hAnsi="Times New Roman" w:cs="Times New Roman"/>
          <w:sz w:val="24"/>
          <w:szCs w:val="24"/>
        </w:rPr>
        <w:t xml:space="preserve">MAK 2007−2013 raames korraldatud koolitused on muutunud võrreldes </w:t>
      </w:r>
      <w:r w:rsidR="00F63C0B">
        <w:rPr>
          <w:rFonts w:ascii="Times New Roman" w:hAnsi="Times New Roman" w:cs="Times New Roman"/>
          <w:sz w:val="24"/>
          <w:szCs w:val="24"/>
        </w:rPr>
        <w:t xml:space="preserve">arengukavale </w:t>
      </w:r>
      <w:r w:rsidR="00462D49">
        <w:rPr>
          <w:rFonts w:ascii="Times New Roman" w:hAnsi="Times New Roman" w:cs="Times New Roman"/>
          <w:sz w:val="24"/>
          <w:szCs w:val="24"/>
        </w:rPr>
        <w:t>eelneva perioodiga olulis</w:t>
      </w:r>
      <w:r>
        <w:rPr>
          <w:rFonts w:ascii="Times New Roman" w:hAnsi="Times New Roman" w:cs="Times New Roman"/>
          <w:sz w:val="24"/>
          <w:szCs w:val="24"/>
        </w:rPr>
        <w:t xml:space="preserve">emalt kvaliteetemaks ja sihtgrupile sobivamaks. </w:t>
      </w:r>
      <w:r w:rsidR="00462D49">
        <w:rPr>
          <w:rFonts w:ascii="Times New Roman" w:hAnsi="Times New Roman" w:cs="Times New Roman"/>
          <w:sz w:val="24"/>
          <w:szCs w:val="24"/>
        </w:rPr>
        <w:t xml:space="preserve">Koolitus- ja teavitustegevustel osalejate arvates on koolitajad </w:t>
      </w:r>
      <w:r>
        <w:rPr>
          <w:rFonts w:ascii="Times New Roman" w:hAnsi="Times New Roman" w:cs="Times New Roman"/>
          <w:sz w:val="24"/>
          <w:szCs w:val="24"/>
        </w:rPr>
        <w:t xml:space="preserve">olnud pädevad, korraldajad kompetentsed, koolitused ajakohased, teemasid on käsitletud mitmekülgselt ja saadud teadmised rakendatavad. </w:t>
      </w:r>
      <w:r w:rsidR="003261A7">
        <w:rPr>
          <w:rFonts w:ascii="Times New Roman" w:hAnsi="Times New Roman" w:cs="Times New Roman"/>
          <w:sz w:val="24"/>
          <w:szCs w:val="24"/>
        </w:rPr>
        <w:t xml:space="preserve">Vähesemal määral oldi rahul vastavusest vajadusele ja praktilise osa piisavusega. </w:t>
      </w:r>
      <w:r w:rsidR="00462D49">
        <w:rPr>
          <w:rFonts w:ascii="Times New Roman" w:hAnsi="Times New Roman" w:cs="Times New Roman"/>
          <w:sz w:val="24"/>
          <w:szCs w:val="24"/>
        </w:rPr>
        <w:t>P</w:t>
      </w:r>
      <w:r w:rsidR="003261A7">
        <w:rPr>
          <w:rFonts w:ascii="Times New Roman" w:hAnsi="Times New Roman" w:cs="Times New Roman"/>
          <w:sz w:val="24"/>
          <w:szCs w:val="24"/>
        </w:rPr>
        <w:t xml:space="preserve">robleemina nähti koolituse praktilise osa </w:t>
      </w:r>
      <w:r w:rsidR="00F63C0B">
        <w:rPr>
          <w:rFonts w:ascii="Times New Roman" w:hAnsi="Times New Roman" w:cs="Times New Roman"/>
          <w:sz w:val="24"/>
          <w:szCs w:val="24"/>
        </w:rPr>
        <w:t>vähesust</w:t>
      </w:r>
      <w:r w:rsidR="003261A7">
        <w:rPr>
          <w:rFonts w:ascii="Times New Roman" w:hAnsi="Times New Roman" w:cs="Times New Roman"/>
          <w:sz w:val="24"/>
          <w:szCs w:val="24"/>
        </w:rPr>
        <w:t xml:space="preserve"> </w:t>
      </w:r>
      <w:r w:rsidR="00D80A1C">
        <w:rPr>
          <w:rFonts w:ascii="Times New Roman" w:hAnsi="Times New Roman" w:cs="Times New Roman"/>
          <w:sz w:val="24"/>
          <w:szCs w:val="24"/>
        </w:rPr>
        <w:t xml:space="preserve">või ebapiisavust </w:t>
      </w:r>
      <w:r w:rsidR="003261A7">
        <w:rPr>
          <w:rFonts w:ascii="Times New Roman" w:hAnsi="Times New Roman" w:cs="Times New Roman"/>
          <w:sz w:val="24"/>
          <w:szCs w:val="24"/>
        </w:rPr>
        <w:t>(</w:t>
      </w:r>
      <w:r w:rsidR="00F63C0B">
        <w:rPr>
          <w:rFonts w:ascii="Times New Roman" w:hAnsi="Times New Roman" w:cs="Times New Roman"/>
          <w:sz w:val="24"/>
          <w:szCs w:val="24"/>
        </w:rPr>
        <w:t>koolitused olid liiga teoreetilis</w:t>
      </w:r>
      <w:r w:rsidR="003261A7">
        <w:rPr>
          <w:rFonts w:ascii="Times New Roman" w:hAnsi="Times New Roman" w:cs="Times New Roman"/>
          <w:sz w:val="24"/>
          <w:szCs w:val="24"/>
        </w:rPr>
        <w:t>e</w:t>
      </w:r>
      <w:r w:rsidR="00F63C0B">
        <w:rPr>
          <w:rFonts w:ascii="Times New Roman" w:hAnsi="Times New Roman" w:cs="Times New Roman"/>
          <w:sz w:val="24"/>
          <w:szCs w:val="24"/>
        </w:rPr>
        <w:t>d</w:t>
      </w:r>
      <w:r w:rsidR="003261A7">
        <w:rPr>
          <w:rFonts w:ascii="Times New Roman" w:hAnsi="Times New Roman" w:cs="Times New Roman"/>
          <w:sz w:val="24"/>
          <w:szCs w:val="24"/>
        </w:rPr>
        <w:t>), koolitusel käsitletud teema mitmekülgsust ning koolitaja pädevust ja teema valdamist.</w:t>
      </w:r>
      <w:r w:rsidR="00856197">
        <w:rPr>
          <w:rFonts w:ascii="Times New Roman" w:hAnsi="Times New Roman" w:cs="Times New Roman"/>
          <w:sz w:val="24"/>
          <w:szCs w:val="24"/>
        </w:rPr>
        <w:t xml:space="preserve"> </w:t>
      </w:r>
    </w:p>
    <w:p w:rsidR="000747B8" w:rsidRDefault="00C7498A" w:rsidP="00462D4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Seega toetuse saaja võib olla kompetentne, kuid olulisim pool on koolitaja pädevus ning kui hästi koolitaja teemat valdab. Küsitletavad tegid ettepaneku, et lektorite puhul võiks rakendada kvalifikatsiooninõuet. Meetme </w:t>
      </w:r>
      <w:r w:rsidR="00011A9D">
        <w:rPr>
          <w:rFonts w:ascii="Times New Roman" w:hAnsi="Times New Roman" w:cs="Times New Roman"/>
          <w:sz w:val="24"/>
          <w:szCs w:val="24"/>
        </w:rPr>
        <w:t xml:space="preserve">1.1 </w:t>
      </w:r>
      <w:r>
        <w:rPr>
          <w:rFonts w:ascii="Times New Roman" w:hAnsi="Times New Roman" w:cs="Times New Roman"/>
          <w:sz w:val="24"/>
          <w:szCs w:val="24"/>
        </w:rPr>
        <w:t>määruses ei ol</w:t>
      </w:r>
      <w:r w:rsidR="00011A9D">
        <w:rPr>
          <w:rFonts w:ascii="Times New Roman" w:hAnsi="Times New Roman" w:cs="Times New Roman"/>
          <w:sz w:val="24"/>
          <w:szCs w:val="24"/>
        </w:rPr>
        <w:t>nud</w:t>
      </w:r>
      <w:r>
        <w:rPr>
          <w:rFonts w:ascii="Times New Roman" w:hAnsi="Times New Roman" w:cs="Times New Roman"/>
          <w:sz w:val="24"/>
          <w:szCs w:val="24"/>
        </w:rPr>
        <w:t xml:space="preserve"> tegevuste sisulis</w:t>
      </w:r>
      <w:r w:rsidR="001244AD">
        <w:rPr>
          <w:rFonts w:ascii="Times New Roman" w:hAnsi="Times New Roman" w:cs="Times New Roman"/>
          <w:sz w:val="24"/>
          <w:szCs w:val="24"/>
        </w:rPr>
        <w:t>ele elluviijale eraldi nõudeid esitatud, kuid toetuse taotleja p</w:t>
      </w:r>
      <w:r w:rsidR="00011A9D">
        <w:rPr>
          <w:rFonts w:ascii="Times New Roman" w:hAnsi="Times New Roman" w:cs="Times New Roman"/>
          <w:sz w:val="24"/>
          <w:szCs w:val="24"/>
        </w:rPr>
        <w:t>idi</w:t>
      </w:r>
      <w:r w:rsidR="001244AD">
        <w:rPr>
          <w:rFonts w:ascii="Times New Roman" w:hAnsi="Times New Roman" w:cs="Times New Roman"/>
          <w:sz w:val="24"/>
          <w:szCs w:val="24"/>
        </w:rPr>
        <w:t xml:space="preserve"> toetuse taotlusel vabas vormis kirjeldama tegevuse sisulise elluviija senist kogemust ja pädevust koolitus- ja teavitustegevusel käsitletava</w:t>
      </w:r>
      <w:r w:rsidR="008A2D85">
        <w:rPr>
          <w:rFonts w:ascii="Times New Roman" w:hAnsi="Times New Roman" w:cs="Times New Roman"/>
          <w:sz w:val="24"/>
          <w:szCs w:val="24"/>
        </w:rPr>
        <w:t>s</w:t>
      </w:r>
      <w:r w:rsidR="001244AD">
        <w:rPr>
          <w:rFonts w:ascii="Times New Roman" w:hAnsi="Times New Roman" w:cs="Times New Roman"/>
          <w:sz w:val="24"/>
          <w:szCs w:val="24"/>
        </w:rPr>
        <w:t xml:space="preserve"> teemas. </w:t>
      </w:r>
      <w:r>
        <w:rPr>
          <w:rFonts w:ascii="Times New Roman" w:hAnsi="Times New Roman" w:cs="Times New Roman"/>
          <w:sz w:val="24"/>
          <w:szCs w:val="24"/>
        </w:rPr>
        <w:t xml:space="preserve"> </w:t>
      </w:r>
      <w:r w:rsidR="006C0BE0">
        <w:rPr>
          <w:rFonts w:ascii="Times New Roman" w:hAnsi="Times New Roman" w:cs="Times New Roman"/>
          <w:sz w:val="24"/>
          <w:szCs w:val="24"/>
        </w:rPr>
        <w:t xml:space="preserve"> </w:t>
      </w:r>
    </w:p>
    <w:p w:rsidR="009E04B9" w:rsidRPr="009E04B9" w:rsidRDefault="009E04B9" w:rsidP="003E1192">
      <w:pPr>
        <w:rPr>
          <w:rFonts w:ascii="Times New Roman" w:hAnsi="Times New Roman" w:cs="Times New Roman"/>
          <w:b/>
          <w:sz w:val="24"/>
          <w:szCs w:val="24"/>
          <w:u w:val="single"/>
        </w:rPr>
      </w:pPr>
      <w:r w:rsidRPr="009E04B9">
        <w:rPr>
          <w:rFonts w:ascii="Times New Roman" w:hAnsi="Times New Roman" w:cs="Times New Roman"/>
          <w:b/>
          <w:sz w:val="24"/>
          <w:szCs w:val="24"/>
          <w:u w:val="single"/>
        </w:rPr>
        <w:t>Soovitused ja ettepanekud</w:t>
      </w:r>
    </w:p>
    <w:p w:rsidR="00832B6A" w:rsidRPr="00FB5EDA" w:rsidRDefault="00D80A1C" w:rsidP="0018002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Kuigi koolitus- ja teavitustegevused on olnud vastavuses kolmes sektoris hõivatud isikute vajadustega, on vaja tõsta just eelkõige koolitajate kompetentsi. T</w:t>
      </w:r>
      <w:r w:rsidR="00832B6A" w:rsidRPr="00FB5EDA">
        <w:rPr>
          <w:rFonts w:ascii="Times New Roman" w:hAnsi="Times New Roman" w:cs="Times New Roman"/>
          <w:sz w:val="24"/>
          <w:szCs w:val="24"/>
        </w:rPr>
        <w:t xml:space="preserve">oetuse </w:t>
      </w:r>
      <w:r w:rsidR="00C7498A" w:rsidRPr="00FB5EDA">
        <w:rPr>
          <w:rFonts w:ascii="Times New Roman" w:hAnsi="Times New Roman" w:cs="Times New Roman"/>
          <w:sz w:val="24"/>
          <w:szCs w:val="24"/>
        </w:rPr>
        <w:t xml:space="preserve">määramisel </w:t>
      </w:r>
      <w:r w:rsidR="00832B6A" w:rsidRPr="00FB5EDA">
        <w:rPr>
          <w:rFonts w:ascii="Times New Roman" w:hAnsi="Times New Roman" w:cs="Times New Roman"/>
          <w:sz w:val="24"/>
          <w:szCs w:val="24"/>
        </w:rPr>
        <w:t>eelistada selliseid asutusi või ettevõtteid, kes on täiskasvanute koolitusasutused „Täiskasvanute koolituse seaduse</w:t>
      </w:r>
      <w:r w:rsidR="00C7498A" w:rsidRPr="00FB5EDA">
        <w:rPr>
          <w:rFonts w:ascii="Times New Roman" w:hAnsi="Times New Roman" w:cs="Times New Roman"/>
          <w:sz w:val="24"/>
          <w:szCs w:val="24"/>
        </w:rPr>
        <w:t>“</w:t>
      </w:r>
      <w:r w:rsidR="00832B6A" w:rsidRPr="00FB5EDA">
        <w:rPr>
          <w:rFonts w:ascii="Times New Roman" w:hAnsi="Times New Roman" w:cs="Times New Roman"/>
          <w:sz w:val="24"/>
          <w:szCs w:val="24"/>
        </w:rPr>
        <w:t xml:space="preserve"> § 2 tähendu</w:t>
      </w:r>
      <w:r w:rsidR="00C7498A" w:rsidRPr="00FB5EDA">
        <w:rPr>
          <w:rFonts w:ascii="Times New Roman" w:hAnsi="Times New Roman" w:cs="Times New Roman"/>
          <w:sz w:val="24"/>
          <w:szCs w:val="24"/>
        </w:rPr>
        <w:t xml:space="preserve">ses. </w:t>
      </w:r>
      <w:r w:rsidR="00482E2E">
        <w:rPr>
          <w:rFonts w:ascii="Times New Roman" w:hAnsi="Times New Roman" w:cs="Times New Roman"/>
          <w:sz w:val="24"/>
          <w:szCs w:val="24"/>
        </w:rPr>
        <w:t>T</w:t>
      </w:r>
      <w:r w:rsidR="00C7498A" w:rsidRPr="00FB5EDA">
        <w:rPr>
          <w:rFonts w:ascii="Times New Roman" w:hAnsi="Times New Roman" w:cs="Times New Roman"/>
          <w:sz w:val="24"/>
          <w:szCs w:val="24"/>
        </w:rPr>
        <w:t xml:space="preserve">egemist oleks riigi- </w:t>
      </w:r>
      <w:r w:rsidR="00482E2E">
        <w:rPr>
          <w:rFonts w:ascii="Times New Roman" w:hAnsi="Times New Roman" w:cs="Times New Roman"/>
          <w:sz w:val="24"/>
          <w:szCs w:val="24"/>
        </w:rPr>
        <w:t xml:space="preserve">või </w:t>
      </w:r>
      <w:r w:rsidR="00C7498A" w:rsidRPr="00FB5EDA">
        <w:rPr>
          <w:rFonts w:ascii="Times New Roman" w:hAnsi="Times New Roman" w:cs="Times New Roman"/>
          <w:sz w:val="24"/>
          <w:szCs w:val="24"/>
        </w:rPr>
        <w:t xml:space="preserve"> munitsipaalasutus</w:t>
      </w:r>
      <w:r w:rsidR="00482E2E">
        <w:rPr>
          <w:rFonts w:ascii="Times New Roman" w:hAnsi="Times New Roman" w:cs="Times New Roman"/>
          <w:sz w:val="24"/>
          <w:szCs w:val="24"/>
        </w:rPr>
        <w:t>t</w:t>
      </w:r>
      <w:r w:rsidR="00C7498A" w:rsidRPr="00FB5EDA">
        <w:rPr>
          <w:rFonts w:ascii="Times New Roman" w:hAnsi="Times New Roman" w:cs="Times New Roman"/>
          <w:sz w:val="24"/>
          <w:szCs w:val="24"/>
        </w:rPr>
        <w:t>e</w:t>
      </w:r>
      <w:r w:rsidR="00482E2E">
        <w:rPr>
          <w:rFonts w:ascii="Times New Roman" w:hAnsi="Times New Roman" w:cs="Times New Roman"/>
          <w:sz w:val="24"/>
          <w:szCs w:val="24"/>
        </w:rPr>
        <w:t>ga</w:t>
      </w:r>
      <w:r w:rsidR="00C7498A" w:rsidRPr="00FB5EDA">
        <w:rPr>
          <w:rFonts w:ascii="Times New Roman" w:hAnsi="Times New Roman" w:cs="Times New Roman"/>
          <w:sz w:val="24"/>
          <w:szCs w:val="24"/>
        </w:rPr>
        <w:t>, koolitusluba omava</w:t>
      </w:r>
      <w:r w:rsidR="00482E2E">
        <w:rPr>
          <w:rFonts w:ascii="Times New Roman" w:hAnsi="Times New Roman" w:cs="Times New Roman"/>
          <w:sz w:val="24"/>
          <w:szCs w:val="24"/>
        </w:rPr>
        <w:t>te</w:t>
      </w:r>
      <w:r w:rsidR="00C7498A" w:rsidRPr="00FB5EDA">
        <w:rPr>
          <w:rFonts w:ascii="Times New Roman" w:hAnsi="Times New Roman" w:cs="Times New Roman"/>
          <w:sz w:val="24"/>
          <w:szCs w:val="24"/>
        </w:rPr>
        <w:t xml:space="preserve"> erakoolid</w:t>
      </w:r>
      <w:r w:rsidR="00482E2E">
        <w:rPr>
          <w:rFonts w:ascii="Times New Roman" w:hAnsi="Times New Roman" w:cs="Times New Roman"/>
          <w:sz w:val="24"/>
          <w:szCs w:val="24"/>
        </w:rPr>
        <w:t>ega</w:t>
      </w:r>
      <w:r w:rsidR="00C7498A" w:rsidRPr="00FB5EDA">
        <w:rPr>
          <w:rFonts w:ascii="Times New Roman" w:hAnsi="Times New Roman" w:cs="Times New Roman"/>
          <w:sz w:val="24"/>
          <w:szCs w:val="24"/>
        </w:rPr>
        <w:t>, era- ja avalik-õiguslik</w:t>
      </w:r>
      <w:r w:rsidR="00482E2E">
        <w:rPr>
          <w:rFonts w:ascii="Times New Roman" w:hAnsi="Times New Roman" w:cs="Times New Roman"/>
          <w:sz w:val="24"/>
          <w:szCs w:val="24"/>
        </w:rPr>
        <w:t>e</w:t>
      </w:r>
      <w:r w:rsidR="00C7498A" w:rsidRPr="00FB5EDA">
        <w:rPr>
          <w:rFonts w:ascii="Times New Roman" w:hAnsi="Times New Roman" w:cs="Times New Roman"/>
          <w:sz w:val="24"/>
          <w:szCs w:val="24"/>
        </w:rPr>
        <w:t xml:space="preserve"> juriidilis</w:t>
      </w:r>
      <w:r w:rsidR="00482E2E">
        <w:rPr>
          <w:rFonts w:ascii="Times New Roman" w:hAnsi="Times New Roman" w:cs="Times New Roman"/>
          <w:sz w:val="24"/>
          <w:szCs w:val="24"/>
        </w:rPr>
        <w:t>t</w:t>
      </w:r>
      <w:r w:rsidR="00C7498A" w:rsidRPr="00FB5EDA">
        <w:rPr>
          <w:rFonts w:ascii="Times New Roman" w:hAnsi="Times New Roman" w:cs="Times New Roman"/>
          <w:sz w:val="24"/>
          <w:szCs w:val="24"/>
        </w:rPr>
        <w:t>e isik</w:t>
      </w:r>
      <w:r w:rsidR="00482E2E">
        <w:rPr>
          <w:rFonts w:ascii="Times New Roman" w:hAnsi="Times New Roman" w:cs="Times New Roman"/>
          <w:sz w:val="24"/>
          <w:szCs w:val="24"/>
        </w:rPr>
        <w:t>ute</w:t>
      </w:r>
      <w:r w:rsidR="00832B6A" w:rsidRPr="00FB5EDA">
        <w:rPr>
          <w:rFonts w:ascii="Times New Roman" w:hAnsi="Times New Roman" w:cs="Times New Roman"/>
          <w:sz w:val="24"/>
          <w:szCs w:val="24"/>
        </w:rPr>
        <w:t xml:space="preserve"> </w:t>
      </w:r>
      <w:r w:rsidR="00C7498A" w:rsidRPr="00FB5EDA">
        <w:rPr>
          <w:rFonts w:ascii="Times New Roman" w:hAnsi="Times New Roman" w:cs="Times New Roman"/>
          <w:sz w:val="24"/>
          <w:szCs w:val="24"/>
        </w:rPr>
        <w:t>(kui täiskasvanute koolitus on nende seadusest või põhikirjast tulenev tegevus) võ</w:t>
      </w:r>
      <w:r w:rsidR="00482E2E">
        <w:rPr>
          <w:rFonts w:ascii="Times New Roman" w:hAnsi="Times New Roman" w:cs="Times New Roman"/>
          <w:sz w:val="24"/>
          <w:szCs w:val="24"/>
        </w:rPr>
        <w:t>i füüsilisest isikust ettevõtjatega</w:t>
      </w:r>
      <w:r w:rsidR="00C7498A" w:rsidRPr="00FB5EDA">
        <w:rPr>
          <w:rFonts w:ascii="Times New Roman" w:hAnsi="Times New Roman" w:cs="Times New Roman"/>
          <w:sz w:val="24"/>
          <w:szCs w:val="24"/>
        </w:rPr>
        <w:t xml:space="preserve">. </w:t>
      </w:r>
      <w:r w:rsidR="001244AD" w:rsidRPr="00FB5EDA">
        <w:rPr>
          <w:rFonts w:ascii="Times New Roman" w:hAnsi="Times New Roman" w:cs="Times New Roman"/>
          <w:sz w:val="24"/>
          <w:szCs w:val="24"/>
        </w:rPr>
        <w:t xml:space="preserve">Teisena eelistada </w:t>
      </w:r>
      <w:r w:rsidR="00A34AD9" w:rsidRPr="00FB5EDA">
        <w:rPr>
          <w:rFonts w:ascii="Times New Roman" w:hAnsi="Times New Roman" w:cs="Times New Roman"/>
          <w:sz w:val="24"/>
          <w:szCs w:val="24"/>
        </w:rPr>
        <w:t>Eesti Vabaharidusliidu liikme</w:t>
      </w:r>
      <w:r w:rsidR="00D90B57">
        <w:rPr>
          <w:rFonts w:ascii="Times New Roman" w:hAnsi="Times New Roman" w:cs="Times New Roman"/>
          <w:sz w:val="24"/>
          <w:szCs w:val="24"/>
        </w:rPr>
        <w:t xml:space="preserve">te hulka </w:t>
      </w:r>
      <w:r w:rsidR="00A34AD9" w:rsidRPr="00FB5EDA">
        <w:rPr>
          <w:rFonts w:ascii="Times New Roman" w:hAnsi="Times New Roman" w:cs="Times New Roman"/>
          <w:sz w:val="24"/>
          <w:szCs w:val="24"/>
        </w:rPr>
        <w:t>kuuluvaid mittetulundusühinguid, kodanikeühendusi ja vabaharidus</w:t>
      </w:r>
      <w:r w:rsidR="001244AD" w:rsidRPr="00FB5EDA">
        <w:rPr>
          <w:rFonts w:ascii="Times New Roman" w:hAnsi="Times New Roman" w:cs="Times New Roman"/>
          <w:sz w:val="24"/>
          <w:szCs w:val="24"/>
        </w:rPr>
        <w:t>likke</w:t>
      </w:r>
      <w:r w:rsidR="00A34AD9" w:rsidRPr="00FB5EDA">
        <w:rPr>
          <w:rFonts w:ascii="Times New Roman" w:hAnsi="Times New Roman" w:cs="Times New Roman"/>
          <w:sz w:val="24"/>
          <w:szCs w:val="24"/>
        </w:rPr>
        <w:t xml:space="preserve"> koolitusasutusi. </w:t>
      </w:r>
      <w:r w:rsidR="001244AD" w:rsidRPr="00FB5EDA">
        <w:rPr>
          <w:rFonts w:ascii="Times New Roman" w:hAnsi="Times New Roman" w:cs="Times New Roman"/>
          <w:sz w:val="24"/>
          <w:szCs w:val="24"/>
        </w:rPr>
        <w:t xml:space="preserve"> </w:t>
      </w:r>
    </w:p>
    <w:p w:rsidR="00A34AD9" w:rsidRPr="00832B6A" w:rsidRDefault="00A34AD9" w:rsidP="0018002D">
      <w:pPr>
        <w:pStyle w:val="ListParagraph"/>
        <w:numPr>
          <w:ilvl w:val="0"/>
          <w:numId w:val="3"/>
        </w:numPr>
        <w:jc w:val="both"/>
      </w:pPr>
      <w:r w:rsidRPr="00FB5EDA">
        <w:rPr>
          <w:rFonts w:ascii="Times New Roman" w:hAnsi="Times New Roman" w:cs="Times New Roman"/>
          <w:sz w:val="24"/>
          <w:szCs w:val="24"/>
        </w:rPr>
        <w:t>Rakendada koolitajale</w:t>
      </w:r>
      <w:r w:rsidR="00482E2E">
        <w:rPr>
          <w:rFonts w:ascii="Times New Roman" w:hAnsi="Times New Roman" w:cs="Times New Roman"/>
          <w:sz w:val="24"/>
          <w:szCs w:val="24"/>
        </w:rPr>
        <w:t xml:space="preserve"> ja </w:t>
      </w:r>
      <w:r w:rsidRPr="00FB5EDA">
        <w:rPr>
          <w:rFonts w:ascii="Times New Roman" w:hAnsi="Times New Roman" w:cs="Times New Roman"/>
          <w:sz w:val="24"/>
          <w:szCs w:val="24"/>
        </w:rPr>
        <w:t xml:space="preserve">lektorile kvalifikatsiooninõuded. </w:t>
      </w:r>
      <w:r w:rsidR="00482E2E">
        <w:rPr>
          <w:rFonts w:ascii="Times New Roman" w:hAnsi="Times New Roman" w:cs="Times New Roman"/>
          <w:sz w:val="24"/>
          <w:szCs w:val="24"/>
        </w:rPr>
        <w:t xml:space="preserve">See </w:t>
      </w:r>
      <w:r w:rsidR="00D90B57">
        <w:rPr>
          <w:rFonts w:ascii="Times New Roman" w:hAnsi="Times New Roman" w:cs="Times New Roman"/>
          <w:sz w:val="24"/>
          <w:szCs w:val="24"/>
        </w:rPr>
        <w:t xml:space="preserve">tähendaks </w:t>
      </w:r>
      <w:r w:rsidR="00011A9D">
        <w:rPr>
          <w:rFonts w:ascii="Times New Roman" w:hAnsi="Times New Roman" w:cs="Times New Roman"/>
          <w:sz w:val="24"/>
          <w:szCs w:val="24"/>
        </w:rPr>
        <w:t xml:space="preserve">ühtlasi </w:t>
      </w:r>
      <w:r w:rsidR="00482E2E">
        <w:rPr>
          <w:rFonts w:ascii="Times New Roman" w:hAnsi="Times New Roman" w:cs="Times New Roman"/>
          <w:sz w:val="24"/>
          <w:szCs w:val="24"/>
        </w:rPr>
        <w:t xml:space="preserve">tegevuse teema ja tegevuse </w:t>
      </w:r>
      <w:r w:rsidR="00FB5EDA" w:rsidRPr="00FB5EDA">
        <w:rPr>
          <w:rFonts w:ascii="Times New Roman" w:hAnsi="Times New Roman" w:cs="Times New Roman"/>
          <w:sz w:val="24"/>
          <w:szCs w:val="24"/>
        </w:rPr>
        <w:t xml:space="preserve">sisulise elluviija </w:t>
      </w:r>
      <w:r w:rsidR="00482E2E">
        <w:rPr>
          <w:rFonts w:ascii="Times New Roman" w:hAnsi="Times New Roman" w:cs="Times New Roman"/>
          <w:sz w:val="24"/>
          <w:szCs w:val="24"/>
        </w:rPr>
        <w:t>kvalifikatsioon</w:t>
      </w:r>
      <w:r w:rsidR="00D90B57">
        <w:rPr>
          <w:rFonts w:ascii="Times New Roman" w:hAnsi="Times New Roman" w:cs="Times New Roman"/>
          <w:sz w:val="24"/>
          <w:szCs w:val="24"/>
        </w:rPr>
        <w:t>i kattuvust</w:t>
      </w:r>
      <w:r w:rsidR="00482E2E">
        <w:rPr>
          <w:rFonts w:ascii="Times New Roman" w:hAnsi="Times New Roman" w:cs="Times New Roman"/>
          <w:sz w:val="24"/>
          <w:szCs w:val="24"/>
        </w:rPr>
        <w:t xml:space="preserve">. </w:t>
      </w:r>
    </w:p>
    <w:p w:rsidR="007F3E1B" w:rsidRDefault="007F3E1B">
      <w:pPr>
        <w:rPr>
          <w:rFonts w:ascii="Arial" w:eastAsiaTheme="majorEastAsia" w:hAnsi="Arial" w:cstheme="majorBidi"/>
          <w:b/>
          <w:bCs/>
          <w:color w:val="365F91" w:themeColor="accent1" w:themeShade="BF"/>
          <w:sz w:val="28"/>
          <w:szCs w:val="28"/>
        </w:rPr>
      </w:pPr>
      <w:r>
        <w:br w:type="page"/>
      </w:r>
    </w:p>
    <w:p w:rsidR="00173444" w:rsidRPr="00173444" w:rsidRDefault="00173444" w:rsidP="0018002D">
      <w:pPr>
        <w:pStyle w:val="Heading1"/>
        <w:numPr>
          <w:ilvl w:val="0"/>
          <w:numId w:val="5"/>
        </w:numPr>
      </w:pPr>
      <w:bookmarkStart w:id="39" w:name="_Toc398543816"/>
      <w:r w:rsidRPr="00173444">
        <w:lastRenderedPageBreak/>
        <w:t>T</w:t>
      </w:r>
      <w:r>
        <w:t xml:space="preserve">AOTLUSTE </w:t>
      </w:r>
      <w:r w:rsidRPr="00173444">
        <w:t xml:space="preserve"> </w:t>
      </w:r>
      <w:r>
        <w:t>HINDAMISTINGIMUSE</w:t>
      </w:r>
      <w:r w:rsidR="0040062C">
        <w:t>D</w:t>
      </w:r>
      <w:bookmarkEnd w:id="39"/>
      <w:r w:rsidRPr="00173444">
        <w:t xml:space="preserve"> </w:t>
      </w:r>
    </w:p>
    <w:p w:rsidR="00CF34E4" w:rsidRDefault="00CF34E4" w:rsidP="00406282">
      <w:pPr>
        <w:jc w:val="both"/>
        <w:rPr>
          <w:rFonts w:ascii="Times New Roman" w:hAnsi="Times New Roman" w:cs="Times New Roman"/>
          <w:sz w:val="24"/>
          <w:szCs w:val="24"/>
        </w:rPr>
      </w:pPr>
    </w:p>
    <w:p w:rsidR="002C41F2" w:rsidRPr="009E2137" w:rsidRDefault="002C41F2" w:rsidP="00406282">
      <w:pPr>
        <w:jc w:val="both"/>
        <w:rPr>
          <w:rFonts w:ascii="Times New Roman" w:hAnsi="Times New Roman" w:cs="Times New Roman"/>
          <w:sz w:val="24"/>
          <w:szCs w:val="24"/>
        </w:rPr>
      </w:pPr>
      <w:r w:rsidRPr="009E2137">
        <w:rPr>
          <w:rFonts w:ascii="Times New Roman" w:hAnsi="Times New Roman" w:cs="Times New Roman"/>
          <w:sz w:val="24"/>
          <w:szCs w:val="24"/>
        </w:rPr>
        <w:t xml:space="preserve">Taotluste </w:t>
      </w:r>
      <w:r w:rsidR="00885027">
        <w:rPr>
          <w:rFonts w:ascii="Times New Roman" w:hAnsi="Times New Roman" w:cs="Times New Roman"/>
          <w:sz w:val="24"/>
          <w:szCs w:val="24"/>
        </w:rPr>
        <w:t>hindamistingimused</w:t>
      </w:r>
      <w:r w:rsidRPr="009E2137">
        <w:rPr>
          <w:rFonts w:ascii="Times New Roman" w:hAnsi="Times New Roman" w:cs="Times New Roman"/>
          <w:sz w:val="24"/>
          <w:szCs w:val="24"/>
        </w:rPr>
        <w:t xml:space="preserve"> määravad ühelt poolt komisjoni ja maakondlike komisjonide liikmete </w:t>
      </w:r>
      <w:r>
        <w:rPr>
          <w:rFonts w:ascii="Times New Roman" w:hAnsi="Times New Roman" w:cs="Times New Roman"/>
          <w:sz w:val="24"/>
          <w:szCs w:val="24"/>
        </w:rPr>
        <w:t xml:space="preserve">töö maht ja töö korraldus, </w:t>
      </w:r>
      <w:r w:rsidRPr="009E2137">
        <w:rPr>
          <w:rFonts w:ascii="Times New Roman" w:hAnsi="Times New Roman" w:cs="Times New Roman"/>
          <w:sz w:val="24"/>
          <w:szCs w:val="24"/>
        </w:rPr>
        <w:t xml:space="preserve">teadlikkus kolme erineva sihtgrupi vajadustest ning teiselt poolt taotluse sisu hinnatavus lähtuvalt sellest, kuidas ja mida on toetuse taotlejad taotlusele kirjutanud. </w:t>
      </w:r>
      <w:r>
        <w:rPr>
          <w:rFonts w:ascii="Times New Roman" w:hAnsi="Times New Roman" w:cs="Times New Roman"/>
          <w:sz w:val="24"/>
          <w:szCs w:val="24"/>
        </w:rPr>
        <w:t xml:space="preserve">Nendest teemadest antakse järgnevas kolmes alapeatükis väike ülevaade. </w:t>
      </w:r>
      <w:r w:rsidRPr="009E2137">
        <w:rPr>
          <w:rFonts w:ascii="Times New Roman" w:hAnsi="Times New Roman" w:cs="Times New Roman"/>
          <w:sz w:val="24"/>
          <w:szCs w:val="24"/>
        </w:rPr>
        <w:t xml:space="preserve"> </w:t>
      </w:r>
    </w:p>
    <w:p w:rsidR="002C41F2" w:rsidRDefault="002C41F2" w:rsidP="00406282">
      <w:pPr>
        <w:pStyle w:val="Heading2"/>
        <w:spacing w:before="0" w:after="200"/>
      </w:pPr>
      <w:bookmarkStart w:id="40" w:name="_Toc398543817"/>
      <w:r>
        <w:t>4.1. HINDAMISE TÖÖ MAHT</w:t>
      </w:r>
      <w:r w:rsidR="0083721C">
        <w:t>,</w:t>
      </w:r>
      <w:r>
        <w:t xml:space="preserve"> </w:t>
      </w:r>
      <w:r w:rsidR="00F16B7A">
        <w:t xml:space="preserve">HINDAMISE KORRALDUS </w:t>
      </w:r>
      <w:r w:rsidR="0083721C">
        <w:t>JA SELLE LÄBIPAISTVUS</w:t>
      </w:r>
      <w:bookmarkEnd w:id="40"/>
    </w:p>
    <w:p w:rsidR="007500A7" w:rsidRDefault="00885027" w:rsidP="007500A7">
      <w:pPr>
        <w:jc w:val="both"/>
        <w:rPr>
          <w:rFonts w:ascii="Times New Roman" w:hAnsi="Times New Roman" w:cs="Times New Roman"/>
          <w:sz w:val="24"/>
          <w:szCs w:val="24"/>
        </w:rPr>
      </w:pPr>
      <w:r>
        <w:rPr>
          <w:rFonts w:ascii="Times New Roman" w:hAnsi="Times New Roman" w:cs="Times New Roman"/>
          <w:sz w:val="24"/>
          <w:szCs w:val="24"/>
        </w:rPr>
        <w:t>Üleriigilise ulatusega k</w:t>
      </w:r>
      <w:r w:rsidR="006A48AD">
        <w:rPr>
          <w:rFonts w:ascii="Times New Roman" w:hAnsi="Times New Roman" w:cs="Times New Roman"/>
          <w:sz w:val="24"/>
          <w:szCs w:val="24"/>
        </w:rPr>
        <w:t>oolitus- ja teavitustegevuste taotlusi hinda</w:t>
      </w:r>
      <w:r>
        <w:rPr>
          <w:rFonts w:ascii="Times New Roman" w:hAnsi="Times New Roman" w:cs="Times New Roman"/>
          <w:sz w:val="24"/>
          <w:szCs w:val="24"/>
        </w:rPr>
        <w:t>s</w:t>
      </w:r>
      <w:r w:rsidR="006A48AD">
        <w:rPr>
          <w:rFonts w:ascii="Times New Roman" w:hAnsi="Times New Roman" w:cs="Times New Roman"/>
          <w:sz w:val="24"/>
          <w:szCs w:val="24"/>
        </w:rPr>
        <w:t xml:space="preserve"> komisjon ning maakondliku ulatusega vastava maakonna komisjon</w:t>
      </w:r>
      <w:r w:rsidR="007500A7">
        <w:rPr>
          <w:rFonts w:ascii="Times New Roman" w:hAnsi="Times New Roman" w:cs="Times New Roman"/>
          <w:sz w:val="24"/>
          <w:szCs w:val="24"/>
        </w:rPr>
        <w:t xml:space="preserve">, andes </w:t>
      </w:r>
      <w:r w:rsidR="007500A7" w:rsidRPr="00AA6700">
        <w:rPr>
          <w:rFonts w:ascii="Times New Roman" w:hAnsi="Times New Roman" w:cs="Times New Roman"/>
          <w:sz w:val="24"/>
          <w:szCs w:val="24"/>
        </w:rPr>
        <w:t xml:space="preserve">taotlusele hindepunkte. </w:t>
      </w:r>
      <w:r w:rsidR="00AA6700" w:rsidRPr="00AA6700">
        <w:rPr>
          <w:rFonts w:ascii="Times New Roman" w:hAnsi="Times New Roman" w:cs="Times New Roman"/>
          <w:sz w:val="24"/>
          <w:szCs w:val="24"/>
        </w:rPr>
        <w:t>Meetme 1.1</w:t>
      </w:r>
      <w:r w:rsidR="006A48AD">
        <w:rPr>
          <w:rFonts w:ascii="Times New Roman" w:hAnsi="Times New Roman" w:cs="Times New Roman"/>
          <w:sz w:val="24"/>
          <w:szCs w:val="24"/>
        </w:rPr>
        <w:t xml:space="preserve"> </w:t>
      </w:r>
      <w:r w:rsidR="00AA6700" w:rsidRPr="00AA6700">
        <w:rPr>
          <w:rFonts w:ascii="Times New Roman" w:hAnsi="Times New Roman" w:cs="Times New Roman"/>
          <w:sz w:val="24"/>
          <w:szCs w:val="24"/>
        </w:rPr>
        <w:t>määruse kohaselt võ</w:t>
      </w:r>
      <w:r w:rsidR="006A48AD">
        <w:rPr>
          <w:rFonts w:ascii="Times New Roman" w:hAnsi="Times New Roman" w:cs="Times New Roman"/>
          <w:sz w:val="24"/>
          <w:szCs w:val="24"/>
        </w:rPr>
        <w:t>i</w:t>
      </w:r>
      <w:r>
        <w:rPr>
          <w:rFonts w:ascii="Times New Roman" w:hAnsi="Times New Roman" w:cs="Times New Roman"/>
          <w:sz w:val="24"/>
          <w:szCs w:val="24"/>
        </w:rPr>
        <w:t>si</w:t>
      </w:r>
      <w:r w:rsidR="006A48AD">
        <w:rPr>
          <w:rFonts w:ascii="Times New Roman" w:hAnsi="Times New Roman" w:cs="Times New Roman"/>
          <w:sz w:val="24"/>
          <w:szCs w:val="24"/>
        </w:rPr>
        <w:t>d</w:t>
      </w:r>
      <w:r w:rsidR="00AA6700" w:rsidRPr="00AA6700">
        <w:rPr>
          <w:rFonts w:ascii="Times New Roman" w:hAnsi="Times New Roman" w:cs="Times New Roman"/>
          <w:sz w:val="24"/>
          <w:szCs w:val="24"/>
        </w:rPr>
        <w:t xml:space="preserve"> </w:t>
      </w:r>
      <w:r w:rsidR="006A48AD">
        <w:rPr>
          <w:rFonts w:ascii="Times New Roman" w:hAnsi="Times New Roman" w:cs="Times New Roman"/>
          <w:sz w:val="24"/>
          <w:szCs w:val="24"/>
        </w:rPr>
        <w:t xml:space="preserve">komisjon ja maakondlikud komisjonid </w:t>
      </w:r>
      <w:r w:rsidR="00AA6700" w:rsidRPr="00AA6700">
        <w:rPr>
          <w:rFonts w:ascii="Times New Roman" w:hAnsi="Times New Roman" w:cs="Times New Roman"/>
          <w:sz w:val="24"/>
          <w:szCs w:val="24"/>
        </w:rPr>
        <w:t xml:space="preserve">jätta taotlused hindamata, kui </w:t>
      </w:r>
      <w:r w:rsidR="007500A7">
        <w:rPr>
          <w:rFonts w:ascii="Times New Roman" w:hAnsi="Times New Roman" w:cs="Times New Roman"/>
          <w:sz w:val="24"/>
          <w:szCs w:val="24"/>
        </w:rPr>
        <w:t xml:space="preserve">esitatud taotluste rahaline </w:t>
      </w:r>
      <w:r w:rsidR="00AA6700" w:rsidRPr="00AA6700">
        <w:rPr>
          <w:rFonts w:ascii="Times New Roman" w:hAnsi="Times New Roman" w:cs="Times New Roman"/>
          <w:sz w:val="24"/>
          <w:szCs w:val="24"/>
        </w:rPr>
        <w:t>maht ei ületa</w:t>
      </w:r>
      <w:r>
        <w:rPr>
          <w:rFonts w:ascii="Times New Roman" w:hAnsi="Times New Roman" w:cs="Times New Roman"/>
          <w:sz w:val="24"/>
          <w:szCs w:val="24"/>
        </w:rPr>
        <w:t>nud</w:t>
      </w:r>
      <w:r w:rsidR="00AA6700" w:rsidRPr="00AA6700">
        <w:rPr>
          <w:rFonts w:ascii="Times New Roman" w:hAnsi="Times New Roman" w:cs="Times New Roman"/>
          <w:sz w:val="24"/>
          <w:szCs w:val="24"/>
        </w:rPr>
        <w:t xml:space="preserve"> planeeritud eelarvet</w:t>
      </w:r>
      <w:r w:rsidR="007500A7" w:rsidRPr="007500A7">
        <w:rPr>
          <w:rFonts w:ascii="Times New Roman" w:hAnsi="Times New Roman" w:cs="Times New Roman"/>
          <w:sz w:val="24"/>
          <w:szCs w:val="24"/>
        </w:rPr>
        <w:t xml:space="preserve"> </w:t>
      </w:r>
      <w:r w:rsidR="007500A7">
        <w:rPr>
          <w:rFonts w:ascii="Times New Roman" w:hAnsi="Times New Roman" w:cs="Times New Roman"/>
          <w:sz w:val="24"/>
          <w:szCs w:val="24"/>
        </w:rPr>
        <w:t xml:space="preserve">ning </w:t>
      </w:r>
      <w:r w:rsidR="007500A7" w:rsidRPr="00AA6700">
        <w:rPr>
          <w:rFonts w:ascii="Times New Roman" w:hAnsi="Times New Roman" w:cs="Times New Roman"/>
          <w:sz w:val="24"/>
          <w:szCs w:val="24"/>
        </w:rPr>
        <w:t>põllumajandusminister või maavanem esita</w:t>
      </w:r>
      <w:r w:rsidR="00011A9D">
        <w:rPr>
          <w:rFonts w:ascii="Times New Roman" w:hAnsi="Times New Roman" w:cs="Times New Roman"/>
          <w:sz w:val="24"/>
          <w:szCs w:val="24"/>
        </w:rPr>
        <w:t>s</w:t>
      </w:r>
      <w:r w:rsidR="007500A7" w:rsidRPr="00AA6700">
        <w:rPr>
          <w:rFonts w:ascii="Times New Roman" w:hAnsi="Times New Roman" w:cs="Times New Roman"/>
          <w:sz w:val="24"/>
          <w:szCs w:val="24"/>
        </w:rPr>
        <w:t xml:space="preserve"> PRIAle ettepaneku rahuldada kõik nõuetele vastavad taotlused.</w:t>
      </w:r>
      <w:r w:rsidR="00AA6700" w:rsidRPr="00AA6700">
        <w:rPr>
          <w:rFonts w:ascii="Times New Roman" w:hAnsi="Times New Roman" w:cs="Times New Roman"/>
          <w:sz w:val="24"/>
          <w:szCs w:val="24"/>
        </w:rPr>
        <w:t xml:space="preserve"> Nimetatud olukorda juhtu</w:t>
      </w:r>
      <w:r>
        <w:rPr>
          <w:rFonts w:ascii="Times New Roman" w:hAnsi="Times New Roman" w:cs="Times New Roman"/>
          <w:sz w:val="24"/>
          <w:szCs w:val="24"/>
        </w:rPr>
        <w:t>s</w:t>
      </w:r>
      <w:r w:rsidR="00AA6700" w:rsidRPr="00AA6700">
        <w:rPr>
          <w:rFonts w:ascii="Times New Roman" w:hAnsi="Times New Roman" w:cs="Times New Roman"/>
          <w:sz w:val="24"/>
          <w:szCs w:val="24"/>
        </w:rPr>
        <w:t xml:space="preserve"> vaid üksikutes maakondades üksikute taotlusvoorude puhul. Üleriigiliselt hinnatavate taotluste </w:t>
      </w:r>
      <w:r w:rsidR="007500A7">
        <w:rPr>
          <w:rFonts w:ascii="Times New Roman" w:hAnsi="Times New Roman" w:cs="Times New Roman"/>
          <w:sz w:val="24"/>
          <w:szCs w:val="24"/>
        </w:rPr>
        <w:t xml:space="preserve">rahalised </w:t>
      </w:r>
      <w:r w:rsidR="00AA6700" w:rsidRPr="00AA6700">
        <w:rPr>
          <w:rFonts w:ascii="Times New Roman" w:hAnsi="Times New Roman" w:cs="Times New Roman"/>
          <w:sz w:val="24"/>
          <w:szCs w:val="24"/>
        </w:rPr>
        <w:t xml:space="preserve">mahud </w:t>
      </w:r>
      <w:r>
        <w:rPr>
          <w:rFonts w:ascii="Times New Roman" w:hAnsi="Times New Roman" w:cs="Times New Roman"/>
          <w:sz w:val="24"/>
          <w:szCs w:val="24"/>
        </w:rPr>
        <w:t xml:space="preserve">ületasid </w:t>
      </w:r>
      <w:r w:rsidR="00AA6700" w:rsidRPr="00AA6700">
        <w:rPr>
          <w:rFonts w:ascii="Times New Roman" w:hAnsi="Times New Roman" w:cs="Times New Roman"/>
          <w:sz w:val="24"/>
          <w:szCs w:val="24"/>
        </w:rPr>
        <w:t>alati meetme jaoks planeeritud eelarvet.</w:t>
      </w:r>
      <w:r w:rsidR="007500A7">
        <w:rPr>
          <w:rFonts w:ascii="Times New Roman" w:hAnsi="Times New Roman" w:cs="Times New Roman"/>
          <w:sz w:val="24"/>
          <w:szCs w:val="24"/>
        </w:rPr>
        <w:t xml:space="preserve"> </w:t>
      </w:r>
      <w:r w:rsidR="007500A7" w:rsidRPr="00AA6700">
        <w:rPr>
          <w:rFonts w:ascii="Times New Roman" w:hAnsi="Times New Roman" w:cs="Times New Roman"/>
          <w:sz w:val="24"/>
          <w:szCs w:val="24"/>
        </w:rPr>
        <w:t>Hindamiskomisjoni</w:t>
      </w:r>
      <w:r w:rsidR="00C308A4">
        <w:rPr>
          <w:rFonts w:ascii="Times New Roman" w:hAnsi="Times New Roman" w:cs="Times New Roman"/>
          <w:sz w:val="24"/>
          <w:szCs w:val="24"/>
        </w:rPr>
        <w:t>de</w:t>
      </w:r>
      <w:r w:rsidR="007500A7" w:rsidRPr="00AA6700">
        <w:rPr>
          <w:rFonts w:ascii="Times New Roman" w:hAnsi="Times New Roman" w:cs="Times New Roman"/>
          <w:sz w:val="24"/>
          <w:szCs w:val="24"/>
        </w:rPr>
        <w:t xml:space="preserve"> liikmed hinda</w:t>
      </w:r>
      <w:r>
        <w:rPr>
          <w:rFonts w:ascii="Times New Roman" w:hAnsi="Times New Roman" w:cs="Times New Roman"/>
          <w:sz w:val="24"/>
          <w:szCs w:val="24"/>
        </w:rPr>
        <w:t>si</w:t>
      </w:r>
      <w:r w:rsidR="007500A7" w:rsidRPr="00AA6700">
        <w:rPr>
          <w:rFonts w:ascii="Times New Roman" w:hAnsi="Times New Roman" w:cs="Times New Roman"/>
          <w:sz w:val="24"/>
          <w:szCs w:val="24"/>
        </w:rPr>
        <w:t xml:space="preserve">d esitatud taotlusi selle eest tasu saamata. </w:t>
      </w:r>
    </w:p>
    <w:p w:rsidR="007500A7" w:rsidRPr="00AA6700" w:rsidRDefault="007500A7" w:rsidP="007500A7">
      <w:pPr>
        <w:jc w:val="both"/>
        <w:rPr>
          <w:rFonts w:ascii="Times New Roman" w:hAnsi="Times New Roman" w:cs="Times New Roman"/>
          <w:sz w:val="24"/>
          <w:szCs w:val="24"/>
        </w:rPr>
      </w:pPr>
      <w:r>
        <w:rPr>
          <w:rFonts w:ascii="Times New Roman" w:hAnsi="Times New Roman" w:cs="Times New Roman"/>
          <w:sz w:val="24"/>
          <w:szCs w:val="24"/>
        </w:rPr>
        <w:t>A</w:t>
      </w:r>
      <w:r w:rsidRPr="00AA6700">
        <w:rPr>
          <w:rFonts w:ascii="Times New Roman" w:hAnsi="Times New Roman" w:cs="Times New Roman"/>
          <w:sz w:val="24"/>
          <w:szCs w:val="24"/>
        </w:rPr>
        <w:t xml:space="preserve">asta-aastalt </w:t>
      </w:r>
      <w:r w:rsidR="00011A9D">
        <w:rPr>
          <w:rFonts w:ascii="Times New Roman" w:hAnsi="Times New Roman" w:cs="Times New Roman"/>
          <w:sz w:val="24"/>
          <w:szCs w:val="24"/>
        </w:rPr>
        <w:t xml:space="preserve">on </w:t>
      </w:r>
      <w:r w:rsidRPr="00AA6700">
        <w:rPr>
          <w:rFonts w:ascii="Times New Roman" w:hAnsi="Times New Roman" w:cs="Times New Roman"/>
          <w:sz w:val="24"/>
          <w:szCs w:val="24"/>
        </w:rPr>
        <w:t>esitatud taotluste arv järjest kasvanud. Kui 2008. aastal esitati üleriigilise ja maakondliku ulatusega taotlusi kokku 170, siis 2013. aastal juba 446 (</w:t>
      </w:r>
      <w:r w:rsidRPr="00AA6700">
        <w:rPr>
          <w:rFonts w:ascii="Times New Roman" w:hAnsi="Times New Roman" w:cs="Times New Roman"/>
          <w:sz w:val="24"/>
          <w:szCs w:val="24"/>
        </w:rPr>
        <w:fldChar w:fldCharType="begin"/>
      </w:r>
      <w:r w:rsidRPr="00AA6700">
        <w:rPr>
          <w:rFonts w:ascii="Times New Roman" w:hAnsi="Times New Roman" w:cs="Times New Roman"/>
          <w:sz w:val="24"/>
          <w:szCs w:val="24"/>
        </w:rPr>
        <w:instrText xml:space="preserve"> REF _Ref390344713 \h  \* MERGEFORMAT </w:instrText>
      </w:r>
      <w:r w:rsidRPr="00AA6700">
        <w:rPr>
          <w:rFonts w:ascii="Times New Roman" w:hAnsi="Times New Roman" w:cs="Times New Roman"/>
          <w:sz w:val="24"/>
          <w:szCs w:val="24"/>
        </w:rPr>
      </w:r>
      <w:r w:rsidRPr="00AA6700">
        <w:rPr>
          <w:rFonts w:ascii="Times New Roman" w:hAnsi="Times New Roman" w:cs="Times New Roman"/>
          <w:sz w:val="24"/>
          <w:szCs w:val="24"/>
        </w:rPr>
        <w:fldChar w:fldCharType="separate"/>
      </w:r>
      <w:r w:rsidR="00A250EB" w:rsidRPr="00A250EB">
        <w:rPr>
          <w:rFonts w:ascii="Times New Roman" w:hAnsi="Times New Roman" w:cs="Times New Roman"/>
          <w:sz w:val="24"/>
          <w:szCs w:val="24"/>
        </w:rPr>
        <w:t xml:space="preserve">Joonis </w:t>
      </w:r>
      <w:r w:rsidR="00A250EB" w:rsidRPr="00A250EB">
        <w:rPr>
          <w:rFonts w:ascii="Times New Roman" w:hAnsi="Times New Roman" w:cs="Times New Roman"/>
          <w:noProof/>
          <w:sz w:val="24"/>
          <w:szCs w:val="24"/>
        </w:rPr>
        <w:t>8</w:t>
      </w:r>
      <w:r w:rsidRPr="00AA6700">
        <w:rPr>
          <w:rFonts w:ascii="Times New Roman" w:hAnsi="Times New Roman" w:cs="Times New Roman"/>
          <w:sz w:val="24"/>
          <w:szCs w:val="24"/>
        </w:rPr>
        <w:fldChar w:fldCharType="end"/>
      </w:r>
      <w:r w:rsidRPr="00AA6700">
        <w:rPr>
          <w:rFonts w:ascii="Times New Roman" w:hAnsi="Times New Roman" w:cs="Times New Roman"/>
          <w:sz w:val="24"/>
          <w:szCs w:val="24"/>
        </w:rPr>
        <w:t xml:space="preserve">). 15-liikmelise komisjoni töökoormus on kasvanud 81 taotluse hindamiselt 110 taotluse hindamisele. Keskmiselt </w:t>
      </w:r>
      <w:r w:rsidR="00505B4D">
        <w:rPr>
          <w:rFonts w:ascii="Times New Roman" w:hAnsi="Times New Roman" w:cs="Times New Roman"/>
          <w:sz w:val="24"/>
          <w:szCs w:val="24"/>
        </w:rPr>
        <w:t>viie</w:t>
      </w:r>
      <w:r w:rsidRPr="00AA6700">
        <w:rPr>
          <w:rFonts w:ascii="Times New Roman" w:hAnsi="Times New Roman" w:cs="Times New Roman"/>
          <w:sz w:val="24"/>
          <w:szCs w:val="24"/>
        </w:rPr>
        <w:t xml:space="preserve">liikmelise maakondliku komisjoni töökoormus on kasvanud keskmiselt </w:t>
      </w:r>
      <w:r w:rsidR="00505B4D">
        <w:rPr>
          <w:rFonts w:ascii="Times New Roman" w:hAnsi="Times New Roman" w:cs="Times New Roman"/>
          <w:sz w:val="24"/>
          <w:szCs w:val="24"/>
        </w:rPr>
        <w:t>kuuelt</w:t>
      </w:r>
      <w:r w:rsidRPr="00AA6700">
        <w:rPr>
          <w:rFonts w:ascii="Times New Roman" w:hAnsi="Times New Roman" w:cs="Times New Roman"/>
          <w:sz w:val="24"/>
          <w:szCs w:val="24"/>
        </w:rPr>
        <w:t xml:space="preserve"> taotluse hindamiselt 22 taotluse hindamisele. </w:t>
      </w:r>
    </w:p>
    <w:p w:rsidR="007500A7" w:rsidRDefault="007500A7" w:rsidP="00505B4D">
      <w:pPr>
        <w:pStyle w:val="Caption"/>
        <w:spacing w:after="0"/>
      </w:pPr>
      <w:r w:rsidRPr="006377F5">
        <w:rPr>
          <w:noProof/>
          <w:lang w:eastAsia="et-EE"/>
        </w:rPr>
        <w:drawing>
          <wp:inline distT="0" distB="0" distL="0" distR="0" wp14:anchorId="2BEE44D3" wp14:editId="6ED313FD">
            <wp:extent cx="5657850" cy="2743200"/>
            <wp:effectExtent l="0" t="0" r="0" b="0"/>
            <wp:docPr id="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57850" cy="2743200"/>
                    </a:xfrm>
                    <a:prstGeom prst="rect">
                      <a:avLst/>
                    </a:prstGeom>
                    <a:noFill/>
                    <a:ln>
                      <a:noFill/>
                    </a:ln>
                  </pic:spPr>
                </pic:pic>
              </a:graphicData>
            </a:graphic>
          </wp:inline>
        </w:drawing>
      </w:r>
    </w:p>
    <w:p w:rsidR="007500A7" w:rsidRDefault="007500A7" w:rsidP="00505B4D">
      <w:pPr>
        <w:pStyle w:val="Caption"/>
        <w:spacing w:after="0" w:line="276" w:lineRule="auto"/>
        <w:rPr>
          <w:rFonts w:cs="Arial"/>
          <w:szCs w:val="20"/>
        </w:rPr>
      </w:pPr>
      <w:bookmarkStart w:id="41" w:name="_Ref390344713"/>
      <w:r w:rsidRPr="00C01D73">
        <w:rPr>
          <w:rFonts w:cs="Arial"/>
          <w:szCs w:val="20"/>
        </w:rPr>
        <w:t xml:space="preserve">Joonis </w:t>
      </w:r>
      <w:r w:rsidRPr="00C01D73">
        <w:rPr>
          <w:rFonts w:cs="Arial"/>
          <w:szCs w:val="20"/>
        </w:rPr>
        <w:fldChar w:fldCharType="begin"/>
      </w:r>
      <w:r w:rsidRPr="00C01D73">
        <w:rPr>
          <w:rFonts w:cs="Arial"/>
          <w:szCs w:val="20"/>
        </w:rPr>
        <w:instrText xml:space="preserve"> SEQ Joonis \* ARABIC </w:instrText>
      </w:r>
      <w:r w:rsidRPr="00C01D73">
        <w:rPr>
          <w:rFonts w:cs="Arial"/>
          <w:szCs w:val="20"/>
        </w:rPr>
        <w:fldChar w:fldCharType="separate"/>
      </w:r>
      <w:r w:rsidR="00A250EB">
        <w:rPr>
          <w:rFonts w:cs="Arial"/>
          <w:noProof/>
          <w:szCs w:val="20"/>
        </w:rPr>
        <w:t>8</w:t>
      </w:r>
      <w:r w:rsidRPr="00C01D73">
        <w:rPr>
          <w:rFonts w:cs="Arial"/>
          <w:szCs w:val="20"/>
        </w:rPr>
        <w:fldChar w:fldCharType="end"/>
      </w:r>
      <w:bookmarkEnd w:id="41"/>
      <w:r w:rsidRPr="00C01D73">
        <w:rPr>
          <w:rFonts w:cs="Arial"/>
          <w:szCs w:val="20"/>
        </w:rPr>
        <w:t xml:space="preserve">. </w:t>
      </w:r>
      <w:r w:rsidR="00DA7ACB">
        <w:rPr>
          <w:rFonts w:cs="Arial"/>
          <w:szCs w:val="20"/>
        </w:rPr>
        <w:t>Üleriigilise ja maakondliku ulatusega e</w:t>
      </w:r>
      <w:r w:rsidRPr="00C01D73">
        <w:rPr>
          <w:rFonts w:cs="Arial"/>
          <w:szCs w:val="20"/>
        </w:rPr>
        <w:t xml:space="preserve">sitatud taotluste arv </w:t>
      </w:r>
      <w:r w:rsidR="00DA7ACB">
        <w:rPr>
          <w:rFonts w:cs="Arial"/>
          <w:szCs w:val="20"/>
        </w:rPr>
        <w:t>ning</w:t>
      </w:r>
      <w:r w:rsidRPr="00C01D73">
        <w:rPr>
          <w:rFonts w:cs="Arial"/>
          <w:szCs w:val="20"/>
        </w:rPr>
        <w:t xml:space="preserve"> maakondliku ulatusega keskmine taotluste arv ühe maakonna kohta, 2008−2013</w:t>
      </w:r>
    </w:p>
    <w:p w:rsidR="00505B4D" w:rsidRPr="00505B4D" w:rsidRDefault="00505B4D" w:rsidP="00505B4D">
      <w:pPr>
        <w:rPr>
          <w:rFonts w:ascii="Arial" w:hAnsi="Arial" w:cs="Arial"/>
          <w:sz w:val="20"/>
          <w:szCs w:val="20"/>
        </w:rPr>
      </w:pPr>
      <w:r w:rsidRPr="00505B4D">
        <w:rPr>
          <w:rFonts w:ascii="Arial" w:hAnsi="Arial" w:cs="Arial"/>
          <w:sz w:val="20"/>
          <w:szCs w:val="20"/>
        </w:rPr>
        <w:t>Allikas: P</w:t>
      </w:r>
      <w:r w:rsidR="00E22752">
        <w:rPr>
          <w:rFonts w:ascii="Arial" w:hAnsi="Arial" w:cs="Arial"/>
          <w:sz w:val="20"/>
          <w:szCs w:val="20"/>
        </w:rPr>
        <w:t>üsihindaja andmebaas</w:t>
      </w:r>
    </w:p>
    <w:p w:rsidR="00A509AB" w:rsidRDefault="00885027" w:rsidP="002C41F2">
      <w:pPr>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Taotluste hindamin</w:t>
      </w:r>
      <w:r w:rsidR="00DB4AD2">
        <w:rPr>
          <w:rFonts w:ascii="Times New Roman" w:eastAsia="Times New Roman" w:hAnsi="Times New Roman" w:cs="Times New Roman"/>
          <w:sz w:val="24"/>
          <w:szCs w:val="24"/>
          <w:lang w:eastAsia="et-EE"/>
        </w:rPr>
        <w:t xml:space="preserve">e </w:t>
      </w:r>
      <w:r>
        <w:rPr>
          <w:rFonts w:ascii="Times New Roman" w:eastAsia="Times New Roman" w:hAnsi="Times New Roman" w:cs="Times New Roman"/>
          <w:sz w:val="24"/>
          <w:szCs w:val="24"/>
          <w:lang w:eastAsia="et-EE"/>
        </w:rPr>
        <w:t>oli</w:t>
      </w:r>
      <w:r w:rsidR="00DB4AD2">
        <w:rPr>
          <w:rFonts w:ascii="Times New Roman" w:eastAsia="Times New Roman" w:hAnsi="Times New Roman" w:cs="Times New Roman"/>
          <w:sz w:val="24"/>
          <w:szCs w:val="24"/>
          <w:lang w:eastAsia="et-EE"/>
        </w:rPr>
        <w:t xml:space="preserve"> </w:t>
      </w:r>
      <w:r w:rsidR="00AD718A">
        <w:rPr>
          <w:rFonts w:ascii="Times New Roman" w:eastAsia="Times New Roman" w:hAnsi="Times New Roman" w:cs="Times New Roman"/>
          <w:sz w:val="24"/>
          <w:szCs w:val="24"/>
          <w:lang w:eastAsia="et-EE"/>
        </w:rPr>
        <w:t>korraldat</w:t>
      </w:r>
      <w:r w:rsidR="00DA7ACB">
        <w:rPr>
          <w:rFonts w:ascii="Times New Roman" w:eastAsia="Times New Roman" w:hAnsi="Times New Roman" w:cs="Times New Roman"/>
          <w:sz w:val="24"/>
          <w:szCs w:val="24"/>
          <w:lang w:eastAsia="et-EE"/>
        </w:rPr>
        <w:t>ud riiklikul ja</w:t>
      </w:r>
      <w:r w:rsidR="00DB4AD2">
        <w:rPr>
          <w:rFonts w:ascii="Times New Roman" w:eastAsia="Times New Roman" w:hAnsi="Times New Roman" w:cs="Times New Roman"/>
          <w:sz w:val="24"/>
          <w:szCs w:val="24"/>
          <w:lang w:eastAsia="et-EE"/>
        </w:rPr>
        <w:t xml:space="preserve"> maakondlikul tasandil</w:t>
      </w:r>
      <w:r w:rsidR="00AD718A">
        <w:rPr>
          <w:rFonts w:ascii="Times New Roman" w:eastAsia="Times New Roman" w:hAnsi="Times New Roman" w:cs="Times New Roman"/>
          <w:sz w:val="24"/>
          <w:szCs w:val="24"/>
          <w:lang w:eastAsia="et-EE"/>
        </w:rPr>
        <w:t xml:space="preserve"> kas istungina või kirjal</w:t>
      </w:r>
      <w:r w:rsidR="00653445">
        <w:rPr>
          <w:rFonts w:ascii="Times New Roman" w:eastAsia="Times New Roman" w:hAnsi="Times New Roman" w:cs="Times New Roman"/>
          <w:sz w:val="24"/>
          <w:szCs w:val="24"/>
          <w:lang w:eastAsia="et-EE"/>
        </w:rPr>
        <w:t>iku protseduurina (</w:t>
      </w:r>
      <w:r>
        <w:rPr>
          <w:rFonts w:ascii="Times New Roman" w:eastAsia="Times New Roman" w:hAnsi="Times New Roman" w:cs="Times New Roman"/>
          <w:sz w:val="24"/>
          <w:szCs w:val="24"/>
          <w:lang w:eastAsia="et-EE"/>
        </w:rPr>
        <w:t xml:space="preserve">toimus </w:t>
      </w:r>
      <w:r w:rsidR="00653445">
        <w:rPr>
          <w:rFonts w:ascii="Times New Roman" w:eastAsia="Times New Roman" w:hAnsi="Times New Roman" w:cs="Times New Roman"/>
          <w:sz w:val="24"/>
          <w:szCs w:val="24"/>
          <w:lang w:eastAsia="et-EE"/>
        </w:rPr>
        <w:t>elektrooniliselt</w:t>
      </w:r>
      <w:r w:rsidR="00AD718A">
        <w:rPr>
          <w:rFonts w:ascii="Times New Roman" w:eastAsia="Times New Roman" w:hAnsi="Times New Roman" w:cs="Times New Roman"/>
          <w:sz w:val="24"/>
          <w:szCs w:val="24"/>
          <w:lang w:eastAsia="et-EE"/>
        </w:rPr>
        <w:t xml:space="preserve"> </w:t>
      </w:r>
      <w:r w:rsidR="00653445">
        <w:rPr>
          <w:rFonts w:ascii="Times New Roman" w:eastAsia="Times New Roman" w:hAnsi="Times New Roman" w:cs="Times New Roman"/>
          <w:sz w:val="24"/>
          <w:szCs w:val="24"/>
          <w:lang w:eastAsia="et-EE"/>
        </w:rPr>
        <w:t>või</w:t>
      </w:r>
      <w:r w:rsidR="00AD718A">
        <w:rPr>
          <w:rFonts w:ascii="Times New Roman" w:eastAsia="Times New Roman" w:hAnsi="Times New Roman" w:cs="Times New Roman"/>
          <w:sz w:val="24"/>
          <w:szCs w:val="24"/>
          <w:lang w:eastAsia="et-EE"/>
        </w:rPr>
        <w:t xml:space="preserve"> posti teel). Iga taotluse hindamisel kasutat</w:t>
      </w:r>
      <w:r>
        <w:rPr>
          <w:rFonts w:ascii="Times New Roman" w:eastAsia="Times New Roman" w:hAnsi="Times New Roman" w:cs="Times New Roman"/>
          <w:sz w:val="24"/>
          <w:szCs w:val="24"/>
          <w:lang w:eastAsia="et-EE"/>
        </w:rPr>
        <w:t>i</w:t>
      </w:r>
      <w:r w:rsidR="00AD718A">
        <w:rPr>
          <w:rFonts w:ascii="Times New Roman" w:eastAsia="Times New Roman" w:hAnsi="Times New Roman" w:cs="Times New Roman"/>
          <w:sz w:val="24"/>
          <w:szCs w:val="24"/>
          <w:lang w:eastAsia="et-EE"/>
        </w:rPr>
        <w:t xml:space="preserve"> hindamislehte. </w:t>
      </w:r>
      <w:r>
        <w:rPr>
          <w:rFonts w:ascii="Times New Roman" w:eastAsia="Times New Roman" w:hAnsi="Times New Roman" w:cs="Times New Roman"/>
          <w:sz w:val="24"/>
          <w:szCs w:val="24"/>
          <w:lang w:eastAsia="et-EE"/>
        </w:rPr>
        <w:t xml:space="preserve">Hindamisleht oli kättesaadav </w:t>
      </w:r>
      <w:r w:rsidR="00C6017D">
        <w:rPr>
          <w:rFonts w:ascii="Times New Roman" w:eastAsia="Times New Roman" w:hAnsi="Times New Roman" w:cs="Times New Roman"/>
          <w:sz w:val="24"/>
          <w:szCs w:val="24"/>
          <w:lang w:eastAsia="et-EE"/>
        </w:rPr>
        <w:t xml:space="preserve">määruse lisana ja </w:t>
      </w:r>
      <w:r>
        <w:rPr>
          <w:rFonts w:ascii="Times New Roman" w:eastAsia="Times New Roman" w:hAnsi="Times New Roman" w:cs="Times New Roman"/>
          <w:sz w:val="24"/>
          <w:szCs w:val="24"/>
          <w:lang w:eastAsia="et-EE"/>
        </w:rPr>
        <w:t xml:space="preserve">PRIA kodulehel. </w:t>
      </w:r>
      <w:r w:rsidR="005D486F">
        <w:rPr>
          <w:rFonts w:ascii="Times New Roman" w:eastAsia="Times New Roman" w:hAnsi="Times New Roman" w:cs="Times New Roman"/>
          <w:sz w:val="24"/>
          <w:szCs w:val="24"/>
          <w:lang w:eastAsia="et-EE"/>
        </w:rPr>
        <w:t xml:space="preserve">Hindamiskomisjonide töö kasvuga </w:t>
      </w:r>
      <w:r w:rsidR="002C41F2">
        <w:rPr>
          <w:rFonts w:ascii="Times New Roman" w:eastAsia="Times New Roman" w:hAnsi="Times New Roman" w:cs="Times New Roman"/>
          <w:sz w:val="24"/>
          <w:szCs w:val="24"/>
          <w:lang w:eastAsia="et-EE"/>
        </w:rPr>
        <w:t xml:space="preserve">tõid </w:t>
      </w:r>
      <w:r>
        <w:rPr>
          <w:rFonts w:ascii="Times New Roman" w:eastAsia="Times New Roman" w:hAnsi="Times New Roman" w:cs="Times New Roman"/>
          <w:sz w:val="24"/>
          <w:szCs w:val="24"/>
          <w:lang w:eastAsia="et-EE"/>
        </w:rPr>
        <w:t>hindamis</w:t>
      </w:r>
      <w:r w:rsidR="002C41F2">
        <w:rPr>
          <w:rFonts w:ascii="Times New Roman" w:eastAsia="Times New Roman" w:hAnsi="Times New Roman" w:cs="Times New Roman"/>
          <w:sz w:val="24"/>
          <w:szCs w:val="24"/>
          <w:lang w:eastAsia="et-EE"/>
        </w:rPr>
        <w:t xml:space="preserve">komisjonide liikmed välja miinusena </w:t>
      </w:r>
      <w:r w:rsidR="00DB4AD2">
        <w:rPr>
          <w:rFonts w:ascii="Times New Roman" w:eastAsia="Times New Roman" w:hAnsi="Times New Roman" w:cs="Times New Roman"/>
          <w:sz w:val="24"/>
          <w:szCs w:val="24"/>
          <w:lang w:eastAsia="et-EE"/>
        </w:rPr>
        <w:t xml:space="preserve">kogu hindamisprotsessi </w:t>
      </w:r>
      <w:r w:rsidR="002C41F2">
        <w:rPr>
          <w:rFonts w:ascii="Times New Roman" w:eastAsia="Times New Roman" w:hAnsi="Times New Roman" w:cs="Times New Roman"/>
          <w:sz w:val="24"/>
          <w:szCs w:val="24"/>
          <w:lang w:eastAsia="et-EE"/>
        </w:rPr>
        <w:t>korraldamist peamiselt paberkandjal</w:t>
      </w:r>
      <w:r w:rsidR="00AD718A">
        <w:rPr>
          <w:rFonts w:ascii="Times New Roman" w:eastAsia="Times New Roman" w:hAnsi="Times New Roman" w:cs="Times New Roman"/>
          <w:sz w:val="24"/>
          <w:szCs w:val="24"/>
          <w:lang w:eastAsia="et-EE"/>
        </w:rPr>
        <w:t xml:space="preserve">, üldise ülevaate puudumist esitatud </w:t>
      </w:r>
      <w:r w:rsidR="00AD718A">
        <w:rPr>
          <w:rFonts w:ascii="Times New Roman" w:eastAsia="Times New Roman" w:hAnsi="Times New Roman" w:cs="Times New Roman"/>
          <w:sz w:val="24"/>
          <w:szCs w:val="24"/>
          <w:lang w:eastAsia="et-EE"/>
        </w:rPr>
        <w:lastRenderedPageBreak/>
        <w:t>taotlustest (teemade</w:t>
      </w:r>
      <w:r w:rsidR="00AB2A08">
        <w:rPr>
          <w:rFonts w:ascii="Times New Roman" w:eastAsia="Times New Roman" w:hAnsi="Times New Roman" w:cs="Times New Roman"/>
          <w:sz w:val="24"/>
          <w:szCs w:val="24"/>
          <w:lang w:eastAsia="et-EE"/>
        </w:rPr>
        <w:t>, tegevuse liikide vms</w:t>
      </w:r>
      <w:r w:rsidR="00AD718A">
        <w:rPr>
          <w:rFonts w:ascii="Times New Roman" w:eastAsia="Times New Roman" w:hAnsi="Times New Roman" w:cs="Times New Roman"/>
          <w:sz w:val="24"/>
          <w:szCs w:val="24"/>
          <w:lang w:eastAsia="et-EE"/>
        </w:rPr>
        <w:t xml:space="preserve"> lõikes) ning </w:t>
      </w:r>
      <w:r w:rsidR="00DB4AD2">
        <w:rPr>
          <w:rFonts w:ascii="Times New Roman" w:eastAsia="Times New Roman" w:hAnsi="Times New Roman" w:cs="Times New Roman"/>
          <w:sz w:val="24"/>
          <w:szCs w:val="24"/>
          <w:lang w:eastAsia="et-EE"/>
        </w:rPr>
        <w:t xml:space="preserve">hindajate </w:t>
      </w:r>
      <w:r w:rsidR="00AD718A">
        <w:rPr>
          <w:rFonts w:ascii="Times New Roman" w:eastAsia="Times New Roman" w:hAnsi="Times New Roman" w:cs="Times New Roman"/>
          <w:sz w:val="24"/>
          <w:szCs w:val="24"/>
          <w:lang w:eastAsia="et-EE"/>
        </w:rPr>
        <w:t>vabatahtlikku</w:t>
      </w:r>
      <w:r w:rsidR="00DB4AD2">
        <w:rPr>
          <w:rFonts w:ascii="Times New Roman" w:eastAsia="Times New Roman" w:hAnsi="Times New Roman" w:cs="Times New Roman"/>
          <w:sz w:val="24"/>
          <w:szCs w:val="24"/>
          <w:lang w:eastAsia="et-EE"/>
        </w:rPr>
        <w:t xml:space="preserve"> tööd</w:t>
      </w:r>
      <w:r w:rsidR="00AD718A">
        <w:rPr>
          <w:rFonts w:ascii="Times New Roman" w:eastAsia="Times New Roman" w:hAnsi="Times New Roman" w:cs="Times New Roman"/>
          <w:sz w:val="24"/>
          <w:szCs w:val="24"/>
          <w:lang w:eastAsia="et-EE"/>
        </w:rPr>
        <w:t xml:space="preserve">. </w:t>
      </w:r>
      <w:r w:rsidR="001C21D6">
        <w:rPr>
          <w:rFonts w:ascii="Times New Roman" w:eastAsia="Times New Roman" w:hAnsi="Times New Roman" w:cs="Times New Roman"/>
          <w:sz w:val="24"/>
          <w:szCs w:val="24"/>
          <w:lang w:eastAsia="et-EE"/>
        </w:rPr>
        <w:t>Maakondlike komisjonide liikmed kommenteerisid:</w:t>
      </w:r>
      <w:r w:rsidR="00AB2A08">
        <w:rPr>
          <w:rFonts w:ascii="Times New Roman" w:eastAsia="Times New Roman" w:hAnsi="Times New Roman" w:cs="Times New Roman"/>
          <w:sz w:val="24"/>
          <w:szCs w:val="24"/>
          <w:lang w:eastAsia="et-EE"/>
        </w:rPr>
        <w:t xml:space="preserve"> </w:t>
      </w:r>
    </w:p>
    <w:p w:rsidR="00AB2A08" w:rsidRDefault="00AB2A08" w:rsidP="002C41F2">
      <w:pPr>
        <w:jc w:val="both"/>
        <w:rPr>
          <w:rFonts w:ascii="Times New Roman" w:eastAsia="Times New Roman" w:hAnsi="Times New Roman" w:cs="Times New Roman"/>
          <w:i/>
          <w:sz w:val="24"/>
          <w:szCs w:val="24"/>
          <w:lang w:eastAsia="et-EE"/>
        </w:rPr>
      </w:pPr>
      <w:r w:rsidRPr="00AB2A08">
        <w:rPr>
          <w:rFonts w:ascii="Times New Roman" w:eastAsia="Times New Roman" w:hAnsi="Times New Roman" w:cs="Times New Roman"/>
          <w:i/>
          <w:sz w:val="24"/>
          <w:szCs w:val="24"/>
          <w:lang w:eastAsia="et-EE"/>
        </w:rPr>
        <w:t>„Juhul, kui hindamiskomisjoni töö jääb maavalitsuste korraldada, peaks ette nägema rakenduskulud komisjoni liikmetele hindamiskomisjoni töös osalemisega seotud kulude kompenseerimiseks ja komisjoni istungi korralduskuludeks“.</w:t>
      </w:r>
    </w:p>
    <w:p w:rsidR="001C21D6" w:rsidRPr="00AB2A08" w:rsidRDefault="001C21D6" w:rsidP="002C41F2">
      <w:pPr>
        <w:jc w:val="both"/>
        <w:rPr>
          <w:rFonts w:ascii="Times New Roman" w:eastAsia="Times New Roman" w:hAnsi="Times New Roman" w:cs="Times New Roman"/>
          <w:i/>
          <w:sz w:val="24"/>
          <w:szCs w:val="24"/>
          <w:lang w:eastAsia="et-EE"/>
        </w:rPr>
      </w:pPr>
      <w:r>
        <w:rPr>
          <w:rFonts w:ascii="Times New Roman" w:eastAsia="Times New Roman" w:hAnsi="Times New Roman" w:cs="Times New Roman"/>
          <w:i/>
          <w:sz w:val="24"/>
          <w:szCs w:val="24"/>
          <w:lang w:eastAsia="et-EE"/>
        </w:rPr>
        <w:t>„</w:t>
      </w:r>
      <w:r w:rsidRPr="001C21D6">
        <w:rPr>
          <w:rFonts w:ascii="Times New Roman" w:eastAsia="Times New Roman" w:hAnsi="Times New Roman" w:cs="Times New Roman"/>
          <w:i/>
          <w:sz w:val="24"/>
          <w:szCs w:val="24"/>
          <w:lang w:eastAsia="et-EE"/>
        </w:rPr>
        <w:t>Raske on leida ettevõ</w:t>
      </w:r>
      <w:r>
        <w:rPr>
          <w:rFonts w:ascii="Times New Roman" w:eastAsia="Times New Roman" w:hAnsi="Times New Roman" w:cs="Times New Roman"/>
          <w:i/>
          <w:sz w:val="24"/>
          <w:szCs w:val="24"/>
          <w:lang w:eastAsia="et-EE"/>
        </w:rPr>
        <w:t>tjaid kõikidest valdkondadest (PM</w:t>
      </w:r>
      <w:r w:rsidRPr="001C21D6">
        <w:rPr>
          <w:rFonts w:ascii="Times New Roman" w:eastAsia="Times New Roman" w:hAnsi="Times New Roman" w:cs="Times New Roman"/>
          <w:i/>
          <w:sz w:val="24"/>
          <w:szCs w:val="24"/>
          <w:lang w:eastAsia="et-EE"/>
        </w:rPr>
        <w:t>, TT, M), kes on nõus oma kuludega osalema hindamiskomisjoni töös ja seda eriti kevadtööde (senini alati) ajal. Uuel programmperioodil võiks olla ka sellel meetmel ettenähtud rakenduskulud, kust saaks katta komisjoni liikmete osaluskulud komisjoni töös ning ka komisjoni istungite korraldamise kulud.</w:t>
      </w:r>
      <w:r>
        <w:rPr>
          <w:rFonts w:ascii="Times New Roman" w:eastAsia="Times New Roman" w:hAnsi="Times New Roman" w:cs="Times New Roman"/>
          <w:i/>
          <w:sz w:val="24"/>
          <w:szCs w:val="24"/>
          <w:lang w:eastAsia="et-EE"/>
        </w:rPr>
        <w:t>“</w:t>
      </w:r>
    </w:p>
    <w:p w:rsidR="0083721C" w:rsidRDefault="00F16B7A" w:rsidP="00A509AB">
      <w:pPr>
        <w:ind w:right="26"/>
        <w:jc w:val="both"/>
        <w:rPr>
          <w:rFonts w:ascii="Times New Roman" w:hAnsi="Times New Roman" w:cs="Times New Roman"/>
          <w:sz w:val="24"/>
          <w:szCs w:val="24"/>
        </w:rPr>
      </w:pPr>
      <w:r>
        <w:rPr>
          <w:rFonts w:ascii="Times New Roman" w:hAnsi="Times New Roman" w:cs="Times New Roman"/>
          <w:sz w:val="24"/>
          <w:szCs w:val="24"/>
        </w:rPr>
        <w:t>Ladus</w:t>
      </w:r>
      <w:r w:rsidR="00885027">
        <w:rPr>
          <w:rFonts w:ascii="Times New Roman" w:hAnsi="Times New Roman" w:cs="Times New Roman"/>
          <w:sz w:val="24"/>
          <w:szCs w:val="24"/>
        </w:rPr>
        <w:t>a</w:t>
      </w:r>
      <w:r>
        <w:rPr>
          <w:rFonts w:ascii="Times New Roman" w:hAnsi="Times New Roman" w:cs="Times New Roman"/>
          <w:sz w:val="24"/>
          <w:szCs w:val="24"/>
        </w:rPr>
        <w:t xml:space="preserve"> hindamise korralduse tagab </w:t>
      </w:r>
      <w:r w:rsidR="00885027">
        <w:rPr>
          <w:rFonts w:ascii="Times New Roman" w:hAnsi="Times New Roman" w:cs="Times New Roman"/>
          <w:sz w:val="24"/>
          <w:szCs w:val="24"/>
        </w:rPr>
        <w:t>sealhulgas</w:t>
      </w:r>
      <w:r w:rsidR="00DB4AD2">
        <w:rPr>
          <w:rFonts w:ascii="Times New Roman" w:hAnsi="Times New Roman" w:cs="Times New Roman"/>
          <w:sz w:val="24"/>
          <w:szCs w:val="24"/>
        </w:rPr>
        <w:t xml:space="preserve"> </w:t>
      </w:r>
      <w:r w:rsidR="00A509AB" w:rsidRPr="00AA6700">
        <w:rPr>
          <w:rFonts w:ascii="Times New Roman" w:hAnsi="Times New Roman" w:cs="Times New Roman"/>
          <w:sz w:val="24"/>
          <w:szCs w:val="24"/>
        </w:rPr>
        <w:t xml:space="preserve">hindamismetoodika olemasolu. </w:t>
      </w:r>
      <w:r w:rsidR="00885027">
        <w:rPr>
          <w:rFonts w:ascii="Times New Roman" w:hAnsi="Times New Roman" w:cs="Times New Roman"/>
          <w:sz w:val="24"/>
          <w:szCs w:val="24"/>
        </w:rPr>
        <w:t>Kasutusel olnud</w:t>
      </w:r>
      <w:r>
        <w:rPr>
          <w:rFonts w:ascii="Times New Roman" w:hAnsi="Times New Roman" w:cs="Times New Roman"/>
          <w:sz w:val="24"/>
          <w:szCs w:val="24"/>
        </w:rPr>
        <w:t xml:space="preserve"> t</w:t>
      </w:r>
      <w:r w:rsidR="00A509AB" w:rsidRPr="00AA6700">
        <w:rPr>
          <w:rFonts w:ascii="Times New Roman" w:hAnsi="Times New Roman" w:cs="Times New Roman"/>
          <w:sz w:val="24"/>
          <w:szCs w:val="24"/>
        </w:rPr>
        <w:t>aotluste hindamisleht sisalda</w:t>
      </w:r>
      <w:r w:rsidR="00885027">
        <w:rPr>
          <w:rFonts w:ascii="Times New Roman" w:hAnsi="Times New Roman" w:cs="Times New Roman"/>
          <w:sz w:val="24"/>
          <w:szCs w:val="24"/>
        </w:rPr>
        <w:t>s</w:t>
      </w:r>
      <w:r w:rsidR="00A509AB" w:rsidRPr="00AA6700">
        <w:rPr>
          <w:rFonts w:ascii="Times New Roman" w:hAnsi="Times New Roman" w:cs="Times New Roman"/>
          <w:sz w:val="24"/>
          <w:szCs w:val="24"/>
        </w:rPr>
        <w:t xml:space="preserve"> hindamise juhendi</w:t>
      </w:r>
      <w:r w:rsidR="009D6BA1">
        <w:rPr>
          <w:rFonts w:ascii="Times New Roman" w:hAnsi="Times New Roman" w:cs="Times New Roman"/>
          <w:sz w:val="24"/>
          <w:szCs w:val="24"/>
        </w:rPr>
        <w:t xml:space="preserve">t, </w:t>
      </w:r>
      <w:r w:rsidR="00A509AB" w:rsidRPr="00AA6700">
        <w:rPr>
          <w:rFonts w:ascii="Times New Roman" w:hAnsi="Times New Roman" w:cs="Times New Roman"/>
          <w:sz w:val="24"/>
          <w:szCs w:val="24"/>
        </w:rPr>
        <w:t>kuid puudu o</w:t>
      </w:r>
      <w:r w:rsidR="00885027">
        <w:rPr>
          <w:rFonts w:ascii="Times New Roman" w:hAnsi="Times New Roman" w:cs="Times New Roman"/>
          <w:sz w:val="24"/>
          <w:szCs w:val="24"/>
        </w:rPr>
        <w:t>li</w:t>
      </w:r>
      <w:r w:rsidR="00A509AB" w:rsidRPr="00AA6700">
        <w:rPr>
          <w:rFonts w:ascii="Times New Roman" w:hAnsi="Times New Roman" w:cs="Times New Roman"/>
          <w:sz w:val="24"/>
          <w:szCs w:val="24"/>
        </w:rPr>
        <w:t xml:space="preserve"> </w:t>
      </w:r>
      <w:r w:rsidR="009D6BA1">
        <w:rPr>
          <w:rFonts w:ascii="Times New Roman" w:hAnsi="Times New Roman" w:cs="Times New Roman"/>
          <w:sz w:val="24"/>
          <w:szCs w:val="24"/>
        </w:rPr>
        <w:t xml:space="preserve">teotuse </w:t>
      </w:r>
      <w:r w:rsidR="00A509AB" w:rsidRPr="00AA6700">
        <w:rPr>
          <w:rFonts w:ascii="Times New Roman" w:hAnsi="Times New Roman" w:cs="Times New Roman"/>
          <w:sz w:val="24"/>
          <w:szCs w:val="24"/>
        </w:rPr>
        <w:t>taotluse ühtne hindamismetoodika</w:t>
      </w:r>
      <w:r w:rsidR="003455D2">
        <w:rPr>
          <w:rFonts w:ascii="Times New Roman" w:hAnsi="Times New Roman" w:cs="Times New Roman"/>
          <w:sz w:val="24"/>
          <w:szCs w:val="24"/>
        </w:rPr>
        <w:t>,</w:t>
      </w:r>
      <w:r w:rsidR="00A509AB" w:rsidRPr="00AA6700">
        <w:rPr>
          <w:rFonts w:ascii="Times New Roman" w:hAnsi="Times New Roman" w:cs="Times New Roman"/>
          <w:sz w:val="24"/>
          <w:szCs w:val="24"/>
        </w:rPr>
        <w:t xml:space="preserve"> hindamisskaala </w:t>
      </w:r>
      <w:r w:rsidR="003455D2">
        <w:rPr>
          <w:rFonts w:ascii="Times New Roman" w:hAnsi="Times New Roman" w:cs="Times New Roman"/>
          <w:sz w:val="24"/>
          <w:szCs w:val="24"/>
        </w:rPr>
        <w:t>ja skaala iga</w:t>
      </w:r>
      <w:r w:rsidR="00885027">
        <w:rPr>
          <w:rFonts w:ascii="Times New Roman" w:hAnsi="Times New Roman" w:cs="Times New Roman"/>
          <w:sz w:val="24"/>
          <w:szCs w:val="24"/>
        </w:rPr>
        <w:t xml:space="preserve"> punktias</w:t>
      </w:r>
      <w:r w:rsidR="003455D2">
        <w:rPr>
          <w:rFonts w:ascii="Times New Roman" w:hAnsi="Times New Roman" w:cs="Times New Roman"/>
          <w:sz w:val="24"/>
          <w:szCs w:val="24"/>
        </w:rPr>
        <w:t xml:space="preserve">tme </w:t>
      </w:r>
      <w:r w:rsidR="00A509AB" w:rsidRPr="00AA6700">
        <w:rPr>
          <w:rFonts w:ascii="Times New Roman" w:hAnsi="Times New Roman" w:cs="Times New Roman"/>
          <w:sz w:val="24"/>
          <w:szCs w:val="24"/>
        </w:rPr>
        <w:t xml:space="preserve">selgitus. </w:t>
      </w:r>
      <w:r w:rsidR="003455D2">
        <w:rPr>
          <w:rFonts w:ascii="Times New Roman" w:hAnsi="Times New Roman" w:cs="Times New Roman"/>
          <w:sz w:val="24"/>
          <w:szCs w:val="24"/>
        </w:rPr>
        <w:t>Viimas</w:t>
      </w:r>
      <w:r w:rsidR="00885027">
        <w:rPr>
          <w:rFonts w:ascii="Times New Roman" w:hAnsi="Times New Roman" w:cs="Times New Roman"/>
          <w:sz w:val="24"/>
          <w:szCs w:val="24"/>
        </w:rPr>
        <w:t>e</w:t>
      </w:r>
      <w:r w:rsidR="003455D2">
        <w:rPr>
          <w:rFonts w:ascii="Times New Roman" w:hAnsi="Times New Roman" w:cs="Times New Roman"/>
          <w:sz w:val="24"/>
          <w:szCs w:val="24"/>
        </w:rPr>
        <w:t xml:space="preserve"> idee </w:t>
      </w:r>
      <w:r w:rsidR="00885027">
        <w:rPr>
          <w:rFonts w:ascii="Times New Roman" w:hAnsi="Times New Roman" w:cs="Times New Roman"/>
          <w:sz w:val="24"/>
          <w:szCs w:val="24"/>
        </w:rPr>
        <w:t xml:space="preserve">vajalikkust </w:t>
      </w:r>
      <w:r w:rsidR="003455D2">
        <w:rPr>
          <w:rFonts w:ascii="Times New Roman" w:hAnsi="Times New Roman" w:cs="Times New Roman"/>
          <w:sz w:val="24"/>
          <w:szCs w:val="24"/>
        </w:rPr>
        <w:t xml:space="preserve">toetas 42% toetuse taotlejatest ning ülejäänud toetuse taotlejad ei osanud küsimuses, kas hindamiskriteeriumi skaala igale astmele on vaja lisada selgitus, seisukohta võtta. </w:t>
      </w:r>
    </w:p>
    <w:p w:rsidR="00014511" w:rsidRDefault="0083721C" w:rsidP="00A509AB">
      <w:pPr>
        <w:ind w:right="26"/>
        <w:jc w:val="both"/>
        <w:rPr>
          <w:rFonts w:ascii="Times New Roman" w:hAnsi="Times New Roman" w:cs="Times New Roman"/>
          <w:sz w:val="24"/>
          <w:szCs w:val="24"/>
        </w:rPr>
      </w:pPr>
      <w:r>
        <w:rPr>
          <w:rFonts w:ascii="Times New Roman" w:hAnsi="Times New Roman" w:cs="Times New Roman"/>
          <w:sz w:val="24"/>
          <w:szCs w:val="24"/>
        </w:rPr>
        <w:t>Hind</w:t>
      </w:r>
      <w:r w:rsidR="00653445">
        <w:rPr>
          <w:rFonts w:ascii="Times New Roman" w:hAnsi="Times New Roman" w:cs="Times New Roman"/>
          <w:sz w:val="24"/>
          <w:szCs w:val="24"/>
        </w:rPr>
        <w:t>a</w:t>
      </w:r>
      <w:r>
        <w:rPr>
          <w:rFonts w:ascii="Times New Roman" w:hAnsi="Times New Roman" w:cs="Times New Roman"/>
          <w:sz w:val="24"/>
          <w:szCs w:val="24"/>
        </w:rPr>
        <w:t>miskomisjoni</w:t>
      </w:r>
      <w:r w:rsidR="00653445">
        <w:rPr>
          <w:rFonts w:ascii="Times New Roman" w:hAnsi="Times New Roman" w:cs="Times New Roman"/>
          <w:sz w:val="24"/>
          <w:szCs w:val="24"/>
        </w:rPr>
        <w:t>de</w:t>
      </w:r>
      <w:r>
        <w:rPr>
          <w:rFonts w:ascii="Times New Roman" w:hAnsi="Times New Roman" w:cs="Times New Roman"/>
          <w:sz w:val="24"/>
          <w:szCs w:val="24"/>
        </w:rPr>
        <w:t xml:space="preserve"> liikmed lisasid, et </w:t>
      </w:r>
      <w:r w:rsidR="00DB4AD2">
        <w:rPr>
          <w:rFonts w:ascii="Times New Roman" w:hAnsi="Times New Roman" w:cs="Times New Roman"/>
          <w:sz w:val="24"/>
          <w:szCs w:val="24"/>
        </w:rPr>
        <w:t>hindamisleht võiks tehnilises mõttes ol</w:t>
      </w:r>
      <w:r w:rsidR="00885027">
        <w:rPr>
          <w:rFonts w:ascii="Times New Roman" w:hAnsi="Times New Roman" w:cs="Times New Roman"/>
          <w:sz w:val="24"/>
          <w:szCs w:val="24"/>
        </w:rPr>
        <w:t>l</w:t>
      </w:r>
      <w:r w:rsidR="00DB4AD2">
        <w:rPr>
          <w:rFonts w:ascii="Times New Roman" w:hAnsi="Times New Roman" w:cs="Times New Roman"/>
          <w:sz w:val="24"/>
          <w:szCs w:val="24"/>
        </w:rPr>
        <w:t>a üles ehitatud sama järjetuse alusel nagu ta</w:t>
      </w:r>
      <w:r>
        <w:rPr>
          <w:rFonts w:ascii="Times New Roman" w:hAnsi="Times New Roman" w:cs="Times New Roman"/>
          <w:sz w:val="24"/>
          <w:szCs w:val="24"/>
        </w:rPr>
        <w:t xml:space="preserve">otluse vorm ning </w:t>
      </w:r>
      <w:r w:rsidR="00186401">
        <w:rPr>
          <w:rFonts w:ascii="Times New Roman" w:hAnsi="Times New Roman" w:cs="Times New Roman"/>
          <w:sz w:val="24"/>
          <w:szCs w:val="24"/>
        </w:rPr>
        <w:t>hindamiskomisjoni liikmetel võiks olla võimalus esitatud taotlus</w:t>
      </w:r>
      <w:r w:rsidR="00885027">
        <w:rPr>
          <w:rFonts w:ascii="Times New Roman" w:hAnsi="Times New Roman" w:cs="Times New Roman"/>
          <w:sz w:val="24"/>
          <w:szCs w:val="24"/>
        </w:rPr>
        <w:t>i</w:t>
      </w:r>
      <w:r w:rsidR="00186401">
        <w:rPr>
          <w:rFonts w:ascii="Times New Roman" w:hAnsi="Times New Roman" w:cs="Times New Roman"/>
          <w:sz w:val="24"/>
          <w:szCs w:val="24"/>
        </w:rPr>
        <w:t xml:space="preserve"> </w:t>
      </w:r>
      <w:r w:rsidR="00885027">
        <w:rPr>
          <w:rFonts w:ascii="Times New Roman" w:hAnsi="Times New Roman" w:cs="Times New Roman"/>
          <w:sz w:val="24"/>
          <w:szCs w:val="24"/>
        </w:rPr>
        <w:t xml:space="preserve">lubada rahastada ka </w:t>
      </w:r>
      <w:r w:rsidR="00186401">
        <w:rPr>
          <w:rFonts w:ascii="Times New Roman" w:hAnsi="Times New Roman" w:cs="Times New Roman"/>
          <w:sz w:val="24"/>
          <w:szCs w:val="24"/>
        </w:rPr>
        <w:t>osalise</w:t>
      </w:r>
      <w:r w:rsidR="00885027">
        <w:rPr>
          <w:rFonts w:ascii="Times New Roman" w:hAnsi="Times New Roman" w:cs="Times New Roman"/>
          <w:sz w:val="24"/>
          <w:szCs w:val="24"/>
        </w:rPr>
        <w:t>lt</w:t>
      </w:r>
      <w:r w:rsidR="00186401">
        <w:rPr>
          <w:rFonts w:ascii="Times New Roman" w:hAnsi="Times New Roman" w:cs="Times New Roman"/>
          <w:sz w:val="24"/>
          <w:szCs w:val="24"/>
        </w:rPr>
        <w:t xml:space="preserve">. </w:t>
      </w:r>
      <w:r w:rsidR="00DF3F5C">
        <w:rPr>
          <w:rFonts w:ascii="Times New Roman" w:hAnsi="Times New Roman" w:cs="Times New Roman"/>
          <w:sz w:val="24"/>
          <w:szCs w:val="24"/>
        </w:rPr>
        <w:t xml:space="preserve"> </w:t>
      </w:r>
    </w:p>
    <w:p w:rsidR="0083721C" w:rsidRPr="00AA6700" w:rsidRDefault="00885027" w:rsidP="00A509AB">
      <w:pPr>
        <w:ind w:right="26"/>
        <w:jc w:val="both"/>
        <w:rPr>
          <w:rFonts w:ascii="Times New Roman" w:hAnsi="Times New Roman" w:cs="Times New Roman"/>
          <w:sz w:val="24"/>
          <w:szCs w:val="24"/>
        </w:rPr>
      </w:pPr>
      <w:r>
        <w:rPr>
          <w:rFonts w:ascii="Times New Roman" w:hAnsi="Times New Roman" w:cs="Times New Roman"/>
          <w:sz w:val="24"/>
          <w:szCs w:val="24"/>
        </w:rPr>
        <w:t xml:space="preserve">Ligi pooltele (43%) </w:t>
      </w:r>
      <w:r w:rsidR="0083721C">
        <w:rPr>
          <w:rFonts w:ascii="Times New Roman" w:hAnsi="Times New Roman" w:cs="Times New Roman"/>
          <w:sz w:val="24"/>
          <w:szCs w:val="24"/>
        </w:rPr>
        <w:t>toetuse taotlejate</w:t>
      </w:r>
      <w:r>
        <w:rPr>
          <w:rFonts w:ascii="Times New Roman" w:hAnsi="Times New Roman" w:cs="Times New Roman"/>
          <w:sz w:val="24"/>
          <w:szCs w:val="24"/>
        </w:rPr>
        <w:t>le</w:t>
      </w:r>
      <w:r w:rsidR="0083721C">
        <w:rPr>
          <w:rFonts w:ascii="Times New Roman" w:hAnsi="Times New Roman" w:cs="Times New Roman"/>
          <w:sz w:val="24"/>
          <w:szCs w:val="24"/>
        </w:rPr>
        <w:t xml:space="preserve"> ei ol</w:t>
      </w:r>
      <w:r>
        <w:rPr>
          <w:rFonts w:ascii="Times New Roman" w:hAnsi="Times New Roman" w:cs="Times New Roman"/>
          <w:sz w:val="24"/>
          <w:szCs w:val="24"/>
        </w:rPr>
        <w:t xml:space="preserve">nud taotluste hindamine </w:t>
      </w:r>
      <w:r w:rsidR="0083721C">
        <w:rPr>
          <w:rFonts w:ascii="Times New Roman" w:hAnsi="Times New Roman" w:cs="Times New Roman"/>
          <w:sz w:val="24"/>
          <w:szCs w:val="24"/>
        </w:rPr>
        <w:t>läbipaistev</w:t>
      </w:r>
      <w:r w:rsidR="0002670D">
        <w:rPr>
          <w:rFonts w:ascii="Times New Roman" w:hAnsi="Times New Roman" w:cs="Times New Roman"/>
          <w:sz w:val="24"/>
          <w:szCs w:val="24"/>
        </w:rPr>
        <w:t xml:space="preserve">, sõltumata sellest, kas </w:t>
      </w:r>
      <w:r>
        <w:rPr>
          <w:rFonts w:ascii="Times New Roman" w:hAnsi="Times New Roman" w:cs="Times New Roman"/>
          <w:sz w:val="24"/>
          <w:szCs w:val="24"/>
        </w:rPr>
        <w:t>esitatud taotlus rahuldati või mitt</w:t>
      </w:r>
      <w:r w:rsidR="0002670D">
        <w:rPr>
          <w:rFonts w:ascii="Times New Roman" w:hAnsi="Times New Roman" w:cs="Times New Roman"/>
          <w:sz w:val="24"/>
          <w:szCs w:val="24"/>
        </w:rPr>
        <w:t>e. 14% toetuse taotlejate jaoks o</w:t>
      </w:r>
      <w:r>
        <w:rPr>
          <w:rFonts w:ascii="Times New Roman" w:hAnsi="Times New Roman" w:cs="Times New Roman"/>
          <w:sz w:val="24"/>
          <w:szCs w:val="24"/>
        </w:rPr>
        <w:t>li</w:t>
      </w:r>
      <w:r w:rsidR="0002670D">
        <w:rPr>
          <w:rFonts w:ascii="Times New Roman" w:hAnsi="Times New Roman" w:cs="Times New Roman"/>
          <w:sz w:val="24"/>
          <w:szCs w:val="24"/>
        </w:rPr>
        <w:t xml:space="preserve"> hindamine läbipaistev ning ülejäänutel puudus küsimuses seisukoht. Peami</w:t>
      </w:r>
      <w:r w:rsidR="004C0196">
        <w:rPr>
          <w:rFonts w:ascii="Times New Roman" w:hAnsi="Times New Roman" w:cs="Times New Roman"/>
          <w:sz w:val="24"/>
          <w:szCs w:val="24"/>
        </w:rPr>
        <w:t>sed</w:t>
      </w:r>
      <w:r w:rsidR="0002670D">
        <w:rPr>
          <w:rFonts w:ascii="Times New Roman" w:hAnsi="Times New Roman" w:cs="Times New Roman"/>
          <w:sz w:val="24"/>
          <w:szCs w:val="24"/>
        </w:rPr>
        <w:t xml:space="preserve"> põhjendus</w:t>
      </w:r>
      <w:r w:rsidR="004C0196">
        <w:rPr>
          <w:rFonts w:ascii="Times New Roman" w:hAnsi="Times New Roman" w:cs="Times New Roman"/>
          <w:sz w:val="24"/>
          <w:szCs w:val="24"/>
        </w:rPr>
        <w:t>ed</w:t>
      </w:r>
      <w:r w:rsidR="0002670D">
        <w:rPr>
          <w:rFonts w:ascii="Times New Roman" w:hAnsi="Times New Roman" w:cs="Times New Roman"/>
          <w:sz w:val="24"/>
          <w:szCs w:val="24"/>
        </w:rPr>
        <w:t xml:space="preserve">, miks </w:t>
      </w:r>
      <w:r w:rsidR="002823C6">
        <w:rPr>
          <w:rFonts w:ascii="Times New Roman" w:hAnsi="Times New Roman" w:cs="Times New Roman"/>
          <w:sz w:val="24"/>
          <w:szCs w:val="24"/>
        </w:rPr>
        <w:t>hindamine ei ol</w:t>
      </w:r>
      <w:r>
        <w:rPr>
          <w:rFonts w:ascii="Times New Roman" w:hAnsi="Times New Roman" w:cs="Times New Roman"/>
          <w:sz w:val="24"/>
          <w:szCs w:val="24"/>
        </w:rPr>
        <w:t>nud</w:t>
      </w:r>
      <w:r w:rsidR="002823C6">
        <w:rPr>
          <w:rFonts w:ascii="Times New Roman" w:hAnsi="Times New Roman" w:cs="Times New Roman"/>
          <w:sz w:val="24"/>
          <w:szCs w:val="24"/>
        </w:rPr>
        <w:t xml:space="preserve"> taotlejate jaoks läbipaistev, o</w:t>
      </w:r>
      <w:r>
        <w:rPr>
          <w:rFonts w:ascii="Times New Roman" w:hAnsi="Times New Roman" w:cs="Times New Roman"/>
          <w:sz w:val="24"/>
          <w:szCs w:val="24"/>
        </w:rPr>
        <w:t>li</w:t>
      </w:r>
      <w:r w:rsidR="002823C6">
        <w:rPr>
          <w:rFonts w:ascii="Times New Roman" w:hAnsi="Times New Roman" w:cs="Times New Roman"/>
          <w:sz w:val="24"/>
          <w:szCs w:val="24"/>
        </w:rPr>
        <w:t xml:space="preserve"> hindamise subjektiivsus</w:t>
      </w:r>
      <w:r w:rsidR="004C0196">
        <w:rPr>
          <w:rFonts w:ascii="Times New Roman" w:hAnsi="Times New Roman" w:cs="Times New Roman"/>
          <w:sz w:val="24"/>
          <w:szCs w:val="24"/>
        </w:rPr>
        <w:t xml:space="preserve"> (</w:t>
      </w:r>
      <w:r>
        <w:rPr>
          <w:rFonts w:ascii="Times New Roman" w:hAnsi="Times New Roman" w:cs="Times New Roman"/>
          <w:sz w:val="24"/>
          <w:szCs w:val="24"/>
        </w:rPr>
        <w:t xml:space="preserve">näiteks </w:t>
      </w:r>
      <w:r w:rsidR="004C0196">
        <w:rPr>
          <w:rFonts w:ascii="Times New Roman" w:hAnsi="Times New Roman" w:cs="Times New Roman"/>
          <w:sz w:val="24"/>
          <w:szCs w:val="24"/>
        </w:rPr>
        <w:t>üks ja sama taotlus erinevates maakondades või</w:t>
      </w:r>
      <w:r>
        <w:rPr>
          <w:rFonts w:ascii="Times New Roman" w:hAnsi="Times New Roman" w:cs="Times New Roman"/>
          <w:sz w:val="24"/>
          <w:szCs w:val="24"/>
        </w:rPr>
        <w:t>s</w:t>
      </w:r>
      <w:r w:rsidR="004C0196">
        <w:rPr>
          <w:rFonts w:ascii="Times New Roman" w:hAnsi="Times New Roman" w:cs="Times New Roman"/>
          <w:sz w:val="24"/>
          <w:szCs w:val="24"/>
        </w:rPr>
        <w:t xml:space="preserve"> saada väga erineva arvu punkte)</w:t>
      </w:r>
      <w:r w:rsidR="002823C6">
        <w:rPr>
          <w:rFonts w:ascii="Times New Roman" w:hAnsi="Times New Roman" w:cs="Times New Roman"/>
          <w:sz w:val="24"/>
          <w:szCs w:val="24"/>
        </w:rPr>
        <w:t xml:space="preserve">, detailse tagasisidestamise puudumine ning komisjoni teadmatus piirkonna (maakonna) vajadustest. </w:t>
      </w:r>
      <w:r w:rsidR="0002670D">
        <w:rPr>
          <w:rFonts w:ascii="Times New Roman" w:hAnsi="Times New Roman" w:cs="Times New Roman"/>
          <w:sz w:val="24"/>
          <w:szCs w:val="24"/>
        </w:rPr>
        <w:t xml:space="preserve"> </w:t>
      </w:r>
      <w:r w:rsidR="0083721C">
        <w:rPr>
          <w:rFonts w:ascii="Times New Roman" w:hAnsi="Times New Roman" w:cs="Times New Roman"/>
          <w:sz w:val="24"/>
          <w:szCs w:val="24"/>
        </w:rPr>
        <w:t xml:space="preserve"> </w:t>
      </w:r>
    </w:p>
    <w:p w:rsidR="002C41F2" w:rsidRDefault="002C41F2" w:rsidP="002C41F2">
      <w:pPr>
        <w:rPr>
          <w:rFonts w:ascii="Times New Roman" w:hAnsi="Times New Roman" w:cs="Times New Roman"/>
          <w:b/>
          <w:sz w:val="24"/>
          <w:szCs w:val="24"/>
          <w:u w:val="single"/>
        </w:rPr>
      </w:pPr>
      <w:r w:rsidRPr="009E04B9">
        <w:rPr>
          <w:rFonts w:ascii="Times New Roman" w:hAnsi="Times New Roman" w:cs="Times New Roman"/>
          <w:b/>
          <w:sz w:val="24"/>
          <w:szCs w:val="24"/>
          <w:u w:val="single"/>
        </w:rPr>
        <w:t>Soovitused ja ettepanekud</w:t>
      </w:r>
    </w:p>
    <w:p w:rsidR="00885027" w:rsidRPr="00885027" w:rsidRDefault="00AD718A" w:rsidP="0018002D">
      <w:pPr>
        <w:pStyle w:val="ListParagraph"/>
        <w:numPr>
          <w:ilvl w:val="0"/>
          <w:numId w:val="26"/>
        </w:numPr>
        <w:jc w:val="both"/>
        <w:rPr>
          <w:rFonts w:ascii="Times New Roman" w:hAnsi="Times New Roman" w:cs="Times New Roman"/>
          <w:sz w:val="24"/>
          <w:szCs w:val="24"/>
        </w:rPr>
      </w:pPr>
      <w:r>
        <w:rPr>
          <w:rFonts w:ascii="Times New Roman" w:eastAsia="Times New Roman" w:hAnsi="Times New Roman" w:cs="Times New Roman"/>
          <w:sz w:val="24"/>
          <w:szCs w:val="24"/>
          <w:lang w:eastAsia="et-EE"/>
        </w:rPr>
        <w:t xml:space="preserve">Hindajatele võiks enne taotluste </w:t>
      </w:r>
      <w:r w:rsidRPr="005D486F">
        <w:rPr>
          <w:rFonts w:ascii="Times New Roman" w:eastAsia="Times New Roman" w:hAnsi="Times New Roman" w:cs="Times New Roman"/>
          <w:sz w:val="24"/>
          <w:szCs w:val="24"/>
          <w:lang w:eastAsia="et-EE"/>
        </w:rPr>
        <w:t xml:space="preserve">hindamist </w:t>
      </w:r>
      <w:r>
        <w:rPr>
          <w:rFonts w:ascii="Times New Roman" w:eastAsia="Times New Roman" w:hAnsi="Times New Roman" w:cs="Times New Roman"/>
          <w:sz w:val="24"/>
          <w:szCs w:val="24"/>
          <w:lang w:eastAsia="et-EE"/>
        </w:rPr>
        <w:t xml:space="preserve">koostada ja saata elektrooniliselt üldise ülevaate taotlusest teemade </w:t>
      </w:r>
      <w:r w:rsidRPr="005D486F">
        <w:rPr>
          <w:rFonts w:ascii="Times New Roman" w:eastAsia="Times New Roman" w:hAnsi="Times New Roman" w:cs="Times New Roman"/>
          <w:sz w:val="24"/>
          <w:szCs w:val="24"/>
          <w:lang w:eastAsia="et-EE"/>
        </w:rPr>
        <w:t>(nt mitu taimekaitse</w:t>
      </w:r>
      <w:r>
        <w:rPr>
          <w:rFonts w:ascii="Times New Roman" w:eastAsia="Times New Roman" w:hAnsi="Times New Roman" w:cs="Times New Roman"/>
          <w:sz w:val="24"/>
          <w:szCs w:val="24"/>
          <w:lang w:eastAsia="et-EE"/>
        </w:rPr>
        <w:t xml:space="preserve">-, </w:t>
      </w:r>
      <w:r w:rsidRPr="005D486F">
        <w:rPr>
          <w:rFonts w:ascii="Times New Roman" w:eastAsia="Times New Roman" w:hAnsi="Times New Roman" w:cs="Times New Roman"/>
          <w:sz w:val="24"/>
          <w:szCs w:val="24"/>
          <w:lang w:eastAsia="et-EE"/>
        </w:rPr>
        <w:t xml:space="preserve">metsanduskoolitust </w:t>
      </w:r>
      <w:r>
        <w:rPr>
          <w:rFonts w:ascii="Times New Roman" w:eastAsia="Times New Roman" w:hAnsi="Times New Roman" w:cs="Times New Roman"/>
          <w:sz w:val="24"/>
          <w:szCs w:val="24"/>
          <w:lang w:eastAsia="et-EE"/>
        </w:rPr>
        <w:t>vms toetuse taotlejad soovivad teha</w:t>
      </w:r>
      <w:r w:rsidRPr="005D486F">
        <w:rPr>
          <w:rFonts w:ascii="Times New Roman" w:eastAsia="Times New Roman" w:hAnsi="Times New Roman" w:cs="Times New Roman"/>
          <w:sz w:val="24"/>
          <w:szCs w:val="24"/>
          <w:lang w:eastAsia="et-EE"/>
        </w:rPr>
        <w:t>)</w:t>
      </w:r>
      <w:r w:rsidR="00AB2A08">
        <w:rPr>
          <w:rFonts w:ascii="Times New Roman" w:eastAsia="Times New Roman" w:hAnsi="Times New Roman" w:cs="Times New Roman"/>
          <w:sz w:val="24"/>
          <w:szCs w:val="24"/>
          <w:lang w:eastAsia="et-EE"/>
        </w:rPr>
        <w:t xml:space="preserve"> ja tegevuse liikide (infopäev, konverents, koolitus jne) lõikes</w:t>
      </w:r>
      <w:r w:rsidRPr="005D486F">
        <w:rPr>
          <w:rFonts w:ascii="Times New Roman" w:eastAsia="Times New Roman" w:hAnsi="Times New Roman" w:cs="Times New Roman"/>
          <w:sz w:val="24"/>
          <w:szCs w:val="24"/>
          <w:lang w:eastAsia="et-EE"/>
        </w:rPr>
        <w:t>.</w:t>
      </w:r>
      <w:r w:rsidR="004369FC">
        <w:rPr>
          <w:rFonts w:ascii="Times New Roman" w:eastAsia="Times New Roman" w:hAnsi="Times New Roman" w:cs="Times New Roman"/>
          <w:sz w:val="24"/>
          <w:szCs w:val="24"/>
          <w:lang w:eastAsia="et-EE"/>
        </w:rPr>
        <w:t xml:space="preserve"> </w:t>
      </w:r>
      <w:r w:rsidR="0001626C">
        <w:rPr>
          <w:rFonts w:ascii="Times New Roman" w:eastAsia="Times New Roman" w:hAnsi="Times New Roman" w:cs="Times New Roman"/>
          <w:sz w:val="24"/>
          <w:szCs w:val="24"/>
          <w:lang w:eastAsia="et-EE"/>
        </w:rPr>
        <w:t xml:space="preserve">See aitaks </w:t>
      </w:r>
    </w:p>
    <w:p w:rsidR="0018002D" w:rsidRPr="0018002D" w:rsidRDefault="0001626C" w:rsidP="0018002D">
      <w:pPr>
        <w:pStyle w:val="ListParagraph"/>
        <w:numPr>
          <w:ilvl w:val="0"/>
          <w:numId w:val="31"/>
        </w:numPr>
        <w:jc w:val="both"/>
        <w:rPr>
          <w:rFonts w:ascii="Times New Roman" w:hAnsi="Times New Roman" w:cs="Times New Roman"/>
          <w:sz w:val="24"/>
          <w:szCs w:val="24"/>
        </w:rPr>
      </w:pPr>
      <w:r>
        <w:rPr>
          <w:rFonts w:ascii="Times New Roman" w:eastAsia="Times New Roman" w:hAnsi="Times New Roman" w:cs="Times New Roman"/>
          <w:sz w:val="24"/>
          <w:szCs w:val="24"/>
          <w:lang w:eastAsia="et-EE"/>
        </w:rPr>
        <w:t xml:space="preserve">paremad ja vajalikumad taotlused välja selekteerida, tekitades nn valdkondlikud pingeread näiteks selle alusel, millised taotlused täidaksid MAK 2007−2013 püstitatud eesmärke </w:t>
      </w:r>
      <w:r w:rsidR="00885027">
        <w:rPr>
          <w:rFonts w:ascii="Times New Roman" w:eastAsia="Times New Roman" w:hAnsi="Times New Roman" w:cs="Times New Roman"/>
          <w:sz w:val="24"/>
          <w:szCs w:val="24"/>
          <w:lang w:eastAsia="et-EE"/>
        </w:rPr>
        <w:t xml:space="preserve">paremini </w:t>
      </w:r>
      <w:r w:rsidR="00AB2A08">
        <w:rPr>
          <w:rFonts w:ascii="Times New Roman" w:eastAsia="Times New Roman" w:hAnsi="Times New Roman" w:cs="Times New Roman"/>
          <w:sz w:val="24"/>
          <w:szCs w:val="24"/>
          <w:lang w:eastAsia="et-EE"/>
        </w:rPr>
        <w:t xml:space="preserve">ning </w:t>
      </w:r>
    </w:p>
    <w:p w:rsidR="0001626C" w:rsidRPr="0001626C" w:rsidRDefault="001C21D6" w:rsidP="0018002D">
      <w:pPr>
        <w:pStyle w:val="ListParagraph"/>
        <w:numPr>
          <w:ilvl w:val="0"/>
          <w:numId w:val="31"/>
        </w:numPr>
        <w:jc w:val="both"/>
        <w:rPr>
          <w:rFonts w:ascii="Times New Roman" w:hAnsi="Times New Roman" w:cs="Times New Roman"/>
          <w:sz w:val="24"/>
          <w:szCs w:val="24"/>
        </w:rPr>
      </w:pPr>
      <w:r>
        <w:rPr>
          <w:rFonts w:ascii="Times New Roman" w:eastAsia="Times New Roman" w:hAnsi="Times New Roman" w:cs="Times New Roman"/>
          <w:sz w:val="24"/>
          <w:szCs w:val="24"/>
          <w:lang w:eastAsia="et-EE"/>
        </w:rPr>
        <w:t xml:space="preserve">hoida koolituste, infopäevade, konverentside vms korraldamist </w:t>
      </w:r>
      <w:r w:rsidR="00C61FF5">
        <w:rPr>
          <w:rFonts w:ascii="Times New Roman" w:eastAsia="Times New Roman" w:hAnsi="Times New Roman" w:cs="Times New Roman"/>
          <w:sz w:val="24"/>
          <w:szCs w:val="24"/>
          <w:lang w:eastAsia="et-EE"/>
        </w:rPr>
        <w:t xml:space="preserve">arvulises </w:t>
      </w:r>
      <w:r>
        <w:rPr>
          <w:rFonts w:ascii="Times New Roman" w:eastAsia="Times New Roman" w:hAnsi="Times New Roman" w:cs="Times New Roman"/>
          <w:sz w:val="24"/>
          <w:szCs w:val="24"/>
          <w:lang w:eastAsia="et-EE"/>
        </w:rPr>
        <w:t>tasakaalus.</w:t>
      </w:r>
      <w:r w:rsidR="0001626C">
        <w:rPr>
          <w:rFonts w:ascii="Times New Roman" w:eastAsia="Times New Roman" w:hAnsi="Times New Roman" w:cs="Times New Roman"/>
          <w:sz w:val="24"/>
          <w:szCs w:val="24"/>
          <w:lang w:eastAsia="et-EE"/>
        </w:rPr>
        <w:t xml:space="preserve"> </w:t>
      </w:r>
    </w:p>
    <w:p w:rsidR="00AD718A" w:rsidRPr="005D486F" w:rsidRDefault="0001626C" w:rsidP="0018002D">
      <w:pPr>
        <w:pStyle w:val="ListParagraph"/>
        <w:numPr>
          <w:ilvl w:val="0"/>
          <w:numId w:val="26"/>
        </w:numPr>
        <w:jc w:val="both"/>
        <w:rPr>
          <w:rFonts w:ascii="Times New Roman" w:hAnsi="Times New Roman" w:cs="Times New Roman"/>
          <w:sz w:val="24"/>
          <w:szCs w:val="24"/>
        </w:rPr>
      </w:pPr>
      <w:r>
        <w:rPr>
          <w:rFonts w:ascii="Times New Roman" w:eastAsia="Times New Roman" w:hAnsi="Times New Roman" w:cs="Times New Roman"/>
          <w:sz w:val="24"/>
          <w:szCs w:val="24"/>
          <w:lang w:eastAsia="et-EE"/>
        </w:rPr>
        <w:t>Minna üle taotl</w:t>
      </w:r>
      <w:r w:rsidR="00AB2A08">
        <w:rPr>
          <w:rFonts w:ascii="Times New Roman" w:eastAsia="Times New Roman" w:hAnsi="Times New Roman" w:cs="Times New Roman"/>
          <w:sz w:val="24"/>
          <w:szCs w:val="24"/>
          <w:lang w:eastAsia="et-EE"/>
        </w:rPr>
        <w:t xml:space="preserve">uste valdkondlikule hindamisele, mis välistaks ebaproportsionaalsete </w:t>
      </w:r>
      <w:r w:rsidR="001C21D6">
        <w:rPr>
          <w:rFonts w:ascii="Times New Roman" w:eastAsia="Times New Roman" w:hAnsi="Times New Roman" w:cs="Times New Roman"/>
          <w:sz w:val="24"/>
          <w:szCs w:val="24"/>
          <w:lang w:eastAsia="et-EE"/>
        </w:rPr>
        <w:t>j</w:t>
      </w:r>
      <w:r w:rsidR="00AB2A08">
        <w:rPr>
          <w:rFonts w:ascii="Times New Roman" w:eastAsia="Times New Roman" w:hAnsi="Times New Roman" w:cs="Times New Roman"/>
          <w:sz w:val="24"/>
          <w:szCs w:val="24"/>
          <w:lang w:eastAsia="et-EE"/>
        </w:rPr>
        <w:t>a eri</w:t>
      </w:r>
      <w:r w:rsidR="001C21D6">
        <w:rPr>
          <w:rFonts w:ascii="Times New Roman" w:eastAsia="Times New Roman" w:hAnsi="Times New Roman" w:cs="Times New Roman"/>
          <w:sz w:val="24"/>
          <w:szCs w:val="24"/>
          <w:lang w:eastAsia="et-EE"/>
        </w:rPr>
        <w:t xml:space="preserve">nevate tegevuste konkureerimise ning </w:t>
      </w:r>
      <w:r w:rsidR="0018002D">
        <w:rPr>
          <w:rFonts w:ascii="Times New Roman" w:eastAsia="Times New Roman" w:hAnsi="Times New Roman" w:cs="Times New Roman"/>
          <w:sz w:val="24"/>
          <w:szCs w:val="24"/>
          <w:lang w:eastAsia="et-EE"/>
        </w:rPr>
        <w:t xml:space="preserve">survestades </w:t>
      </w:r>
      <w:r w:rsidR="001C21D6">
        <w:rPr>
          <w:rFonts w:ascii="Times New Roman" w:eastAsia="Times New Roman" w:hAnsi="Times New Roman" w:cs="Times New Roman"/>
          <w:sz w:val="24"/>
          <w:szCs w:val="24"/>
          <w:lang w:eastAsia="et-EE"/>
        </w:rPr>
        <w:t>toetuse taotlejaid rohkem oma tegevusi läbi mõtlema ja pingutama taotlusi esitades.</w:t>
      </w:r>
      <w:r>
        <w:rPr>
          <w:rFonts w:ascii="Times New Roman" w:eastAsia="Times New Roman" w:hAnsi="Times New Roman" w:cs="Times New Roman"/>
          <w:sz w:val="24"/>
          <w:szCs w:val="24"/>
          <w:lang w:eastAsia="et-EE"/>
        </w:rPr>
        <w:t xml:space="preserve"> </w:t>
      </w:r>
    </w:p>
    <w:p w:rsidR="00AD718A" w:rsidRPr="00AD718A" w:rsidRDefault="00AB2A08" w:rsidP="0018002D">
      <w:pPr>
        <w:pStyle w:val="ListParagraph"/>
        <w:numPr>
          <w:ilvl w:val="0"/>
          <w:numId w:val="26"/>
        </w:numPr>
        <w:jc w:val="both"/>
        <w:rPr>
          <w:rFonts w:ascii="Times New Roman" w:hAnsi="Times New Roman" w:cs="Times New Roman"/>
          <w:b/>
          <w:sz w:val="24"/>
          <w:szCs w:val="24"/>
          <w:u w:val="single"/>
        </w:rPr>
      </w:pPr>
      <w:r>
        <w:rPr>
          <w:rFonts w:ascii="Times New Roman" w:eastAsia="Times New Roman" w:hAnsi="Times New Roman" w:cs="Times New Roman"/>
          <w:sz w:val="24"/>
          <w:szCs w:val="24"/>
          <w:lang w:eastAsia="et-EE"/>
        </w:rPr>
        <w:t>Toimiv hindamissüsteem on ajale jalgu jäänud ja ei ole efektiivne.</w:t>
      </w:r>
      <w:r w:rsidR="001C21D6">
        <w:rPr>
          <w:rFonts w:ascii="Times New Roman" w:eastAsia="Times New Roman" w:hAnsi="Times New Roman" w:cs="Times New Roman"/>
          <w:sz w:val="24"/>
          <w:szCs w:val="24"/>
          <w:lang w:eastAsia="et-EE"/>
        </w:rPr>
        <w:t xml:space="preserve"> </w:t>
      </w:r>
      <w:r w:rsidR="004369FC">
        <w:rPr>
          <w:rFonts w:ascii="Times New Roman" w:eastAsia="Times New Roman" w:hAnsi="Times New Roman" w:cs="Times New Roman"/>
          <w:sz w:val="24"/>
          <w:szCs w:val="24"/>
          <w:lang w:eastAsia="et-EE"/>
        </w:rPr>
        <w:t xml:space="preserve">Hindamine </w:t>
      </w:r>
      <w:r w:rsidR="00AD718A">
        <w:rPr>
          <w:rFonts w:ascii="Times New Roman" w:eastAsia="Times New Roman" w:hAnsi="Times New Roman" w:cs="Times New Roman"/>
          <w:sz w:val="24"/>
          <w:szCs w:val="24"/>
          <w:lang w:eastAsia="et-EE"/>
        </w:rPr>
        <w:t>muuta elektroonseks. Hindamisel võiks kasutada ühtseid (nt .</w:t>
      </w:r>
      <w:proofErr w:type="spellStart"/>
      <w:r w:rsidR="00AD718A">
        <w:rPr>
          <w:rFonts w:ascii="Times New Roman" w:eastAsia="Times New Roman" w:hAnsi="Times New Roman" w:cs="Times New Roman"/>
          <w:sz w:val="24"/>
          <w:szCs w:val="24"/>
          <w:lang w:eastAsia="et-EE"/>
        </w:rPr>
        <w:t>xls</w:t>
      </w:r>
      <w:proofErr w:type="spellEnd"/>
      <w:r w:rsidR="00AD718A">
        <w:rPr>
          <w:rFonts w:ascii="Times New Roman" w:eastAsia="Times New Roman" w:hAnsi="Times New Roman" w:cs="Times New Roman"/>
          <w:sz w:val="24"/>
          <w:szCs w:val="24"/>
          <w:lang w:eastAsia="et-EE"/>
        </w:rPr>
        <w:t xml:space="preserve"> formaadis) hindamistabeleid, mis võimaldaks </w:t>
      </w:r>
      <w:r w:rsidR="0018002D">
        <w:rPr>
          <w:rFonts w:ascii="Times New Roman" w:eastAsia="Times New Roman" w:hAnsi="Times New Roman" w:cs="Times New Roman"/>
          <w:sz w:val="24"/>
          <w:szCs w:val="24"/>
          <w:lang w:eastAsia="et-EE"/>
        </w:rPr>
        <w:t xml:space="preserve">saada </w:t>
      </w:r>
      <w:r w:rsidR="00AD718A">
        <w:rPr>
          <w:rFonts w:ascii="Times New Roman" w:eastAsia="Times New Roman" w:hAnsi="Times New Roman" w:cs="Times New Roman"/>
          <w:sz w:val="24"/>
          <w:szCs w:val="24"/>
          <w:lang w:eastAsia="et-EE"/>
        </w:rPr>
        <w:t xml:space="preserve">operatiivselt koondhindeid ja paremusjärjestust. </w:t>
      </w:r>
      <w:r>
        <w:rPr>
          <w:rFonts w:ascii="Times New Roman" w:eastAsia="Times New Roman" w:hAnsi="Times New Roman" w:cs="Times New Roman"/>
          <w:sz w:val="24"/>
          <w:szCs w:val="24"/>
          <w:lang w:eastAsia="et-EE"/>
        </w:rPr>
        <w:t>Positiivse näitena toodi SA Keskkonnainvesteeringute Keskuse andmesüsteemi KIKAS.</w:t>
      </w:r>
    </w:p>
    <w:p w:rsidR="00C36A3E" w:rsidRPr="0001626C" w:rsidRDefault="00AD718A" w:rsidP="0018002D">
      <w:pPr>
        <w:pStyle w:val="ListParagraph"/>
        <w:numPr>
          <w:ilvl w:val="0"/>
          <w:numId w:val="26"/>
        </w:numPr>
        <w:jc w:val="both"/>
        <w:rPr>
          <w:rFonts w:ascii="Times New Roman" w:hAnsi="Times New Roman" w:cs="Times New Roman"/>
          <w:sz w:val="24"/>
          <w:szCs w:val="24"/>
        </w:rPr>
      </w:pPr>
      <w:r w:rsidRPr="00C36A3E">
        <w:rPr>
          <w:rFonts w:ascii="Times New Roman" w:eastAsia="Times New Roman" w:hAnsi="Times New Roman" w:cs="Times New Roman"/>
          <w:sz w:val="24"/>
          <w:szCs w:val="24"/>
          <w:lang w:eastAsia="et-EE"/>
        </w:rPr>
        <w:lastRenderedPageBreak/>
        <w:t>Hindami</w:t>
      </w:r>
      <w:r w:rsidR="001C21D6">
        <w:rPr>
          <w:rFonts w:ascii="Times New Roman" w:eastAsia="Times New Roman" w:hAnsi="Times New Roman" w:cs="Times New Roman"/>
          <w:sz w:val="24"/>
          <w:szCs w:val="24"/>
          <w:lang w:eastAsia="et-EE"/>
        </w:rPr>
        <w:t xml:space="preserve">ne </w:t>
      </w:r>
      <w:r w:rsidRPr="00C36A3E">
        <w:rPr>
          <w:rFonts w:ascii="Times New Roman" w:eastAsia="Times New Roman" w:hAnsi="Times New Roman" w:cs="Times New Roman"/>
          <w:sz w:val="24"/>
          <w:szCs w:val="24"/>
          <w:lang w:eastAsia="et-EE"/>
        </w:rPr>
        <w:t>tasustada, seda enam, et hindamiskomisjoni</w:t>
      </w:r>
      <w:r w:rsidR="005211EA">
        <w:rPr>
          <w:rFonts w:ascii="Times New Roman" w:eastAsia="Times New Roman" w:hAnsi="Times New Roman" w:cs="Times New Roman"/>
          <w:sz w:val="24"/>
          <w:szCs w:val="24"/>
          <w:lang w:eastAsia="et-EE"/>
        </w:rPr>
        <w:t>de</w:t>
      </w:r>
      <w:r w:rsidRPr="00C36A3E">
        <w:rPr>
          <w:rFonts w:ascii="Times New Roman" w:eastAsia="Times New Roman" w:hAnsi="Times New Roman" w:cs="Times New Roman"/>
          <w:sz w:val="24"/>
          <w:szCs w:val="24"/>
          <w:lang w:eastAsia="et-EE"/>
        </w:rPr>
        <w:t xml:space="preserve"> liikmetelt oodatakse laia silmaringi ja teadmisi.</w:t>
      </w:r>
    </w:p>
    <w:p w:rsidR="0001626C" w:rsidRPr="00C36A3E" w:rsidRDefault="0001626C" w:rsidP="0018002D">
      <w:pPr>
        <w:pStyle w:val="ListParagraph"/>
        <w:numPr>
          <w:ilvl w:val="0"/>
          <w:numId w:val="26"/>
        </w:numPr>
        <w:jc w:val="both"/>
        <w:rPr>
          <w:rFonts w:ascii="Times New Roman" w:hAnsi="Times New Roman" w:cs="Times New Roman"/>
          <w:sz w:val="24"/>
          <w:szCs w:val="24"/>
        </w:rPr>
      </w:pPr>
      <w:r>
        <w:rPr>
          <w:rFonts w:ascii="Times New Roman" w:eastAsia="Times New Roman" w:hAnsi="Times New Roman" w:cs="Times New Roman"/>
          <w:sz w:val="24"/>
          <w:szCs w:val="24"/>
          <w:lang w:eastAsia="et-EE"/>
        </w:rPr>
        <w:t>Hindamislehel olevad hinda</w:t>
      </w:r>
      <w:r w:rsidR="002823C6">
        <w:rPr>
          <w:rFonts w:ascii="Times New Roman" w:eastAsia="Times New Roman" w:hAnsi="Times New Roman" w:cs="Times New Roman"/>
          <w:sz w:val="24"/>
          <w:szCs w:val="24"/>
          <w:lang w:eastAsia="et-EE"/>
        </w:rPr>
        <w:t>m</w:t>
      </w:r>
      <w:r>
        <w:rPr>
          <w:rFonts w:ascii="Times New Roman" w:eastAsia="Times New Roman" w:hAnsi="Times New Roman" w:cs="Times New Roman"/>
          <w:sz w:val="24"/>
          <w:szCs w:val="24"/>
          <w:lang w:eastAsia="et-EE"/>
        </w:rPr>
        <w:t>iskriteeriumid sõnastada ja järjestada nii nagu see on toetuse taotlusvormil.</w:t>
      </w:r>
    </w:p>
    <w:p w:rsidR="00C36A3E" w:rsidRPr="00C36A3E" w:rsidRDefault="00C36A3E" w:rsidP="0018002D">
      <w:pPr>
        <w:pStyle w:val="ListParagraph"/>
        <w:numPr>
          <w:ilvl w:val="0"/>
          <w:numId w:val="26"/>
        </w:numPr>
        <w:jc w:val="both"/>
        <w:rPr>
          <w:rFonts w:ascii="Times New Roman" w:hAnsi="Times New Roman" w:cs="Times New Roman"/>
          <w:sz w:val="24"/>
          <w:szCs w:val="24"/>
        </w:rPr>
      </w:pPr>
      <w:r w:rsidRPr="00C36A3E">
        <w:rPr>
          <w:rFonts w:ascii="Times New Roman" w:hAnsi="Times New Roman" w:cs="Times New Roman"/>
          <w:sz w:val="24"/>
          <w:szCs w:val="24"/>
        </w:rPr>
        <w:t xml:space="preserve">Hindamissüsteemi parendamiseks on vaja töötada välja </w:t>
      </w:r>
      <w:r w:rsidR="0018002D">
        <w:rPr>
          <w:rFonts w:ascii="Times New Roman" w:hAnsi="Times New Roman" w:cs="Times New Roman"/>
          <w:sz w:val="24"/>
          <w:szCs w:val="24"/>
        </w:rPr>
        <w:t>hindamis</w:t>
      </w:r>
      <w:r w:rsidRPr="00C36A3E">
        <w:rPr>
          <w:rFonts w:ascii="Times New Roman" w:hAnsi="Times New Roman" w:cs="Times New Roman"/>
          <w:sz w:val="24"/>
          <w:szCs w:val="24"/>
        </w:rPr>
        <w:t xml:space="preserve">komisjonides sarnaselt rakendatav taotluste hindamismetoodika. Lisada hindamislehe juurde hindamismetoodika, mis sisaldab </w:t>
      </w:r>
    </w:p>
    <w:p w:rsidR="00C36A3E" w:rsidRDefault="00C36A3E" w:rsidP="0018002D">
      <w:pPr>
        <w:pStyle w:val="ListParagraph"/>
        <w:numPr>
          <w:ilvl w:val="0"/>
          <w:numId w:val="29"/>
        </w:numPr>
        <w:jc w:val="both"/>
        <w:rPr>
          <w:rFonts w:ascii="Times New Roman" w:hAnsi="Times New Roman" w:cs="Times New Roman"/>
          <w:sz w:val="24"/>
          <w:szCs w:val="24"/>
        </w:rPr>
      </w:pPr>
      <w:r w:rsidRPr="003C1884">
        <w:rPr>
          <w:rFonts w:ascii="Times New Roman" w:hAnsi="Times New Roman" w:cs="Times New Roman"/>
          <w:sz w:val="24"/>
          <w:szCs w:val="24"/>
        </w:rPr>
        <w:t>Hindamise</w:t>
      </w:r>
      <w:r>
        <w:rPr>
          <w:rFonts w:ascii="Times New Roman" w:hAnsi="Times New Roman" w:cs="Times New Roman"/>
          <w:sz w:val="24"/>
          <w:szCs w:val="24"/>
        </w:rPr>
        <w:t xml:space="preserve"> (a)</w:t>
      </w:r>
      <w:r w:rsidRPr="003C1884">
        <w:rPr>
          <w:rFonts w:ascii="Times New Roman" w:hAnsi="Times New Roman" w:cs="Times New Roman"/>
          <w:sz w:val="24"/>
          <w:szCs w:val="24"/>
        </w:rPr>
        <w:t xml:space="preserve"> tehnilis</w:t>
      </w:r>
      <w:r>
        <w:rPr>
          <w:rFonts w:ascii="Times New Roman" w:hAnsi="Times New Roman" w:cs="Times New Roman"/>
          <w:sz w:val="24"/>
          <w:szCs w:val="24"/>
        </w:rPr>
        <w:t>e</w:t>
      </w:r>
      <w:r w:rsidRPr="003C1884">
        <w:rPr>
          <w:rFonts w:ascii="Times New Roman" w:hAnsi="Times New Roman" w:cs="Times New Roman"/>
          <w:sz w:val="24"/>
          <w:szCs w:val="24"/>
        </w:rPr>
        <w:t xml:space="preserve"> ja sisulise hind</w:t>
      </w:r>
      <w:r>
        <w:rPr>
          <w:rFonts w:ascii="Times New Roman" w:hAnsi="Times New Roman" w:cs="Times New Roman"/>
          <w:sz w:val="24"/>
          <w:szCs w:val="24"/>
        </w:rPr>
        <w:t>a</w:t>
      </w:r>
      <w:r w:rsidRPr="003C1884">
        <w:rPr>
          <w:rFonts w:ascii="Times New Roman" w:hAnsi="Times New Roman" w:cs="Times New Roman"/>
          <w:sz w:val="24"/>
          <w:szCs w:val="24"/>
        </w:rPr>
        <w:t>mise selgitust</w:t>
      </w:r>
      <w:r>
        <w:rPr>
          <w:rFonts w:ascii="Times New Roman" w:hAnsi="Times New Roman" w:cs="Times New Roman"/>
          <w:sz w:val="24"/>
          <w:szCs w:val="24"/>
        </w:rPr>
        <w:t xml:space="preserve">, (b) hinnete arvutamise protseduuri, (c) paremusjärjestuse moodustamist </w:t>
      </w:r>
      <w:r w:rsidRPr="003C1884">
        <w:rPr>
          <w:rFonts w:ascii="Times New Roman" w:hAnsi="Times New Roman" w:cs="Times New Roman"/>
          <w:sz w:val="24"/>
          <w:szCs w:val="24"/>
        </w:rPr>
        <w:t xml:space="preserve">ja </w:t>
      </w:r>
      <w:r>
        <w:rPr>
          <w:rFonts w:ascii="Times New Roman" w:hAnsi="Times New Roman" w:cs="Times New Roman"/>
          <w:sz w:val="24"/>
          <w:szCs w:val="24"/>
        </w:rPr>
        <w:t>(d) vajadusel erisuste tegemist.</w:t>
      </w:r>
    </w:p>
    <w:p w:rsidR="00C36A3E" w:rsidRDefault="00C36A3E" w:rsidP="0018002D">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T</w:t>
      </w:r>
      <w:r w:rsidRPr="003C1884">
        <w:rPr>
          <w:rFonts w:ascii="Times New Roman" w:hAnsi="Times New Roman" w:cs="Times New Roman"/>
          <w:sz w:val="24"/>
          <w:szCs w:val="24"/>
        </w:rPr>
        <w:t xml:space="preserve">abelit, kus on toodud </w:t>
      </w:r>
      <w:r>
        <w:rPr>
          <w:rFonts w:ascii="Times New Roman" w:hAnsi="Times New Roman" w:cs="Times New Roman"/>
          <w:sz w:val="24"/>
          <w:szCs w:val="24"/>
        </w:rPr>
        <w:t xml:space="preserve">(a) </w:t>
      </w:r>
      <w:r w:rsidRPr="003C1884">
        <w:rPr>
          <w:rFonts w:ascii="Times New Roman" w:hAnsi="Times New Roman" w:cs="Times New Roman"/>
          <w:sz w:val="24"/>
          <w:szCs w:val="24"/>
        </w:rPr>
        <w:t xml:space="preserve">hindamiskriteerium, </w:t>
      </w:r>
      <w:r>
        <w:rPr>
          <w:rFonts w:ascii="Times New Roman" w:hAnsi="Times New Roman" w:cs="Times New Roman"/>
          <w:sz w:val="24"/>
          <w:szCs w:val="24"/>
        </w:rPr>
        <w:t xml:space="preserve">(b) </w:t>
      </w:r>
      <w:r w:rsidRPr="003C1884">
        <w:rPr>
          <w:rFonts w:ascii="Times New Roman" w:hAnsi="Times New Roman" w:cs="Times New Roman"/>
          <w:sz w:val="24"/>
          <w:szCs w:val="24"/>
        </w:rPr>
        <w:t>hindamisskaala</w:t>
      </w:r>
      <w:r w:rsidR="00CC215C">
        <w:rPr>
          <w:rFonts w:ascii="Times New Roman" w:hAnsi="Times New Roman" w:cs="Times New Roman"/>
          <w:sz w:val="24"/>
          <w:szCs w:val="24"/>
        </w:rPr>
        <w:t xml:space="preserve"> (punktide vahemik)</w:t>
      </w:r>
      <w:r w:rsidRPr="003C1884">
        <w:rPr>
          <w:rFonts w:ascii="Times New Roman" w:hAnsi="Times New Roman" w:cs="Times New Roman"/>
          <w:sz w:val="24"/>
          <w:szCs w:val="24"/>
        </w:rPr>
        <w:t xml:space="preserve">, mida on võimalik ühe või teise hindamiskriteeriumi osas anda ning </w:t>
      </w:r>
      <w:r>
        <w:rPr>
          <w:rFonts w:ascii="Times New Roman" w:hAnsi="Times New Roman" w:cs="Times New Roman"/>
          <w:sz w:val="24"/>
          <w:szCs w:val="24"/>
        </w:rPr>
        <w:t xml:space="preserve">(c) </w:t>
      </w:r>
      <w:r w:rsidRPr="003C1884">
        <w:rPr>
          <w:rFonts w:ascii="Times New Roman" w:hAnsi="Times New Roman" w:cs="Times New Roman"/>
          <w:sz w:val="24"/>
          <w:szCs w:val="24"/>
        </w:rPr>
        <w:t>iga punkti juure</w:t>
      </w:r>
      <w:r>
        <w:rPr>
          <w:rFonts w:ascii="Times New Roman" w:hAnsi="Times New Roman" w:cs="Times New Roman"/>
          <w:sz w:val="24"/>
          <w:szCs w:val="24"/>
        </w:rPr>
        <w:t>s</w:t>
      </w:r>
      <w:r w:rsidRPr="003C1884">
        <w:rPr>
          <w:rFonts w:ascii="Times New Roman" w:hAnsi="Times New Roman" w:cs="Times New Roman"/>
          <w:sz w:val="24"/>
          <w:szCs w:val="24"/>
        </w:rPr>
        <w:t xml:space="preserve"> selgitus</w:t>
      </w:r>
      <w:r>
        <w:rPr>
          <w:rFonts w:ascii="Times New Roman" w:hAnsi="Times New Roman" w:cs="Times New Roman"/>
          <w:sz w:val="24"/>
          <w:szCs w:val="24"/>
        </w:rPr>
        <w:t>, kus on</w:t>
      </w:r>
      <w:r w:rsidRPr="003C1884">
        <w:rPr>
          <w:rFonts w:ascii="Times New Roman" w:hAnsi="Times New Roman" w:cs="Times New Roman"/>
          <w:sz w:val="24"/>
          <w:szCs w:val="24"/>
        </w:rPr>
        <w:t xml:space="preserve"> lahti kirjutatud, mida vastav hin</w:t>
      </w:r>
      <w:r w:rsidR="00CC215C">
        <w:rPr>
          <w:rFonts w:ascii="Times New Roman" w:hAnsi="Times New Roman" w:cs="Times New Roman"/>
          <w:sz w:val="24"/>
          <w:szCs w:val="24"/>
        </w:rPr>
        <w:t>depunkt</w:t>
      </w:r>
      <w:r w:rsidRPr="003C1884">
        <w:rPr>
          <w:rFonts w:ascii="Times New Roman" w:hAnsi="Times New Roman" w:cs="Times New Roman"/>
          <w:sz w:val="24"/>
          <w:szCs w:val="24"/>
        </w:rPr>
        <w:t xml:space="preserve"> iga hindamiskriteeriumi juures tähendab.</w:t>
      </w:r>
    </w:p>
    <w:p w:rsidR="002C41F2" w:rsidRPr="00C61FF5" w:rsidRDefault="002823C6" w:rsidP="002C41F2">
      <w:pPr>
        <w:pStyle w:val="ListParagraph"/>
        <w:numPr>
          <w:ilvl w:val="0"/>
          <w:numId w:val="26"/>
        </w:numPr>
        <w:jc w:val="both"/>
        <w:rPr>
          <w:rFonts w:ascii="Times New Roman" w:hAnsi="Times New Roman" w:cs="Times New Roman"/>
          <w:sz w:val="24"/>
          <w:szCs w:val="24"/>
        </w:rPr>
      </w:pPr>
      <w:r w:rsidRPr="00C61FF5">
        <w:rPr>
          <w:rFonts w:ascii="Times New Roman" w:hAnsi="Times New Roman" w:cs="Times New Roman"/>
          <w:sz w:val="24"/>
          <w:szCs w:val="24"/>
        </w:rPr>
        <w:t xml:space="preserve">Toetuse taotlejatele anda peale hindamist hindamistulemusest </w:t>
      </w:r>
      <w:r w:rsidR="0037362B" w:rsidRPr="00C61FF5">
        <w:rPr>
          <w:rFonts w:ascii="Times New Roman" w:hAnsi="Times New Roman" w:cs="Times New Roman"/>
          <w:sz w:val="24"/>
          <w:szCs w:val="24"/>
        </w:rPr>
        <w:t xml:space="preserve">sisuline ja </w:t>
      </w:r>
      <w:r w:rsidRPr="00C61FF5">
        <w:rPr>
          <w:rFonts w:ascii="Times New Roman" w:hAnsi="Times New Roman" w:cs="Times New Roman"/>
          <w:sz w:val="24"/>
          <w:szCs w:val="24"/>
        </w:rPr>
        <w:t>detailne (hindamiskriteeriumite ja hindepunktide lõikes) tagasiside, st miks toetuse taotleja sai või ei saanud toetust</w:t>
      </w:r>
      <w:r w:rsidR="004C0196" w:rsidRPr="00C61FF5">
        <w:rPr>
          <w:rFonts w:ascii="Times New Roman" w:hAnsi="Times New Roman" w:cs="Times New Roman"/>
          <w:sz w:val="24"/>
          <w:szCs w:val="24"/>
        </w:rPr>
        <w:t xml:space="preserve">. Tagasisidestus võiks sarnaneda riigihangete </w:t>
      </w:r>
      <w:r w:rsidR="0018002D" w:rsidRPr="00C61FF5">
        <w:rPr>
          <w:rFonts w:ascii="Times New Roman" w:hAnsi="Times New Roman" w:cs="Times New Roman"/>
          <w:sz w:val="24"/>
          <w:szCs w:val="24"/>
        </w:rPr>
        <w:t xml:space="preserve">puhul kasutatavale esitatud taotluste </w:t>
      </w:r>
      <w:r w:rsidR="004C0196" w:rsidRPr="00C61FF5">
        <w:rPr>
          <w:rFonts w:ascii="Times New Roman" w:hAnsi="Times New Roman" w:cs="Times New Roman"/>
          <w:sz w:val="24"/>
          <w:szCs w:val="24"/>
        </w:rPr>
        <w:t>tagasisidest</w:t>
      </w:r>
      <w:r w:rsidR="0018002D" w:rsidRPr="00C61FF5">
        <w:rPr>
          <w:rFonts w:ascii="Times New Roman" w:hAnsi="Times New Roman" w:cs="Times New Roman"/>
          <w:sz w:val="24"/>
          <w:szCs w:val="24"/>
        </w:rPr>
        <w:t>amisele</w:t>
      </w:r>
      <w:r w:rsidR="004C0196" w:rsidRPr="00C61FF5">
        <w:rPr>
          <w:rFonts w:ascii="Times New Roman" w:hAnsi="Times New Roman" w:cs="Times New Roman"/>
          <w:sz w:val="24"/>
          <w:szCs w:val="24"/>
        </w:rPr>
        <w:t xml:space="preserve">.  </w:t>
      </w:r>
      <w:r w:rsidRPr="00C61FF5">
        <w:rPr>
          <w:rFonts w:ascii="Times New Roman" w:hAnsi="Times New Roman" w:cs="Times New Roman"/>
          <w:sz w:val="24"/>
          <w:szCs w:val="24"/>
        </w:rPr>
        <w:t xml:space="preserve">  </w:t>
      </w:r>
    </w:p>
    <w:p w:rsidR="00CC1641" w:rsidRDefault="002C41F2" w:rsidP="00CC1641">
      <w:pPr>
        <w:pStyle w:val="Heading2"/>
      </w:pPr>
      <w:bookmarkStart w:id="42" w:name="_Toc398543818"/>
      <w:r>
        <w:t>4.2</w:t>
      </w:r>
      <w:r w:rsidR="001A0703">
        <w:t>.</w:t>
      </w:r>
      <w:r w:rsidR="00CC1641">
        <w:t xml:space="preserve"> INFO VALDAMINE</w:t>
      </w:r>
      <w:bookmarkEnd w:id="42"/>
    </w:p>
    <w:p w:rsidR="0048583F" w:rsidRDefault="00797807" w:rsidP="00797807">
      <w:pPr>
        <w:pStyle w:val="NormalWeb"/>
        <w:spacing w:before="240" w:beforeAutospacing="0" w:after="240" w:afterAutospacing="0" w:line="276" w:lineRule="auto"/>
        <w:jc w:val="both"/>
      </w:pPr>
      <w:r>
        <w:t>Infot on meie ümber palju. Info liigub kiirelt ning on lihtsa</w:t>
      </w:r>
      <w:r w:rsidR="00B538BC">
        <w:t xml:space="preserve">lt </w:t>
      </w:r>
      <w:r>
        <w:t xml:space="preserve">kättesaadav kui kunagi varem. </w:t>
      </w:r>
      <w:r w:rsidR="001D7B6E">
        <w:t xml:space="preserve">Info paljususe tõttu jagame </w:t>
      </w:r>
      <w:r w:rsidR="00B538BC">
        <w:t>tarbi</w:t>
      </w:r>
      <w:r w:rsidR="00CF34E4">
        <w:t>tava infohulga</w:t>
      </w:r>
      <w:r w:rsidR="00B538BC">
        <w:t xml:space="preserve"> vajalikuks ja mitte</w:t>
      </w:r>
      <w:r w:rsidR="001D7B6E">
        <w:t>vajalikuks</w:t>
      </w:r>
      <w:r w:rsidR="00B538BC">
        <w:t>. A</w:t>
      </w:r>
      <w:r>
        <w:t xml:space="preserve">ntud kontekstis </w:t>
      </w:r>
      <w:r w:rsidR="00260C3F">
        <w:t>tuleb vahet teha teaduslikul ja m</w:t>
      </w:r>
      <w:r w:rsidR="001D7B6E">
        <w:t>itteteaduslikul informatsioonil:</w:t>
      </w:r>
      <w:r w:rsidR="00260C3F">
        <w:t xml:space="preserve"> </w:t>
      </w:r>
    </w:p>
    <w:p w:rsidR="00B00D96" w:rsidRDefault="00260C3F" w:rsidP="0018002D">
      <w:pPr>
        <w:pStyle w:val="NormalWeb"/>
        <w:numPr>
          <w:ilvl w:val="0"/>
          <w:numId w:val="25"/>
        </w:numPr>
        <w:spacing w:before="240" w:beforeAutospacing="0" w:after="240" w:afterAutospacing="0" w:line="276" w:lineRule="auto"/>
        <w:jc w:val="both"/>
      </w:pPr>
      <w:r w:rsidRPr="00B00D96">
        <w:rPr>
          <w:rStyle w:val="Strong"/>
          <w:b w:val="0"/>
        </w:rPr>
        <w:t>Teaduslik informatsioon</w:t>
      </w:r>
      <w:r w:rsidRPr="00B00D96">
        <w:t xml:space="preserve"> peegeldab tõeselt looduse, ühiskonna ja mõtlemise seaduspärasusi. Tõesuse astet on võimalik kontrollida. Informatsioon edastatakse materiaalsel kandjal – andmebaasid, infoväljaanded jne. Teadusl</w:t>
      </w:r>
      <w:r w:rsidR="001D7B6E" w:rsidRPr="00B00D96">
        <w:t>iku informatsiooni eelisteks on</w:t>
      </w:r>
      <w:r w:rsidRPr="00B00D96">
        <w:t xml:space="preserve"> informatsiooni paljundamine suures tiraažis, trükiste laialdane levik, korduvkasutamise võimalus, info talletamine ja pikaajaline säilimine</w:t>
      </w:r>
      <w:r w:rsidR="009F30C3">
        <w:t xml:space="preserve"> ning</w:t>
      </w:r>
      <w:r w:rsidRPr="00B00D96">
        <w:t xml:space="preserve"> informatsiooni püsimine muutumatuna. </w:t>
      </w:r>
      <w:r w:rsidR="009F30C3">
        <w:t>Teadusliku info p</w:t>
      </w:r>
      <w:r w:rsidRPr="00B00D96">
        <w:t xml:space="preserve">uudusteks on suur ajavahemik info loomise ja kasutajani jõudmise vahel ja info kiire vananemine. </w:t>
      </w:r>
      <w:r w:rsidR="001D7B6E" w:rsidRPr="00B00D96">
        <w:t>Teadusliku informatsiooni allikateks on raamatud, ajakirjad (sisult teaduslik, populaarteaduslik või kitsalt erialane), konverentsimaterjalid</w:t>
      </w:r>
      <w:r w:rsidR="00D04C23" w:rsidRPr="00B00D96">
        <w:t>, dissertatsioonid, teadustöö aruanded, teemaülevaated, kus on  autoriteks tunnustatud erialaspetsialistid ning sageli sisaldavad ülevaated ka ulatuslikku viidete loetelu ning erialaühingud ja organisatsioonid, kelle üheks ülesandeks on informatsiooni levitamine konverentsidel ja seminaridel, andes välja   konverentsikogumikke, raamatuid ja erialaajakirju ning tegeledes andmebaasid</w:t>
      </w:r>
      <w:r w:rsidR="00B00D96">
        <w:t>e koostamise ja väljaandmisega.</w:t>
      </w:r>
    </w:p>
    <w:p w:rsidR="00260C3F" w:rsidRPr="00B00D96" w:rsidRDefault="00B538BC" w:rsidP="0018002D">
      <w:pPr>
        <w:pStyle w:val="NormalWeb"/>
        <w:numPr>
          <w:ilvl w:val="0"/>
          <w:numId w:val="25"/>
        </w:numPr>
        <w:spacing w:before="240" w:beforeAutospacing="0" w:after="240" w:afterAutospacing="0" w:line="276" w:lineRule="auto"/>
        <w:jc w:val="both"/>
      </w:pPr>
      <w:r w:rsidRPr="00B00D96">
        <w:t>A</w:t>
      </w:r>
      <w:r w:rsidR="00260C3F" w:rsidRPr="00B00D96">
        <w:t>rgi-</w:t>
      </w:r>
      <w:r w:rsidRPr="00B00D96">
        <w:t xml:space="preserve"> ehk </w:t>
      </w:r>
      <w:r w:rsidR="00260C3F" w:rsidRPr="00B00D96">
        <w:rPr>
          <w:rStyle w:val="Strong"/>
          <w:b w:val="0"/>
        </w:rPr>
        <w:t>mitteteadusli</w:t>
      </w:r>
      <w:r w:rsidR="009F30C3">
        <w:rPr>
          <w:rStyle w:val="Strong"/>
          <w:b w:val="0"/>
        </w:rPr>
        <w:t>k</w:t>
      </w:r>
      <w:r w:rsidR="00260C3F" w:rsidRPr="00B00D96">
        <w:rPr>
          <w:rStyle w:val="Strong"/>
          <w:b w:val="0"/>
        </w:rPr>
        <w:t>k</w:t>
      </w:r>
      <w:r w:rsidR="009F30C3">
        <w:rPr>
          <w:rStyle w:val="Strong"/>
          <w:b w:val="0"/>
        </w:rPr>
        <w:t>u</w:t>
      </w:r>
      <w:r w:rsidR="00260C3F" w:rsidRPr="00B00D96">
        <w:rPr>
          <w:rStyle w:val="Strong"/>
          <w:b w:val="0"/>
        </w:rPr>
        <w:t xml:space="preserve"> informatsioon</w:t>
      </w:r>
      <w:r w:rsidR="00D04C23" w:rsidRPr="00B00D96">
        <w:rPr>
          <w:rStyle w:val="Strong"/>
          <w:b w:val="0"/>
        </w:rPr>
        <w:t>i</w:t>
      </w:r>
      <w:r w:rsidR="00260C3F" w:rsidRPr="00B00D96">
        <w:t xml:space="preserve"> saadakse suhtlemisel teiste inimestega, samuti massiteabevahenditest. </w:t>
      </w:r>
      <w:r w:rsidR="00D04C23" w:rsidRPr="00B00D96">
        <w:t>Info t</w:t>
      </w:r>
      <w:r w:rsidR="00260C3F" w:rsidRPr="00B00D96">
        <w:t>õesuse aste pole alati kontrollitav. Mitteteadu</w:t>
      </w:r>
      <w:r w:rsidR="00D04C23" w:rsidRPr="00B00D96">
        <w:t>sliku informatsiooni eelised on info</w:t>
      </w:r>
      <w:r w:rsidR="00260C3F" w:rsidRPr="00B00D96">
        <w:t xml:space="preserve"> operatiivne edastus, valikuline informeerimine, vahetu tagasiside võim</w:t>
      </w:r>
      <w:r w:rsidR="009F30C3">
        <w:t>aldamine ning</w:t>
      </w:r>
      <w:r w:rsidR="00D04C23" w:rsidRPr="00B00D96">
        <w:t xml:space="preserve"> emotsio</w:t>
      </w:r>
      <w:r w:rsidR="009F30C3">
        <w:t>o</w:t>
      </w:r>
      <w:r w:rsidR="00D04C23" w:rsidRPr="00B00D96">
        <w:t>n</w:t>
      </w:r>
      <w:r w:rsidR="009F30C3">
        <w:t>ide</w:t>
      </w:r>
      <w:r w:rsidR="00D04C23" w:rsidRPr="00B00D96">
        <w:t xml:space="preserve"> ja</w:t>
      </w:r>
      <w:r w:rsidR="00260C3F" w:rsidRPr="00B00D96">
        <w:t xml:space="preserve"> informatsiooni süntees. Puudusteks on </w:t>
      </w:r>
      <w:r w:rsidR="009F30C3">
        <w:t xml:space="preserve">info </w:t>
      </w:r>
      <w:r w:rsidR="00260C3F" w:rsidRPr="00B00D96">
        <w:t>piiratud levik, ammenda</w:t>
      </w:r>
      <w:r w:rsidR="009F30C3">
        <w:t xml:space="preserve">matus ning allumatus </w:t>
      </w:r>
      <w:r w:rsidR="00260C3F" w:rsidRPr="00B00D96">
        <w:t xml:space="preserve">ühiskondlikule kontrollile. </w:t>
      </w:r>
    </w:p>
    <w:p w:rsidR="00260C3F" w:rsidRDefault="009F30C3" w:rsidP="00957BB4">
      <w:pPr>
        <w:pStyle w:val="NormalWeb"/>
        <w:spacing w:line="276" w:lineRule="auto"/>
        <w:jc w:val="both"/>
      </w:pPr>
      <w:r>
        <w:lastRenderedPageBreak/>
        <w:t>Tänapäeval on a</w:t>
      </w:r>
      <w:r w:rsidR="00D04C23">
        <w:t xml:space="preserve">rvestatavaks infoallikaks </w:t>
      </w:r>
      <w:r w:rsidR="00D04C23" w:rsidRPr="00957BB4">
        <w:rPr>
          <w:rStyle w:val="Strong"/>
          <w:b w:val="0"/>
        </w:rPr>
        <w:t>i</w:t>
      </w:r>
      <w:r w:rsidR="00260C3F" w:rsidRPr="00957BB4">
        <w:rPr>
          <w:rStyle w:val="Strong"/>
          <w:b w:val="0"/>
        </w:rPr>
        <w:t>nternet</w:t>
      </w:r>
      <w:r w:rsidR="00AF04EC">
        <w:rPr>
          <w:rStyle w:val="Strong"/>
          <w:b w:val="0"/>
        </w:rPr>
        <w:t>.</w:t>
      </w:r>
      <w:r w:rsidR="00D04C23" w:rsidRPr="00957BB4">
        <w:rPr>
          <w:rStyle w:val="Strong"/>
          <w:b w:val="0"/>
        </w:rPr>
        <w:t xml:space="preserve"> </w:t>
      </w:r>
      <w:r w:rsidR="00260C3F">
        <w:t>Internetist võib leida elektroonilisi raamatuid ja ajakirju, andmebaase, teadusasutuste ja teadlaste kodulehekülgi, vestlusrühmi, uudi</w:t>
      </w:r>
      <w:r w:rsidR="00957BB4">
        <w:t>sterühmi, võrgukommunikatsiooni ja</w:t>
      </w:r>
      <w:r w:rsidR="00260C3F">
        <w:t xml:space="preserve"> tarkvara.</w:t>
      </w:r>
      <w:r w:rsidR="00957BB4">
        <w:t xml:space="preserve"> L</w:t>
      </w:r>
      <w:r w:rsidR="00260C3F">
        <w:t>oete</w:t>
      </w:r>
      <w:r w:rsidR="00957BB4">
        <w:t xml:space="preserve">lu põhjal </w:t>
      </w:r>
      <w:r w:rsidR="00AF04EC">
        <w:t xml:space="preserve">materjali väärtuse ja usaldusväärsuse </w:t>
      </w:r>
      <w:r>
        <w:t>alusel</w:t>
      </w:r>
      <w:r w:rsidR="00AF04EC">
        <w:t xml:space="preserve"> </w:t>
      </w:r>
      <w:r w:rsidR="00957BB4">
        <w:t xml:space="preserve">sisaldab internet </w:t>
      </w:r>
      <w:r w:rsidR="00AF04EC">
        <w:t>seega</w:t>
      </w:r>
      <w:r w:rsidR="00957BB4">
        <w:t xml:space="preserve"> </w:t>
      </w:r>
      <w:r>
        <w:t xml:space="preserve">nii </w:t>
      </w:r>
      <w:r w:rsidR="00957BB4">
        <w:t>teaduslikku kui ka mitteteaduslikku informatsiooni.</w:t>
      </w:r>
    </w:p>
    <w:p w:rsidR="00781C0A" w:rsidRPr="001D39D3" w:rsidRDefault="00957BB4" w:rsidP="00CC215C">
      <w:pPr>
        <w:pStyle w:val="NormalWeb"/>
        <w:spacing w:line="276" w:lineRule="auto"/>
        <w:jc w:val="both"/>
        <w:rPr>
          <w:i/>
          <w:color w:val="FF0000"/>
        </w:rPr>
      </w:pPr>
      <w:r>
        <w:t xml:space="preserve">Komisjoni ja maakondlike komisjonide liikmetelt küsiti, millistest allikatest </w:t>
      </w:r>
      <w:r w:rsidR="009F30C3">
        <w:t>nad said</w:t>
      </w:r>
      <w:r>
        <w:t xml:space="preserve"> meetme 1.1 taotluste hindamisel infot põllumajandustootmise, toideainete töötlemise ja metsa majandamise koolitusvajaduste kohta</w:t>
      </w:r>
      <w:r w:rsidR="00781C0A">
        <w:t xml:space="preserve"> erinevate tegevusalade </w:t>
      </w:r>
      <w:r w:rsidR="007A4B91">
        <w:t>lõikes.</w:t>
      </w:r>
      <w:r>
        <w:t xml:space="preserve"> </w:t>
      </w:r>
      <w:r w:rsidR="007A4B91">
        <w:fldChar w:fldCharType="begin"/>
      </w:r>
      <w:r w:rsidR="007A4B91">
        <w:instrText xml:space="preserve"> REF _Ref395780355 \h </w:instrText>
      </w:r>
      <w:r w:rsidR="007A4B91">
        <w:fldChar w:fldCharType="separate"/>
      </w:r>
      <w:r w:rsidR="00A250EB">
        <w:t xml:space="preserve">Tabel </w:t>
      </w:r>
      <w:r w:rsidR="00A250EB">
        <w:rPr>
          <w:noProof/>
        </w:rPr>
        <w:t>7</w:t>
      </w:r>
      <w:r w:rsidR="007A4B91">
        <w:fldChar w:fldCharType="end"/>
      </w:r>
      <w:r w:rsidR="007A4B91">
        <w:t xml:space="preserve"> on näha, et </w:t>
      </w:r>
      <w:r w:rsidR="009F30C3">
        <w:t>kõige enam sai</w:t>
      </w:r>
      <w:r w:rsidR="00AF04EC">
        <w:t>d nii komisjoni kui ka maakondlike komisjonide liikmed infot sihtgruppide koolitusvajaduste kohta</w:t>
      </w:r>
      <w:r w:rsidR="00AC6CBA">
        <w:t xml:space="preserve"> peaaegu kõikide tegevusalade lõikes </w:t>
      </w:r>
      <w:r w:rsidR="00AF04EC">
        <w:t xml:space="preserve">praktikutelt endilt. </w:t>
      </w:r>
    </w:p>
    <w:p w:rsidR="00C91026" w:rsidRPr="00D02C7F" w:rsidRDefault="00C91026" w:rsidP="00635BFB">
      <w:pPr>
        <w:pStyle w:val="Caption"/>
        <w:spacing w:after="0" w:line="276" w:lineRule="auto"/>
        <w:jc w:val="both"/>
        <w:rPr>
          <w:color w:val="FF0000"/>
        </w:rPr>
      </w:pPr>
      <w:bookmarkStart w:id="43" w:name="_Ref395780355"/>
      <w:r>
        <w:t xml:space="preserve">Tabel </w:t>
      </w:r>
      <w:r w:rsidR="00FF1F33">
        <w:fldChar w:fldCharType="begin"/>
      </w:r>
      <w:r w:rsidR="00FF1F33">
        <w:instrText xml:space="preserve"> SEQ Tabel \* ARABIC </w:instrText>
      </w:r>
      <w:r w:rsidR="00FF1F33">
        <w:fldChar w:fldCharType="separate"/>
      </w:r>
      <w:r w:rsidR="00A250EB">
        <w:rPr>
          <w:noProof/>
        </w:rPr>
        <w:t>7</w:t>
      </w:r>
      <w:r w:rsidR="00FF1F33">
        <w:rPr>
          <w:noProof/>
        </w:rPr>
        <w:fldChar w:fldCharType="end"/>
      </w:r>
      <w:bookmarkEnd w:id="43"/>
      <w:r>
        <w:t xml:space="preserve">. Infoallikad, millest komisjoni ja maakondlike komisjonide liikmed </w:t>
      </w:r>
      <w:r w:rsidR="007A4B91">
        <w:t xml:space="preserve">on </w:t>
      </w:r>
      <w:r>
        <w:t>sa</w:t>
      </w:r>
      <w:r w:rsidR="007A4B91">
        <w:t>anu</w:t>
      </w:r>
      <w:r>
        <w:t xml:space="preserve">d infot taotluste hindamisel sihtgruppide kohta tegevusalade </w:t>
      </w:r>
      <w:r w:rsidR="00AF04EC">
        <w:t>lõikes</w:t>
      </w:r>
      <w:r>
        <w:t>, mainitud kordade arv</w:t>
      </w:r>
    </w:p>
    <w:tbl>
      <w:tblPr>
        <w:tblStyle w:val="TableGrid"/>
        <w:tblW w:w="0" w:type="auto"/>
        <w:tblLook w:val="04A0" w:firstRow="1" w:lastRow="0" w:firstColumn="1" w:lastColumn="0" w:noHBand="0" w:noVBand="1"/>
      </w:tblPr>
      <w:tblGrid>
        <w:gridCol w:w="1838"/>
        <w:gridCol w:w="1016"/>
        <w:gridCol w:w="1110"/>
        <w:gridCol w:w="1044"/>
        <w:gridCol w:w="790"/>
        <w:gridCol w:w="894"/>
        <w:gridCol w:w="1138"/>
        <w:gridCol w:w="903"/>
        <w:gridCol w:w="837"/>
      </w:tblGrid>
      <w:tr w:rsidR="00C91026" w:rsidRPr="00C91026" w:rsidTr="009F30C3">
        <w:trPr>
          <w:trHeight w:val="300"/>
        </w:trPr>
        <w:tc>
          <w:tcPr>
            <w:tcW w:w="1838" w:type="dxa"/>
            <w:shd w:val="clear" w:color="auto" w:fill="FFFFCC"/>
            <w:noWrap/>
            <w:hideMark/>
          </w:tcPr>
          <w:p w:rsidR="00C91026" w:rsidRPr="00C91026" w:rsidRDefault="00C91026" w:rsidP="009F30C3">
            <w:pPr>
              <w:pStyle w:val="NormalWeb"/>
              <w:rPr>
                <w:rFonts w:ascii="Arial" w:hAnsi="Arial" w:cs="Arial"/>
                <w:sz w:val="16"/>
                <w:szCs w:val="16"/>
              </w:rPr>
            </w:pPr>
            <w:r w:rsidRPr="00C91026">
              <w:rPr>
                <w:rFonts w:ascii="Arial" w:hAnsi="Arial" w:cs="Arial"/>
                <w:sz w:val="16"/>
                <w:szCs w:val="16"/>
              </w:rPr>
              <w:t>Tegevusala</w:t>
            </w:r>
          </w:p>
        </w:tc>
        <w:tc>
          <w:tcPr>
            <w:tcW w:w="1016" w:type="dxa"/>
            <w:shd w:val="clear" w:color="auto" w:fill="FFFFCC"/>
            <w:noWrap/>
            <w:hideMark/>
          </w:tcPr>
          <w:p w:rsidR="00C91026" w:rsidRPr="00C91026" w:rsidRDefault="00C91026" w:rsidP="009F30C3">
            <w:pPr>
              <w:pStyle w:val="NormalWeb"/>
              <w:jc w:val="center"/>
              <w:rPr>
                <w:rFonts w:ascii="Arial" w:hAnsi="Arial" w:cs="Arial"/>
                <w:sz w:val="16"/>
                <w:szCs w:val="16"/>
              </w:rPr>
            </w:pPr>
            <w:r w:rsidRPr="00C91026">
              <w:rPr>
                <w:rFonts w:ascii="Arial" w:hAnsi="Arial" w:cs="Arial"/>
                <w:sz w:val="16"/>
                <w:szCs w:val="16"/>
              </w:rPr>
              <w:t>Teadustöö ja uuringu  aruanded</w:t>
            </w:r>
          </w:p>
        </w:tc>
        <w:tc>
          <w:tcPr>
            <w:tcW w:w="1110" w:type="dxa"/>
            <w:shd w:val="clear" w:color="auto" w:fill="FFFFCC"/>
            <w:noWrap/>
            <w:hideMark/>
          </w:tcPr>
          <w:p w:rsidR="00C91026" w:rsidRPr="00C91026" w:rsidRDefault="00C91026" w:rsidP="009F30C3">
            <w:pPr>
              <w:pStyle w:val="NormalWeb"/>
              <w:jc w:val="center"/>
              <w:rPr>
                <w:rFonts w:ascii="Arial" w:hAnsi="Arial" w:cs="Arial"/>
                <w:sz w:val="16"/>
                <w:szCs w:val="16"/>
              </w:rPr>
            </w:pPr>
            <w:r w:rsidRPr="00C91026">
              <w:rPr>
                <w:rFonts w:ascii="Arial" w:hAnsi="Arial" w:cs="Arial"/>
                <w:sz w:val="16"/>
                <w:szCs w:val="16"/>
              </w:rPr>
              <w:t>Konverentsi materjalid</w:t>
            </w:r>
          </w:p>
        </w:tc>
        <w:tc>
          <w:tcPr>
            <w:tcW w:w="1044" w:type="dxa"/>
            <w:shd w:val="clear" w:color="auto" w:fill="FFFFCC"/>
            <w:noWrap/>
            <w:hideMark/>
          </w:tcPr>
          <w:p w:rsidR="00C91026" w:rsidRPr="00C91026" w:rsidRDefault="00C91026" w:rsidP="009F30C3">
            <w:pPr>
              <w:pStyle w:val="NormalWeb"/>
              <w:jc w:val="center"/>
              <w:rPr>
                <w:rFonts w:ascii="Arial" w:hAnsi="Arial" w:cs="Arial"/>
                <w:sz w:val="16"/>
                <w:szCs w:val="16"/>
              </w:rPr>
            </w:pPr>
            <w:r w:rsidRPr="00C91026">
              <w:rPr>
                <w:rFonts w:ascii="Arial" w:hAnsi="Arial" w:cs="Arial"/>
                <w:sz w:val="16"/>
                <w:szCs w:val="16"/>
              </w:rPr>
              <w:t>Erialaliidud ja organi-satsioonid</w:t>
            </w:r>
          </w:p>
        </w:tc>
        <w:tc>
          <w:tcPr>
            <w:tcW w:w="790" w:type="dxa"/>
            <w:shd w:val="clear" w:color="auto" w:fill="FFFFCC"/>
            <w:noWrap/>
            <w:hideMark/>
          </w:tcPr>
          <w:p w:rsidR="00C91026" w:rsidRPr="00C91026" w:rsidRDefault="00C91026" w:rsidP="009F30C3">
            <w:pPr>
              <w:pStyle w:val="NormalWeb"/>
              <w:jc w:val="center"/>
              <w:rPr>
                <w:rFonts w:ascii="Arial" w:hAnsi="Arial" w:cs="Arial"/>
                <w:sz w:val="16"/>
                <w:szCs w:val="16"/>
              </w:rPr>
            </w:pPr>
            <w:r w:rsidRPr="00C91026">
              <w:rPr>
                <w:rFonts w:ascii="Arial" w:hAnsi="Arial" w:cs="Arial"/>
                <w:sz w:val="16"/>
                <w:szCs w:val="16"/>
              </w:rPr>
              <w:t>Internet</w:t>
            </w:r>
          </w:p>
        </w:tc>
        <w:tc>
          <w:tcPr>
            <w:tcW w:w="894" w:type="dxa"/>
            <w:shd w:val="clear" w:color="auto" w:fill="FFFFCC"/>
            <w:noWrap/>
            <w:hideMark/>
          </w:tcPr>
          <w:p w:rsidR="00C91026" w:rsidRPr="00C91026" w:rsidRDefault="00C91026" w:rsidP="009F30C3">
            <w:pPr>
              <w:pStyle w:val="NormalWeb"/>
              <w:jc w:val="center"/>
              <w:rPr>
                <w:rFonts w:ascii="Arial" w:hAnsi="Arial" w:cs="Arial"/>
                <w:sz w:val="16"/>
                <w:szCs w:val="16"/>
              </w:rPr>
            </w:pPr>
            <w:r w:rsidRPr="00C91026">
              <w:rPr>
                <w:rFonts w:ascii="Arial" w:hAnsi="Arial" w:cs="Arial"/>
                <w:sz w:val="16"/>
                <w:szCs w:val="16"/>
              </w:rPr>
              <w:t>Aja-kirjandus</w:t>
            </w:r>
          </w:p>
        </w:tc>
        <w:tc>
          <w:tcPr>
            <w:tcW w:w="1138" w:type="dxa"/>
            <w:shd w:val="clear" w:color="auto" w:fill="FFFFCC"/>
            <w:noWrap/>
            <w:hideMark/>
          </w:tcPr>
          <w:p w:rsidR="00C91026" w:rsidRPr="00C91026" w:rsidRDefault="00C91026" w:rsidP="009F30C3">
            <w:pPr>
              <w:pStyle w:val="NormalWeb"/>
              <w:jc w:val="center"/>
              <w:rPr>
                <w:rFonts w:ascii="Arial" w:hAnsi="Arial" w:cs="Arial"/>
                <w:sz w:val="16"/>
                <w:szCs w:val="16"/>
              </w:rPr>
            </w:pPr>
            <w:r w:rsidRPr="00C91026">
              <w:rPr>
                <w:rFonts w:ascii="Arial" w:hAnsi="Arial" w:cs="Arial"/>
                <w:sz w:val="16"/>
                <w:szCs w:val="16"/>
              </w:rPr>
              <w:t>Suhtlemisel praktikutega</w:t>
            </w:r>
          </w:p>
        </w:tc>
        <w:tc>
          <w:tcPr>
            <w:tcW w:w="903" w:type="dxa"/>
            <w:shd w:val="clear" w:color="auto" w:fill="FFFFCC"/>
            <w:noWrap/>
            <w:hideMark/>
          </w:tcPr>
          <w:p w:rsidR="00C91026" w:rsidRPr="00C91026" w:rsidRDefault="00C91026" w:rsidP="009F30C3">
            <w:pPr>
              <w:pStyle w:val="NormalWeb"/>
              <w:jc w:val="center"/>
              <w:rPr>
                <w:rFonts w:ascii="Arial" w:hAnsi="Arial" w:cs="Arial"/>
                <w:sz w:val="16"/>
                <w:szCs w:val="16"/>
              </w:rPr>
            </w:pPr>
            <w:r w:rsidRPr="00C91026">
              <w:rPr>
                <w:rFonts w:ascii="Arial" w:hAnsi="Arial" w:cs="Arial"/>
                <w:sz w:val="16"/>
                <w:szCs w:val="16"/>
              </w:rPr>
              <w:t>Enda tööalane kogemus</w:t>
            </w:r>
          </w:p>
        </w:tc>
        <w:tc>
          <w:tcPr>
            <w:tcW w:w="837" w:type="dxa"/>
            <w:shd w:val="clear" w:color="auto" w:fill="FFFFCC"/>
            <w:noWrap/>
            <w:hideMark/>
          </w:tcPr>
          <w:p w:rsidR="00C91026" w:rsidRPr="00C91026" w:rsidRDefault="00C91026" w:rsidP="009F30C3">
            <w:pPr>
              <w:pStyle w:val="NormalWeb"/>
              <w:jc w:val="center"/>
              <w:rPr>
                <w:rFonts w:ascii="Arial" w:hAnsi="Arial" w:cs="Arial"/>
                <w:b/>
                <w:bCs/>
                <w:sz w:val="16"/>
                <w:szCs w:val="16"/>
              </w:rPr>
            </w:pPr>
            <w:r w:rsidRPr="00C91026">
              <w:rPr>
                <w:rFonts w:ascii="Arial" w:hAnsi="Arial" w:cs="Arial"/>
                <w:b/>
                <w:bCs/>
                <w:sz w:val="16"/>
                <w:szCs w:val="16"/>
              </w:rPr>
              <w:t>KOKKU</w:t>
            </w:r>
          </w:p>
        </w:tc>
      </w:tr>
      <w:tr w:rsidR="00C91026" w:rsidRPr="00C91026" w:rsidTr="00C91026">
        <w:trPr>
          <w:trHeight w:val="300"/>
        </w:trPr>
        <w:tc>
          <w:tcPr>
            <w:tcW w:w="9570" w:type="dxa"/>
            <w:gridSpan w:val="9"/>
            <w:shd w:val="clear" w:color="auto" w:fill="FFFFCC"/>
            <w:noWrap/>
            <w:vAlign w:val="center"/>
          </w:tcPr>
          <w:p w:rsidR="00C91026" w:rsidRPr="00EF2ED7" w:rsidRDefault="00C91026" w:rsidP="00C61FF5">
            <w:pPr>
              <w:pStyle w:val="NormalWeb"/>
              <w:jc w:val="center"/>
              <w:rPr>
                <w:rFonts w:ascii="Arial" w:hAnsi="Arial" w:cs="Arial"/>
                <w:bCs/>
                <w:sz w:val="16"/>
                <w:szCs w:val="16"/>
              </w:rPr>
            </w:pPr>
            <w:r w:rsidRPr="00EF2ED7">
              <w:rPr>
                <w:rFonts w:ascii="Arial" w:hAnsi="Arial" w:cs="Arial"/>
                <w:sz w:val="16"/>
                <w:szCs w:val="16"/>
              </w:rPr>
              <w:t>Komisjoni liikmed (</w:t>
            </w:r>
            <w:r w:rsidR="00C61FF5">
              <w:rPr>
                <w:rFonts w:ascii="Arial" w:hAnsi="Arial" w:cs="Arial"/>
                <w:sz w:val="16"/>
                <w:szCs w:val="16"/>
              </w:rPr>
              <w:t>n</w:t>
            </w:r>
            <w:r w:rsidRPr="00EF2ED7">
              <w:rPr>
                <w:rFonts w:ascii="Arial" w:hAnsi="Arial" w:cs="Arial"/>
                <w:sz w:val="16"/>
                <w:szCs w:val="16"/>
              </w:rPr>
              <w:t>=14)</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Taimekasvatus</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8</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7</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11</w:t>
            </w:r>
          </w:p>
        </w:tc>
        <w:tc>
          <w:tcPr>
            <w:tcW w:w="790" w:type="dxa"/>
            <w:noWrap/>
            <w:vAlign w:val="center"/>
            <w:hideMark/>
          </w:tcPr>
          <w:p w:rsidR="00C91026" w:rsidRPr="00C61FF5" w:rsidRDefault="00C91026" w:rsidP="00C91026">
            <w:pPr>
              <w:pStyle w:val="NormalWeb"/>
              <w:jc w:val="center"/>
              <w:rPr>
                <w:rFonts w:ascii="Arial" w:hAnsi="Arial" w:cs="Arial"/>
                <w:sz w:val="16"/>
                <w:szCs w:val="16"/>
              </w:rPr>
            </w:pPr>
            <w:r w:rsidRPr="00C61FF5">
              <w:rPr>
                <w:rFonts w:ascii="Arial" w:hAnsi="Arial" w:cs="Arial"/>
                <w:sz w:val="16"/>
                <w:szCs w:val="16"/>
              </w:rPr>
              <w:t>6</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12</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8</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58</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Loomakasvatus</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11</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7</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13</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7</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56</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Piimatootmine</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7</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5</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11</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8</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5</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13</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8</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57</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Segatootmine</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4</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8</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12</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8</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50</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Ülejäänud põllumajanduse tegevusalad</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11</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9</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8</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10</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9</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59</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Metsa majandamine</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4</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Pr>
                <w:rFonts w:ascii="Arial" w:hAnsi="Arial" w:cs="Arial"/>
                <w:sz w:val="16"/>
                <w:szCs w:val="16"/>
              </w:rPr>
              <w:t>-</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8</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4</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34</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Liha töötlemine</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8</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7</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12</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5</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11</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55</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Piimatoodete tootmine</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7</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7</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11</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12</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7</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56</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Puu- ja köögivilja töötlemine</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5</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11</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5</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7</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10</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50</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Pagaritoodete tootmine</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4</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5</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10</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4</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10</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4</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43</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 xml:space="preserve">Ülejäänud toiduainetöötlemise tegevusalad </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5</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3</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10</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4</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7</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10</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5</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44</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b/>
                <w:bCs/>
                <w:sz w:val="16"/>
                <w:szCs w:val="16"/>
              </w:rPr>
            </w:pPr>
            <w:r w:rsidRPr="00C91026">
              <w:rPr>
                <w:rFonts w:ascii="Arial" w:hAnsi="Arial" w:cs="Arial"/>
                <w:b/>
                <w:bCs/>
                <w:sz w:val="16"/>
                <w:szCs w:val="16"/>
              </w:rPr>
              <w:t>KOKKU</w:t>
            </w:r>
          </w:p>
        </w:tc>
        <w:tc>
          <w:tcPr>
            <w:tcW w:w="1016"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66</w:t>
            </w:r>
          </w:p>
        </w:tc>
        <w:tc>
          <w:tcPr>
            <w:tcW w:w="1110"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56</w:t>
            </w:r>
          </w:p>
        </w:tc>
        <w:tc>
          <w:tcPr>
            <w:tcW w:w="1044"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114</w:t>
            </w:r>
          </w:p>
        </w:tc>
        <w:tc>
          <w:tcPr>
            <w:tcW w:w="790"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67</w:t>
            </w:r>
          </w:p>
        </w:tc>
        <w:tc>
          <w:tcPr>
            <w:tcW w:w="894"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68</w:t>
            </w:r>
          </w:p>
        </w:tc>
        <w:tc>
          <w:tcPr>
            <w:tcW w:w="1138"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119</w:t>
            </w:r>
          </w:p>
        </w:tc>
        <w:tc>
          <w:tcPr>
            <w:tcW w:w="903"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72</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Pr>
                <w:rFonts w:ascii="Arial" w:hAnsi="Arial" w:cs="Arial"/>
                <w:b/>
                <w:bCs/>
                <w:sz w:val="16"/>
                <w:szCs w:val="16"/>
              </w:rPr>
              <w:t>562</w:t>
            </w:r>
          </w:p>
        </w:tc>
      </w:tr>
      <w:tr w:rsidR="00C91026" w:rsidRPr="00C91026" w:rsidTr="00C91026">
        <w:trPr>
          <w:trHeight w:val="300"/>
        </w:trPr>
        <w:tc>
          <w:tcPr>
            <w:tcW w:w="9570" w:type="dxa"/>
            <w:gridSpan w:val="9"/>
            <w:shd w:val="clear" w:color="auto" w:fill="FFFFCC"/>
            <w:noWrap/>
            <w:vAlign w:val="center"/>
            <w:hideMark/>
          </w:tcPr>
          <w:p w:rsidR="00C91026" w:rsidRPr="00EF2ED7" w:rsidRDefault="00C91026" w:rsidP="00C61FF5">
            <w:pPr>
              <w:pStyle w:val="NormalWeb"/>
              <w:jc w:val="center"/>
              <w:rPr>
                <w:rFonts w:ascii="Arial" w:hAnsi="Arial" w:cs="Arial"/>
                <w:sz w:val="16"/>
                <w:szCs w:val="16"/>
              </w:rPr>
            </w:pPr>
            <w:r w:rsidRPr="00EF2ED7">
              <w:rPr>
                <w:rFonts w:ascii="Arial" w:hAnsi="Arial" w:cs="Arial"/>
                <w:bCs/>
                <w:sz w:val="16"/>
                <w:szCs w:val="16"/>
              </w:rPr>
              <w:t>Maakondlik</w:t>
            </w:r>
            <w:r w:rsidR="009F30C3" w:rsidRPr="00EF2ED7">
              <w:rPr>
                <w:rFonts w:ascii="Arial" w:hAnsi="Arial" w:cs="Arial"/>
                <w:bCs/>
                <w:sz w:val="16"/>
                <w:szCs w:val="16"/>
              </w:rPr>
              <w:t>e</w:t>
            </w:r>
            <w:r w:rsidRPr="00EF2ED7">
              <w:rPr>
                <w:rFonts w:ascii="Arial" w:hAnsi="Arial" w:cs="Arial"/>
                <w:bCs/>
                <w:sz w:val="16"/>
                <w:szCs w:val="16"/>
              </w:rPr>
              <w:t xml:space="preserve"> komisjoni</w:t>
            </w:r>
            <w:r w:rsidR="009F30C3" w:rsidRPr="00EF2ED7">
              <w:rPr>
                <w:rFonts w:ascii="Arial" w:hAnsi="Arial" w:cs="Arial"/>
                <w:bCs/>
                <w:sz w:val="16"/>
                <w:szCs w:val="16"/>
              </w:rPr>
              <w:t>de</w:t>
            </w:r>
            <w:r w:rsidRPr="00EF2ED7">
              <w:rPr>
                <w:rFonts w:ascii="Arial" w:hAnsi="Arial" w:cs="Arial"/>
                <w:bCs/>
                <w:sz w:val="16"/>
                <w:szCs w:val="16"/>
              </w:rPr>
              <w:t xml:space="preserve"> liikmed (</w:t>
            </w:r>
            <w:r w:rsidR="00C61FF5">
              <w:rPr>
                <w:rFonts w:ascii="Arial" w:hAnsi="Arial" w:cs="Arial"/>
                <w:bCs/>
                <w:sz w:val="16"/>
                <w:szCs w:val="16"/>
              </w:rPr>
              <w:t>n</w:t>
            </w:r>
            <w:r w:rsidRPr="00EF2ED7">
              <w:rPr>
                <w:rFonts w:ascii="Arial" w:hAnsi="Arial" w:cs="Arial"/>
                <w:bCs/>
                <w:sz w:val="16"/>
                <w:szCs w:val="16"/>
              </w:rPr>
              <w:t>=43)</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Taimekasvatus</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4</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17</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19</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11</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29</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13</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99</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Loomakasvatus</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3</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17</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16</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14</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26</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10</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92</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Piimatootmine</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2</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3</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9</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15</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14</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22</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71</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Segatootmine</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2</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5</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13</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14</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11</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22</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10</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77</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Ülejäänud põllumajanduse tegevusalad</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3</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3</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10</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17</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18</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16</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9</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76</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Metsa majandamine</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3</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3</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12</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14</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15</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22</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9</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78</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Liha töötlemine</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Pr>
                <w:rFonts w:ascii="Arial" w:hAnsi="Arial" w:cs="Arial"/>
                <w:sz w:val="16"/>
                <w:szCs w:val="16"/>
              </w:rPr>
              <w:t>-</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5</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16</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11</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13</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2</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47</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Piimatoodete tootmine</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3</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Pr>
                <w:rFonts w:ascii="Arial" w:hAnsi="Arial" w:cs="Arial"/>
                <w:sz w:val="16"/>
                <w:szCs w:val="16"/>
              </w:rPr>
              <w:t>-</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4</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14</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15</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12</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Pr>
                <w:rFonts w:ascii="Arial" w:hAnsi="Arial" w:cs="Arial"/>
                <w:sz w:val="16"/>
                <w:szCs w:val="16"/>
              </w:rPr>
              <w:t>-</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48</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Puu- ja köögivilja töötlemine</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3</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2</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18</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15</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17</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Pr>
                <w:rFonts w:ascii="Arial" w:hAnsi="Arial" w:cs="Arial"/>
                <w:sz w:val="16"/>
                <w:szCs w:val="16"/>
              </w:rPr>
              <w:t>-</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61</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Pagaritoodete tootmine</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2</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Pr>
                <w:rFonts w:ascii="Arial" w:hAnsi="Arial" w:cs="Arial"/>
                <w:sz w:val="16"/>
                <w:szCs w:val="16"/>
              </w:rPr>
              <w:t>-</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6</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14</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14</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9</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Pr>
                <w:rFonts w:ascii="Arial" w:hAnsi="Arial" w:cs="Arial"/>
                <w:sz w:val="16"/>
                <w:szCs w:val="16"/>
              </w:rPr>
              <w:t>-</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45</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sz w:val="16"/>
                <w:szCs w:val="16"/>
              </w:rPr>
            </w:pPr>
            <w:r w:rsidRPr="00C91026">
              <w:rPr>
                <w:rFonts w:ascii="Arial" w:hAnsi="Arial" w:cs="Arial"/>
                <w:sz w:val="16"/>
                <w:szCs w:val="16"/>
              </w:rPr>
              <w:t xml:space="preserve">Ülejäänud toiduainetöötlemise tegevusalad </w:t>
            </w:r>
          </w:p>
        </w:tc>
        <w:tc>
          <w:tcPr>
            <w:tcW w:w="1016"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w:t>
            </w:r>
          </w:p>
        </w:tc>
        <w:tc>
          <w:tcPr>
            <w:tcW w:w="1110" w:type="dxa"/>
            <w:noWrap/>
            <w:vAlign w:val="center"/>
            <w:hideMark/>
          </w:tcPr>
          <w:p w:rsidR="00C91026" w:rsidRPr="00C91026" w:rsidRDefault="00C91026" w:rsidP="00C91026">
            <w:pPr>
              <w:pStyle w:val="NormalWeb"/>
              <w:jc w:val="center"/>
              <w:rPr>
                <w:rFonts w:ascii="Arial" w:hAnsi="Arial" w:cs="Arial"/>
                <w:sz w:val="16"/>
                <w:szCs w:val="16"/>
              </w:rPr>
            </w:pPr>
            <w:r>
              <w:rPr>
                <w:rFonts w:ascii="Arial" w:hAnsi="Arial" w:cs="Arial"/>
                <w:sz w:val="16"/>
                <w:szCs w:val="16"/>
              </w:rPr>
              <w:t>-</w:t>
            </w:r>
          </w:p>
        </w:tc>
        <w:tc>
          <w:tcPr>
            <w:tcW w:w="104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5</w:t>
            </w:r>
          </w:p>
        </w:tc>
        <w:tc>
          <w:tcPr>
            <w:tcW w:w="790"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15</w:t>
            </w:r>
          </w:p>
        </w:tc>
        <w:tc>
          <w:tcPr>
            <w:tcW w:w="894"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13</w:t>
            </w:r>
          </w:p>
        </w:tc>
        <w:tc>
          <w:tcPr>
            <w:tcW w:w="1138"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8</w:t>
            </w:r>
          </w:p>
        </w:tc>
        <w:tc>
          <w:tcPr>
            <w:tcW w:w="903" w:type="dxa"/>
            <w:noWrap/>
            <w:vAlign w:val="center"/>
            <w:hideMark/>
          </w:tcPr>
          <w:p w:rsidR="00C91026" w:rsidRPr="00C91026" w:rsidRDefault="00C91026" w:rsidP="00C91026">
            <w:pPr>
              <w:pStyle w:val="NormalWeb"/>
              <w:jc w:val="center"/>
              <w:rPr>
                <w:rFonts w:ascii="Arial" w:hAnsi="Arial" w:cs="Arial"/>
                <w:sz w:val="16"/>
                <w:szCs w:val="16"/>
              </w:rPr>
            </w:pPr>
            <w:r w:rsidRPr="00C91026">
              <w:rPr>
                <w:rFonts w:ascii="Arial" w:hAnsi="Arial" w:cs="Arial"/>
                <w:sz w:val="16"/>
                <w:szCs w:val="16"/>
              </w:rPr>
              <w:t>2</w:t>
            </w:r>
          </w:p>
        </w:tc>
        <w:tc>
          <w:tcPr>
            <w:tcW w:w="837"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44</w:t>
            </w:r>
          </w:p>
        </w:tc>
      </w:tr>
      <w:tr w:rsidR="00C91026" w:rsidRPr="00C91026" w:rsidTr="00C91026">
        <w:trPr>
          <w:trHeight w:val="300"/>
        </w:trPr>
        <w:tc>
          <w:tcPr>
            <w:tcW w:w="1838" w:type="dxa"/>
            <w:noWrap/>
            <w:vAlign w:val="center"/>
            <w:hideMark/>
          </w:tcPr>
          <w:p w:rsidR="00C91026" w:rsidRPr="00C91026" w:rsidRDefault="00C91026" w:rsidP="00C91026">
            <w:pPr>
              <w:pStyle w:val="NormalWeb"/>
              <w:rPr>
                <w:rFonts w:ascii="Arial" w:hAnsi="Arial" w:cs="Arial"/>
                <w:b/>
                <w:bCs/>
                <w:sz w:val="16"/>
                <w:szCs w:val="16"/>
              </w:rPr>
            </w:pPr>
            <w:r w:rsidRPr="00C91026">
              <w:rPr>
                <w:rFonts w:ascii="Arial" w:hAnsi="Arial" w:cs="Arial"/>
                <w:b/>
                <w:bCs/>
                <w:sz w:val="16"/>
                <w:szCs w:val="16"/>
              </w:rPr>
              <w:t>KOKKU</w:t>
            </w:r>
          </w:p>
        </w:tc>
        <w:tc>
          <w:tcPr>
            <w:tcW w:w="1016"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26</w:t>
            </w:r>
          </w:p>
        </w:tc>
        <w:tc>
          <w:tcPr>
            <w:tcW w:w="1110"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28</w:t>
            </w:r>
          </w:p>
        </w:tc>
        <w:tc>
          <w:tcPr>
            <w:tcW w:w="1044"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104</w:t>
            </w:r>
          </w:p>
        </w:tc>
        <w:tc>
          <w:tcPr>
            <w:tcW w:w="790"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172</w:t>
            </w:r>
          </w:p>
        </w:tc>
        <w:tc>
          <w:tcPr>
            <w:tcW w:w="894"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151</w:t>
            </w:r>
          </w:p>
        </w:tc>
        <w:tc>
          <w:tcPr>
            <w:tcW w:w="1138"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196</w:t>
            </w:r>
          </w:p>
        </w:tc>
        <w:tc>
          <w:tcPr>
            <w:tcW w:w="903" w:type="dxa"/>
            <w:noWrap/>
            <w:vAlign w:val="center"/>
            <w:hideMark/>
          </w:tcPr>
          <w:p w:rsidR="00C91026" w:rsidRPr="00C91026" w:rsidRDefault="00C91026" w:rsidP="00C91026">
            <w:pPr>
              <w:pStyle w:val="NormalWeb"/>
              <w:jc w:val="center"/>
              <w:rPr>
                <w:rFonts w:ascii="Arial" w:hAnsi="Arial" w:cs="Arial"/>
                <w:b/>
                <w:bCs/>
                <w:sz w:val="16"/>
                <w:szCs w:val="16"/>
              </w:rPr>
            </w:pPr>
            <w:r w:rsidRPr="00C91026">
              <w:rPr>
                <w:rFonts w:ascii="Arial" w:hAnsi="Arial" w:cs="Arial"/>
                <w:b/>
                <w:bCs/>
                <w:sz w:val="16"/>
                <w:szCs w:val="16"/>
              </w:rPr>
              <w:t>61</w:t>
            </w:r>
          </w:p>
        </w:tc>
        <w:tc>
          <w:tcPr>
            <w:tcW w:w="837" w:type="dxa"/>
            <w:noWrap/>
            <w:vAlign w:val="center"/>
            <w:hideMark/>
          </w:tcPr>
          <w:p w:rsidR="00C91026" w:rsidRPr="00C91026" w:rsidRDefault="00C91026" w:rsidP="00C91026">
            <w:pPr>
              <w:pStyle w:val="NormalWeb"/>
              <w:jc w:val="center"/>
              <w:rPr>
                <w:rFonts w:ascii="Arial" w:hAnsi="Arial" w:cs="Arial"/>
                <w:b/>
                <w:sz w:val="16"/>
                <w:szCs w:val="16"/>
              </w:rPr>
            </w:pPr>
            <w:r w:rsidRPr="00C91026">
              <w:rPr>
                <w:rFonts w:ascii="Arial" w:hAnsi="Arial" w:cs="Arial"/>
                <w:b/>
                <w:sz w:val="16"/>
                <w:szCs w:val="16"/>
              </w:rPr>
              <w:t>738</w:t>
            </w:r>
          </w:p>
        </w:tc>
      </w:tr>
    </w:tbl>
    <w:p w:rsidR="00BB22EB" w:rsidRDefault="00BB22EB" w:rsidP="004A7652">
      <w:pPr>
        <w:rPr>
          <w:rFonts w:ascii="Times New Roman" w:hAnsi="Times New Roman" w:cs="Times New Roman"/>
          <w:b/>
          <w:sz w:val="24"/>
          <w:szCs w:val="24"/>
          <w:u w:val="single"/>
        </w:rPr>
      </w:pPr>
    </w:p>
    <w:p w:rsidR="00CC215C" w:rsidRDefault="00CC215C" w:rsidP="00CC215C">
      <w:pPr>
        <w:pStyle w:val="NormalWeb"/>
        <w:spacing w:line="276" w:lineRule="auto"/>
        <w:jc w:val="both"/>
      </w:pPr>
      <w:r>
        <w:lastRenderedPageBreak/>
        <w:t>Teised infoallikad oma olulisuse alusel komisjoni ja maakondlike komisjoni liikmete vahel erine</w:t>
      </w:r>
      <w:r w:rsidR="009F30C3">
        <w:t>si</w:t>
      </w:r>
      <w:r>
        <w:t>d. Kui komisjoni liikmetel järgmised olulised infoallikad o</w:t>
      </w:r>
      <w:r w:rsidR="009F30C3">
        <w:t>lid</w:t>
      </w:r>
      <w:r>
        <w:t xml:space="preserve"> erialaliidud ja organisatsioonid ning enda tööalane kogemus, siis maakondlike komisjonide liikmetel taotluste hindamisotsustele aita</w:t>
      </w:r>
      <w:r w:rsidR="009F30C3">
        <w:t>sid</w:t>
      </w:r>
      <w:r>
        <w:t xml:space="preserve"> kaasa eelkõige internet ja ajakirjandus. Teadustöö ja uuringu</w:t>
      </w:r>
      <w:r w:rsidR="009F30C3">
        <w:t>te</w:t>
      </w:r>
      <w:r>
        <w:t xml:space="preserve"> aruandeid ning konverentsi materjale kasuta</w:t>
      </w:r>
      <w:r w:rsidR="009F30C3">
        <w:t>si</w:t>
      </w:r>
      <w:r>
        <w:t>d mõlema komisjoni liikmed harvem. Siit võib järeldada, et komisjonis kasutatakse taotluste hindamisel mõnevõrra sagedamini teaduslikku informatsiooni kui maakondlikes komisjonides. Üks maakondliku komisjoni liige kirjutas:</w:t>
      </w:r>
    </w:p>
    <w:p w:rsidR="00CC215C" w:rsidRPr="001D39D3" w:rsidRDefault="00CC215C" w:rsidP="00CC215C">
      <w:pPr>
        <w:pStyle w:val="NormalWeb"/>
        <w:spacing w:line="276" w:lineRule="auto"/>
        <w:jc w:val="both"/>
        <w:rPr>
          <w:i/>
          <w:color w:val="FF0000"/>
        </w:rPr>
      </w:pPr>
      <w:r w:rsidRPr="001D39D3">
        <w:rPr>
          <w:i/>
        </w:rPr>
        <w:t xml:space="preserve">„Info praktiliselt puudub, kuna maavalitsuse töötajatel pole piisavalt aega ega võimalusi kõigi nende valdkondadega end pidevalt kursis hoida.“ </w:t>
      </w:r>
    </w:p>
    <w:p w:rsidR="00BB22EB" w:rsidRDefault="001D39D3" w:rsidP="001D39D3">
      <w:pPr>
        <w:jc w:val="both"/>
        <w:rPr>
          <w:rFonts w:ascii="Times New Roman" w:hAnsi="Times New Roman" w:cs="Times New Roman"/>
          <w:sz w:val="24"/>
          <w:szCs w:val="24"/>
        </w:rPr>
      </w:pPr>
      <w:r>
        <w:rPr>
          <w:rFonts w:ascii="Times New Roman" w:hAnsi="Times New Roman" w:cs="Times New Roman"/>
          <w:sz w:val="24"/>
          <w:szCs w:val="24"/>
        </w:rPr>
        <w:t xml:space="preserve">Komisjoni ja maakondlike komisjonide liikmete informeerituse tase erinevate tegevusalade esindajate koolitusvajadustest ei ole ühtlane. </w:t>
      </w:r>
      <w:r w:rsidR="009F30C3">
        <w:rPr>
          <w:rFonts w:ascii="Times New Roman" w:hAnsi="Times New Roman" w:cs="Times New Roman"/>
          <w:sz w:val="24"/>
          <w:szCs w:val="24"/>
        </w:rPr>
        <w:t>Taotluste hindamisel oli k</w:t>
      </w:r>
      <w:r w:rsidR="004C6A57">
        <w:rPr>
          <w:rFonts w:ascii="Times New Roman" w:hAnsi="Times New Roman" w:cs="Times New Roman"/>
          <w:sz w:val="24"/>
          <w:szCs w:val="24"/>
        </w:rPr>
        <w:t>omisjoni liikme</w:t>
      </w:r>
      <w:r w:rsidR="009F30C3">
        <w:rPr>
          <w:rFonts w:ascii="Times New Roman" w:hAnsi="Times New Roman" w:cs="Times New Roman"/>
          <w:sz w:val="24"/>
          <w:szCs w:val="24"/>
        </w:rPr>
        <w:t xml:space="preserve">tel </w:t>
      </w:r>
      <w:r w:rsidR="004C6A57">
        <w:rPr>
          <w:rFonts w:ascii="Times New Roman" w:hAnsi="Times New Roman" w:cs="Times New Roman"/>
          <w:sz w:val="24"/>
          <w:szCs w:val="24"/>
        </w:rPr>
        <w:t xml:space="preserve">rohkem infot põllumajandustootjate ja toiduainete töötlejate </w:t>
      </w:r>
      <w:r w:rsidR="009F30C3">
        <w:rPr>
          <w:rFonts w:ascii="Times New Roman" w:hAnsi="Times New Roman" w:cs="Times New Roman"/>
          <w:sz w:val="24"/>
          <w:szCs w:val="24"/>
        </w:rPr>
        <w:t xml:space="preserve">ning vähem </w:t>
      </w:r>
      <w:r w:rsidR="00F56989">
        <w:rPr>
          <w:rFonts w:ascii="Times New Roman" w:hAnsi="Times New Roman" w:cs="Times New Roman"/>
          <w:sz w:val="24"/>
          <w:szCs w:val="24"/>
        </w:rPr>
        <w:t>metsa majandajate koolitusvajaduste kohta. M</w:t>
      </w:r>
      <w:r w:rsidR="004C6A57">
        <w:rPr>
          <w:rFonts w:ascii="Times New Roman" w:hAnsi="Times New Roman" w:cs="Times New Roman"/>
          <w:sz w:val="24"/>
          <w:szCs w:val="24"/>
        </w:rPr>
        <w:t xml:space="preserve">aakondlike komisjonide </w:t>
      </w:r>
      <w:r w:rsidR="00F56989">
        <w:rPr>
          <w:rFonts w:ascii="Times New Roman" w:hAnsi="Times New Roman" w:cs="Times New Roman"/>
          <w:sz w:val="24"/>
          <w:szCs w:val="24"/>
        </w:rPr>
        <w:t>liikmed o</w:t>
      </w:r>
      <w:r w:rsidR="009F30C3">
        <w:rPr>
          <w:rFonts w:ascii="Times New Roman" w:hAnsi="Times New Roman" w:cs="Times New Roman"/>
          <w:sz w:val="24"/>
          <w:szCs w:val="24"/>
        </w:rPr>
        <w:t>lid</w:t>
      </w:r>
      <w:r w:rsidR="00F56989">
        <w:rPr>
          <w:rFonts w:ascii="Times New Roman" w:hAnsi="Times New Roman" w:cs="Times New Roman"/>
          <w:sz w:val="24"/>
          <w:szCs w:val="24"/>
        </w:rPr>
        <w:t xml:space="preserve"> seevastu paremini informeeritud põllumajandustootjate ja metsa majandajate ning mõnevõrra vähem toiduainete töötlejate koolitusvajadustest. </w:t>
      </w:r>
      <w:r w:rsidR="004C6A57">
        <w:rPr>
          <w:rFonts w:ascii="Times New Roman" w:hAnsi="Times New Roman" w:cs="Times New Roman"/>
          <w:sz w:val="24"/>
          <w:szCs w:val="24"/>
        </w:rPr>
        <w:t xml:space="preserve"> </w:t>
      </w:r>
    </w:p>
    <w:p w:rsidR="001D39D3" w:rsidRDefault="001A0703" w:rsidP="001D39D3">
      <w:pPr>
        <w:jc w:val="both"/>
        <w:rPr>
          <w:rFonts w:ascii="Times New Roman" w:hAnsi="Times New Roman" w:cs="Times New Roman"/>
          <w:sz w:val="24"/>
          <w:szCs w:val="24"/>
        </w:rPr>
      </w:pPr>
      <w:r>
        <w:rPr>
          <w:rFonts w:ascii="Times New Roman" w:hAnsi="Times New Roman" w:cs="Times New Roman"/>
          <w:sz w:val="24"/>
          <w:szCs w:val="24"/>
        </w:rPr>
        <w:t>Komisjoni ja maakondlike komisjonide liikmete informeerituse tase toimunud või kavandavate koolitus- ja teavitustegevuste kohta o</w:t>
      </w:r>
      <w:r w:rsidR="009F30C3">
        <w:rPr>
          <w:rFonts w:ascii="Times New Roman" w:hAnsi="Times New Roman" w:cs="Times New Roman"/>
          <w:sz w:val="24"/>
          <w:szCs w:val="24"/>
        </w:rPr>
        <w:t>li</w:t>
      </w:r>
      <w:r>
        <w:rPr>
          <w:rFonts w:ascii="Times New Roman" w:hAnsi="Times New Roman" w:cs="Times New Roman"/>
          <w:sz w:val="24"/>
          <w:szCs w:val="24"/>
        </w:rPr>
        <w:t xml:space="preserve"> samuti erinev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_Ref395785979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250EB">
        <w:t xml:space="preserve">Joonis </w:t>
      </w:r>
      <w:r w:rsidR="00A250EB">
        <w:rPr>
          <w:noProof/>
        </w:rPr>
        <w:t>9</w:t>
      </w:r>
      <w:r>
        <w:rPr>
          <w:rFonts w:ascii="Times New Roman" w:hAnsi="Times New Roman" w:cs="Times New Roman"/>
          <w:sz w:val="24"/>
          <w:szCs w:val="24"/>
        </w:rPr>
        <w:fldChar w:fldCharType="end"/>
      </w:r>
      <w:r>
        <w:rPr>
          <w:rFonts w:ascii="Times New Roman" w:hAnsi="Times New Roman" w:cs="Times New Roman"/>
          <w:sz w:val="24"/>
          <w:szCs w:val="24"/>
        </w:rPr>
        <w:t>). Komisjoni liikmed o</w:t>
      </w:r>
      <w:r w:rsidR="009F30C3">
        <w:rPr>
          <w:rFonts w:ascii="Times New Roman" w:hAnsi="Times New Roman" w:cs="Times New Roman"/>
          <w:sz w:val="24"/>
          <w:szCs w:val="24"/>
        </w:rPr>
        <w:t>lid</w:t>
      </w:r>
      <w:r>
        <w:rPr>
          <w:rFonts w:ascii="Times New Roman" w:hAnsi="Times New Roman" w:cs="Times New Roman"/>
          <w:sz w:val="24"/>
          <w:szCs w:val="24"/>
        </w:rPr>
        <w:t xml:space="preserve"> oluliselt paremini informeeritud toimunud ja kavandavate koolitus- ja teavitustegevuste kohta kui maakondlik</w:t>
      </w:r>
      <w:r w:rsidR="00F067CA">
        <w:rPr>
          <w:rFonts w:ascii="Times New Roman" w:hAnsi="Times New Roman" w:cs="Times New Roman"/>
          <w:sz w:val="24"/>
          <w:szCs w:val="24"/>
        </w:rPr>
        <w:t>e</w:t>
      </w:r>
      <w:r>
        <w:rPr>
          <w:rFonts w:ascii="Times New Roman" w:hAnsi="Times New Roman" w:cs="Times New Roman"/>
          <w:sz w:val="24"/>
          <w:szCs w:val="24"/>
        </w:rPr>
        <w:t xml:space="preserve"> komisjoni</w:t>
      </w:r>
      <w:r w:rsidR="00F067CA">
        <w:rPr>
          <w:rFonts w:ascii="Times New Roman" w:hAnsi="Times New Roman" w:cs="Times New Roman"/>
          <w:sz w:val="24"/>
          <w:szCs w:val="24"/>
        </w:rPr>
        <w:t>de</w:t>
      </w:r>
      <w:r>
        <w:rPr>
          <w:rFonts w:ascii="Times New Roman" w:hAnsi="Times New Roman" w:cs="Times New Roman"/>
          <w:sz w:val="24"/>
          <w:szCs w:val="24"/>
        </w:rPr>
        <w:t xml:space="preserve"> liikmed. </w:t>
      </w:r>
    </w:p>
    <w:p w:rsidR="00BB1359" w:rsidRDefault="00C61FF5" w:rsidP="001A0703">
      <w:pPr>
        <w:spacing w:after="0"/>
        <w:jc w:val="both"/>
        <w:rPr>
          <w:rFonts w:ascii="Times New Roman" w:hAnsi="Times New Roman" w:cs="Times New Roman"/>
          <w:sz w:val="24"/>
          <w:szCs w:val="24"/>
        </w:rPr>
      </w:pPr>
      <w:r w:rsidRPr="00C61FF5">
        <w:rPr>
          <w:noProof/>
          <w:lang w:eastAsia="et-EE"/>
        </w:rPr>
        <w:drawing>
          <wp:inline distT="0" distB="0" distL="0" distR="0" wp14:anchorId="00FD9EE3" wp14:editId="1CC51208">
            <wp:extent cx="5939790" cy="2132684"/>
            <wp:effectExtent l="0" t="0" r="3810" b="1270"/>
            <wp:docPr id="18" name="Pil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9790" cy="2132684"/>
                    </a:xfrm>
                    <a:prstGeom prst="rect">
                      <a:avLst/>
                    </a:prstGeom>
                    <a:noFill/>
                    <a:ln>
                      <a:noFill/>
                    </a:ln>
                  </pic:spPr>
                </pic:pic>
              </a:graphicData>
            </a:graphic>
          </wp:inline>
        </w:drawing>
      </w:r>
    </w:p>
    <w:p w:rsidR="001A0703" w:rsidRPr="00BB22EB" w:rsidRDefault="001A0703" w:rsidP="001A0703">
      <w:pPr>
        <w:pStyle w:val="Caption"/>
        <w:jc w:val="both"/>
        <w:rPr>
          <w:rFonts w:ascii="Times New Roman" w:hAnsi="Times New Roman" w:cs="Times New Roman"/>
          <w:sz w:val="24"/>
          <w:szCs w:val="24"/>
        </w:rPr>
      </w:pPr>
      <w:bookmarkStart w:id="44" w:name="_Ref395785979"/>
      <w:r>
        <w:t xml:space="preserve">Joonis </w:t>
      </w:r>
      <w:r w:rsidR="00FF1F33">
        <w:fldChar w:fldCharType="begin"/>
      </w:r>
      <w:r w:rsidR="00FF1F33">
        <w:instrText xml:space="preserve"> SEQ Joonis \* ARABIC </w:instrText>
      </w:r>
      <w:r w:rsidR="00FF1F33">
        <w:fldChar w:fldCharType="separate"/>
      </w:r>
      <w:r w:rsidR="00A250EB">
        <w:rPr>
          <w:noProof/>
        </w:rPr>
        <w:t>9</w:t>
      </w:r>
      <w:r w:rsidR="00FF1F33">
        <w:rPr>
          <w:noProof/>
        </w:rPr>
        <w:fldChar w:fldCharType="end"/>
      </w:r>
      <w:bookmarkEnd w:id="44"/>
      <w:r>
        <w:t xml:space="preserve">. </w:t>
      </w:r>
      <w:bookmarkStart w:id="45" w:name="_Ref395785972"/>
      <w:r w:rsidR="00F067CA">
        <w:t>I</w:t>
      </w:r>
      <w:r>
        <w:t>nfo kasutus taotluste hindamisel toimunud ja kavandavate tegevuste kohta, %</w:t>
      </w:r>
      <w:bookmarkEnd w:id="45"/>
    </w:p>
    <w:p w:rsidR="003C51F4" w:rsidRDefault="003C51F4" w:rsidP="008E191D">
      <w:pPr>
        <w:jc w:val="both"/>
        <w:rPr>
          <w:rFonts w:ascii="Times New Roman" w:hAnsi="Times New Roman" w:cs="Times New Roman"/>
          <w:sz w:val="24"/>
          <w:szCs w:val="24"/>
        </w:rPr>
      </w:pPr>
      <w:r>
        <w:rPr>
          <w:rFonts w:ascii="Times New Roman" w:hAnsi="Times New Roman" w:cs="Times New Roman"/>
          <w:sz w:val="24"/>
          <w:szCs w:val="24"/>
        </w:rPr>
        <w:t xml:space="preserve">Teemat kommenteeris </w:t>
      </w:r>
      <w:r w:rsidR="00F067CA">
        <w:rPr>
          <w:rFonts w:ascii="Times New Roman" w:hAnsi="Times New Roman" w:cs="Times New Roman"/>
          <w:sz w:val="24"/>
          <w:szCs w:val="24"/>
        </w:rPr>
        <w:t xml:space="preserve">üks </w:t>
      </w:r>
      <w:r>
        <w:rPr>
          <w:rFonts w:ascii="Times New Roman" w:hAnsi="Times New Roman" w:cs="Times New Roman"/>
          <w:sz w:val="24"/>
          <w:szCs w:val="24"/>
        </w:rPr>
        <w:t>komisjoni liige järgmiselt:</w:t>
      </w:r>
    </w:p>
    <w:p w:rsidR="003C51F4" w:rsidRPr="003C51F4" w:rsidRDefault="003C51F4" w:rsidP="008E191D">
      <w:pPr>
        <w:jc w:val="both"/>
        <w:rPr>
          <w:rFonts w:ascii="Times New Roman" w:hAnsi="Times New Roman" w:cs="Times New Roman"/>
          <w:i/>
          <w:sz w:val="24"/>
          <w:szCs w:val="24"/>
        </w:rPr>
      </w:pPr>
      <w:r w:rsidRPr="003C51F4">
        <w:rPr>
          <w:rFonts w:ascii="Times New Roman" w:hAnsi="Times New Roman" w:cs="Times New Roman"/>
          <w:i/>
          <w:sz w:val="24"/>
          <w:szCs w:val="24"/>
        </w:rPr>
        <w:t>„Kasutan kogu infot, mida PM edastab. Jälgin teemade kattuvusi, piirkonda jms.“</w:t>
      </w:r>
    </w:p>
    <w:p w:rsidR="003C51F4" w:rsidRDefault="003C51F4" w:rsidP="008E191D">
      <w:pPr>
        <w:jc w:val="both"/>
        <w:rPr>
          <w:rFonts w:ascii="Times New Roman" w:hAnsi="Times New Roman" w:cs="Times New Roman"/>
          <w:sz w:val="24"/>
          <w:szCs w:val="24"/>
        </w:rPr>
      </w:pPr>
      <w:r>
        <w:rPr>
          <w:rFonts w:ascii="Times New Roman" w:hAnsi="Times New Roman" w:cs="Times New Roman"/>
          <w:sz w:val="24"/>
          <w:szCs w:val="24"/>
        </w:rPr>
        <w:t>Samas maakondlike komisjonide liikmed kommenteerisid:</w:t>
      </w:r>
    </w:p>
    <w:p w:rsidR="003C51F4" w:rsidRPr="003C51F4" w:rsidRDefault="003C51F4" w:rsidP="008E191D">
      <w:pPr>
        <w:jc w:val="both"/>
        <w:rPr>
          <w:rFonts w:ascii="Times New Roman" w:hAnsi="Times New Roman" w:cs="Times New Roman"/>
          <w:i/>
          <w:sz w:val="24"/>
          <w:szCs w:val="24"/>
        </w:rPr>
      </w:pPr>
      <w:r w:rsidRPr="003C51F4">
        <w:rPr>
          <w:rFonts w:ascii="Times New Roman" w:hAnsi="Times New Roman" w:cs="Times New Roman"/>
          <w:i/>
          <w:sz w:val="24"/>
          <w:szCs w:val="24"/>
        </w:rPr>
        <w:t>„Maavalitsusel puudub ülevaatlik info toimunud ning kavandat</w:t>
      </w:r>
      <w:r w:rsidR="008E191D">
        <w:rPr>
          <w:rFonts w:ascii="Times New Roman" w:hAnsi="Times New Roman" w:cs="Times New Roman"/>
          <w:i/>
          <w:sz w:val="24"/>
          <w:szCs w:val="24"/>
        </w:rPr>
        <w:t>a</w:t>
      </w:r>
      <w:r w:rsidRPr="003C51F4">
        <w:rPr>
          <w:rFonts w:ascii="Times New Roman" w:hAnsi="Times New Roman" w:cs="Times New Roman"/>
          <w:i/>
          <w:sz w:val="24"/>
          <w:szCs w:val="24"/>
        </w:rPr>
        <w:t>vate koolitus- ja teavitustegevuse kohta“.</w:t>
      </w:r>
    </w:p>
    <w:p w:rsidR="003C51F4" w:rsidRPr="003C51F4" w:rsidRDefault="003C51F4" w:rsidP="008E191D">
      <w:pPr>
        <w:jc w:val="both"/>
        <w:rPr>
          <w:rFonts w:ascii="Times New Roman" w:hAnsi="Times New Roman" w:cs="Times New Roman"/>
          <w:i/>
          <w:sz w:val="24"/>
          <w:szCs w:val="24"/>
        </w:rPr>
      </w:pPr>
      <w:r w:rsidRPr="003C51F4">
        <w:rPr>
          <w:rFonts w:ascii="Times New Roman" w:hAnsi="Times New Roman" w:cs="Times New Roman"/>
          <w:i/>
          <w:sz w:val="24"/>
          <w:szCs w:val="24"/>
        </w:rPr>
        <w:t>„Maavalitsu</w:t>
      </w:r>
      <w:r>
        <w:rPr>
          <w:rFonts w:ascii="Times New Roman" w:hAnsi="Times New Roman" w:cs="Times New Roman"/>
          <w:i/>
          <w:sz w:val="24"/>
          <w:szCs w:val="24"/>
        </w:rPr>
        <w:t>s</w:t>
      </w:r>
      <w:r w:rsidRPr="003C51F4">
        <w:rPr>
          <w:rFonts w:ascii="Times New Roman" w:hAnsi="Times New Roman" w:cs="Times New Roman"/>
          <w:i/>
          <w:sz w:val="24"/>
          <w:szCs w:val="24"/>
        </w:rPr>
        <w:t>es info (toimunud ja kavandavate tegevuste kohta – autor) puudub“.</w:t>
      </w:r>
    </w:p>
    <w:p w:rsidR="00F067CA" w:rsidRDefault="00F067CA" w:rsidP="004A7652">
      <w:pPr>
        <w:rPr>
          <w:rFonts w:ascii="Times New Roman" w:hAnsi="Times New Roman" w:cs="Times New Roman"/>
          <w:b/>
          <w:sz w:val="24"/>
          <w:szCs w:val="24"/>
          <w:u w:val="single"/>
        </w:rPr>
      </w:pPr>
    </w:p>
    <w:p w:rsidR="004A7652" w:rsidRPr="009E04B9" w:rsidRDefault="004A7652" w:rsidP="004A7652">
      <w:pPr>
        <w:rPr>
          <w:rFonts w:ascii="Times New Roman" w:hAnsi="Times New Roman" w:cs="Times New Roman"/>
          <w:b/>
          <w:sz w:val="24"/>
          <w:szCs w:val="24"/>
          <w:u w:val="single"/>
        </w:rPr>
      </w:pPr>
      <w:r w:rsidRPr="009E04B9">
        <w:rPr>
          <w:rFonts w:ascii="Times New Roman" w:hAnsi="Times New Roman" w:cs="Times New Roman"/>
          <w:b/>
          <w:sz w:val="24"/>
          <w:szCs w:val="24"/>
          <w:u w:val="single"/>
        </w:rPr>
        <w:lastRenderedPageBreak/>
        <w:t>Soovitused ja ettepanekud</w:t>
      </w:r>
    </w:p>
    <w:p w:rsidR="00781C0A" w:rsidRPr="001A0703" w:rsidRDefault="004A7652" w:rsidP="0018002D">
      <w:pPr>
        <w:pStyle w:val="ListParagraph"/>
        <w:numPr>
          <w:ilvl w:val="0"/>
          <w:numId w:val="3"/>
        </w:numPr>
        <w:jc w:val="both"/>
      </w:pPr>
      <w:r>
        <w:rPr>
          <w:rFonts w:ascii="Times New Roman" w:hAnsi="Times New Roman" w:cs="Times New Roman"/>
          <w:sz w:val="24"/>
          <w:szCs w:val="24"/>
        </w:rPr>
        <w:t xml:space="preserve">PM kodulehel teha kõigile mugavalt kättesaadavaks teadustöö ja uuringu aruanded ning </w:t>
      </w:r>
      <w:r w:rsidR="003C51F4">
        <w:rPr>
          <w:rFonts w:ascii="Times New Roman" w:hAnsi="Times New Roman" w:cs="Times New Roman"/>
          <w:sz w:val="24"/>
          <w:szCs w:val="24"/>
        </w:rPr>
        <w:t xml:space="preserve">PM ja PM haldusalas olevate ametkondade poolt korraldatud või finantseeritud </w:t>
      </w:r>
      <w:r>
        <w:rPr>
          <w:rFonts w:ascii="Times New Roman" w:hAnsi="Times New Roman" w:cs="Times New Roman"/>
          <w:sz w:val="24"/>
          <w:szCs w:val="24"/>
        </w:rPr>
        <w:t>konverentsi materjalid. Taotluste hindamise eel viidata hindamiskomisjoni</w:t>
      </w:r>
      <w:r w:rsidR="00C308A4">
        <w:rPr>
          <w:rFonts w:ascii="Times New Roman" w:hAnsi="Times New Roman" w:cs="Times New Roman"/>
          <w:sz w:val="24"/>
          <w:szCs w:val="24"/>
        </w:rPr>
        <w:t>de</w:t>
      </w:r>
      <w:r>
        <w:rPr>
          <w:rFonts w:ascii="Times New Roman" w:hAnsi="Times New Roman" w:cs="Times New Roman"/>
          <w:sz w:val="24"/>
          <w:szCs w:val="24"/>
        </w:rPr>
        <w:t xml:space="preserve"> liikmetele uuringute ja aruannete asukohale PM kodulehel, et tagada objektiivsem taotluste hindamine. </w:t>
      </w:r>
    </w:p>
    <w:p w:rsidR="001A0703" w:rsidRPr="00D80A1C" w:rsidRDefault="001A0703" w:rsidP="0018002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PRIA kodulehel teha taotluste hindajatele paremini kättesaadavaks informatsioon, mis puudutab üleriigiliselt ja erinevates maakondades toimunud koolitus- ja teavitustegevuste kohta teemade, mahtude, tegevuste elluviijate vms lõikes.</w:t>
      </w:r>
    </w:p>
    <w:p w:rsidR="001A0703" w:rsidRDefault="001A0703" w:rsidP="001A0703">
      <w:pPr>
        <w:pStyle w:val="ListParagraph"/>
        <w:jc w:val="both"/>
      </w:pPr>
    </w:p>
    <w:p w:rsidR="00CC1641" w:rsidRDefault="002C41F2" w:rsidP="00CC1641">
      <w:pPr>
        <w:pStyle w:val="Heading2"/>
      </w:pPr>
      <w:bookmarkStart w:id="46" w:name="_Toc398543819"/>
      <w:r>
        <w:t>4.3.</w:t>
      </w:r>
      <w:r w:rsidR="00CC1641">
        <w:t xml:space="preserve"> TAOTLUSTE SISU</w:t>
      </w:r>
      <w:r w:rsidR="0040062C">
        <w:t xml:space="preserve"> ARUSAADAVUS</w:t>
      </w:r>
      <w:bookmarkEnd w:id="46"/>
      <w:r w:rsidR="003C51F4">
        <w:t xml:space="preserve"> </w:t>
      </w:r>
    </w:p>
    <w:p w:rsidR="00E22752" w:rsidRDefault="00E22752" w:rsidP="00773DA8">
      <w:pPr>
        <w:jc w:val="both"/>
        <w:rPr>
          <w:rFonts w:ascii="Times New Roman" w:hAnsi="Times New Roman" w:cs="Times New Roman"/>
          <w:sz w:val="24"/>
          <w:szCs w:val="24"/>
        </w:rPr>
      </w:pPr>
    </w:p>
    <w:p w:rsidR="00EA779E" w:rsidRDefault="00CC1E1F" w:rsidP="00773DA8">
      <w:pPr>
        <w:jc w:val="both"/>
        <w:rPr>
          <w:rFonts w:ascii="Times New Roman" w:hAnsi="Times New Roman" w:cs="Times New Roman"/>
          <w:sz w:val="24"/>
          <w:szCs w:val="24"/>
        </w:rPr>
      </w:pPr>
      <w:r w:rsidRPr="00CC1E1F">
        <w:rPr>
          <w:rFonts w:ascii="Times New Roman" w:hAnsi="Times New Roman" w:cs="Times New Roman"/>
          <w:sz w:val="24"/>
          <w:szCs w:val="24"/>
        </w:rPr>
        <w:t xml:space="preserve">Järgnevalt on </w:t>
      </w:r>
      <w:r w:rsidR="00EA779E">
        <w:rPr>
          <w:rFonts w:ascii="Times New Roman" w:hAnsi="Times New Roman" w:cs="Times New Roman"/>
          <w:sz w:val="24"/>
          <w:szCs w:val="24"/>
        </w:rPr>
        <w:t xml:space="preserve">taotluste sisu arusaadavust vaadeldud </w:t>
      </w:r>
      <w:r w:rsidR="00077B95">
        <w:rPr>
          <w:rFonts w:ascii="Times New Roman" w:hAnsi="Times New Roman" w:cs="Times New Roman"/>
          <w:sz w:val="24"/>
          <w:szCs w:val="24"/>
        </w:rPr>
        <w:t xml:space="preserve">põgusalt </w:t>
      </w:r>
      <w:r w:rsidR="00EA779E">
        <w:rPr>
          <w:rFonts w:ascii="Times New Roman" w:hAnsi="Times New Roman" w:cs="Times New Roman"/>
          <w:sz w:val="24"/>
          <w:szCs w:val="24"/>
        </w:rPr>
        <w:t xml:space="preserve">toetuse taotleja ja </w:t>
      </w:r>
      <w:r w:rsidR="00077B95">
        <w:rPr>
          <w:rFonts w:ascii="Times New Roman" w:hAnsi="Times New Roman" w:cs="Times New Roman"/>
          <w:sz w:val="24"/>
          <w:szCs w:val="24"/>
        </w:rPr>
        <w:t xml:space="preserve">põhjalikumalt </w:t>
      </w:r>
      <w:r w:rsidR="00EA779E">
        <w:rPr>
          <w:rFonts w:ascii="Times New Roman" w:hAnsi="Times New Roman" w:cs="Times New Roman"/>
          <w:sz w:val="24"/>
          <w:szCs w:val="24"/>
        </w:rPr>
        <w:t xml:space="preserve">taotluste hindaja seisukohast. </w:t>
      </w:r>
    </w:p>
    <w:p w:rsidR="00FC1DC1" w:rsidRDefault="00EA779E" w:rsidP="00773DA8">
      <w:pPr>
        <w:jc w:val="both"/>
        <w:rPr>
          <w:rFonts w:ascii="Times New Roman" w:hAnsi="Times New Roman" w:cs="Times New Roman"/>
          <w:sz w:val="24"/>
          <w:szCs w:val="24"/>
        </w:rPr>
      </w:pPr>
      <w:r>
        <w:rPr>
          <w:rFonts w:ascii="Times New Roman" w:hAnsi="Times New Roman" w:cs="Times New Roman"/>
          <w:sz w:val="24"/>
          <w:szCs w:val="24"/>
        </w:rPr>
        <w:t>Toetuse taotleja</w:t>
      </w:r>
      <w:r w:rsidR="00077B95">
        <w:rPr>
          <w:rFonts w:ascii="Times New Roman" w:hAnsi="Times New Roman" w:cs="Times New Roman"/>
          <w:sz w:val="24"/>
          <w:szCs w:val="24"/>
        </w:rPr>
        <w:t>te hinnangul o</w:t>
      </w:r>
      <w:r w:rsidR="00F067CA">
        <w:rPr>
          <w:rFonts w:ascii="Times New Roman" w:hAnsi="Times New Roman" w:cs="Times New Roman"/>
          <w:sz w:val="24"/>
          <w:szCs w:val="24"/>
        </w:rPr>
        <w:t>li</w:t>
      </w:r>
      <w:r w:rsidR="00077B95">
        <w:rPr>
          <w:rFonts w:ascii="Times New Roman" w:hAnsi="Times New Roman" w:cs="Times New Roman"/>
          <w:sz w:val="24"/>
          <w:szCs w:val="24"/>
        </w:rPr>
        <w:t xml:space="preserve"> </w:t>
      </w:r>
      <w:r>
        <w:rPr>
          <w:rFonts w:ascii="Times New Roman" w:hAnsi="Times New Roman" w:cs="Times New Roman"/>
          <w:sz w:val="24"/>
          <w:szCs w:val="24"/>
        </w:rPr>
        <w:t>koolitus- ja teavitustegevuse toetuse taotluse täitmi</w:t>
      </w:r>
      <w:r w:rsidR="00077B95">
        <w:rPr>
          <w:rFonts w:ascii="Times New Roman" w:hAnsi="Times New Roman" w:cs="Times New Roman"/>
          <w:sz w:val="24"/>
          <w:szCs w:val="24"/>
        </w:rPr>
        <w:t>ne arusaadav</w:t>
      </w:r>
      <w:r>
        <w:rPr>
          <w:rFonts w:ascii="Times New Roman" w:hAnsi="Times New Roman" w:cs="Times New Roman"/>
          <w:sz w:val="24"/>
          <w:szCs w:val="24"/>
        </w:rPr>
        <w:t xml:space="preserve"> (</w:t>
      </w:r>
      <w:r w:rsidR="00077B95">
        <w:rPr>
          <w:rFonts w:ascii="Times New Roman" w:hAnsi="Times New Roman" w:cs="Times New Roman"/>
          <w:sz w:val="24"/>
          <w:szCs w:val="24"/>
        </w:rPr>
        <w:t xml:space="preserve">81% arvates väga või pigem arusaadav, 19% arvates pigem ei ole arusaadav). </w:t>
      </w:r>
      <w:r w:rsidR="00FC1DC1">
        <w:rPr>
          <w:rFonts w:ascii="Times New Roman" w:hAnsi="Times New Roman" w:cs="Times New Roman"/>
          <w:sz w:val="24"/>
          <w:szCs w:val="24"/>
        </w:rPr>
        <w:t>Samas toetuse taotlejad märkisid, et esmakordselt toetuse taotlejatel o</w:t>
      </w:r>
      <w:r w:rsidR="00603C3E">
        <w:rPr>
          <w:rFonts w:ascii="Times New Roman" w:hAnsi="Times New Roman" w:cs="Times New Roman"/>
          <w:sz w:val="24"/>
          <w:szCs w:val="24"/>
        </w:rPr>
        <w:t>li</w:t>
      </w:r>
      <w:r w:rsidR="00FC1DC1">
        <w:rPr>
          <w:rFonts w:ascii="Times New Roman" w:hAnsi="Times New Roman" w:cs="Times New Roman"/>
          <w:sz w:val="24"/>
          <w:szCs w:val="24"/>
        </w:rPr>
        <w:t xml:space="preserve"> taotlusvormist raske aru saada, kuid korduval toetuse taotlemisel muutu</w:t>
      </w:r>
      <w:r w:rsidR="00603C3E">
        <w:rPr>
          <w:rFonts w:ascii="Times New Roman" w:hAnsi="Times New Roman" w:cs="Times New Roman"/>
          <w:sz w:val="24"/>
          <w:szCs w:val="24"/>
        </w:rPr>
        <w:t>s</w:t>
      </w:r>
      <w:r w:rsidR="00FC1DC1">
        <w:rPr>
          <w:rFonts w:ascii="Times New Roman" w:hAnsi="Times New Roman" w:cs="Times New Roman"/>
          <w:sz w:val="24"/>
          <w:szCs w:val="24"/>
        </w:rPr>
        <w:t xml:space="preserve"> taotlusvormi sisu selgemaks ja mõistetavamaks. Lisati ka seda, et </w:t>
      </w:r>
      <w:r w:rsidR="008E191D">
        <w:rPr>
          <w:rFonts w:ascii="Times New Roman" w:hAnsi="Times New Roman" w:cs="Times New Roman"/>
          <w:sz w:val="24"/>
          <w:szCs w:val="24"/>
        </w:rPr>
        <w:t xml:space="preserve">kuigi </w:t>
      </w:r>
      <w:r w:rsidR="00FC1DC1">
        <w:rPr>
          <w:rFonts w:ascii="Times New Roman" w:hAnsi="Times New Roman" w:cs="Times New Roman"/>
          <w:sz w:val="24"/>
          <w:szCs w:val="24"/>
        </w:rPr>
        <w:t>aja jooksul o</w:t>
      </w:r>
      <w:r w:rsidR="00603C3E">
        <w:rPr>
          <w:rFonts w:ascii="Times New Roman" w:hAnsi="Times New Roman" w:cs="Times New Roman"/>
          <w:sz w:val="24"/>
          <w:szCs w:val="24"/>
        </w:rPr>
        <w:t>li</w:t>
      </w:r>
      <w:r w:rsidR="00FC1DC1">
        <w:rPr>
          <w:rFonts w:ascii="Times New Roman" w:hAnsi="Times New Roman" w:cs="Times New Roman"/>
          <w:sz w:val="24"/>
          <w:szCs w:val="24"/>
        </w:rPr>
        <w:t xml:space="preserve"> taotlusvormi sisu muutunud arusaadava</w:t>
      </w:r>
      <w:r w:rsidR="008E191D">
        <w:rPr>
          <w:rFonts w:ascii="Times New Roman" w:hAnsi="Times New Roman" w:cs="Times New Roman"/>
          <w:sz w:val="24"/>
          <w:szCs w:val="24"/>
        </w:rPr>
        <w:t>ma</w:t>
      </w:r>
      <w:r w:rsidR="00FC1DC1">
        <w:rPr>
          <w:rFonts w:ascii="Times New Roman" w:hAnsi="Times New Roman" w:cs="Times New Roman"/>
          <w:sz w:val="24"/>
          <w:szCs w:val="24"/>
        </w:rPr>
        <w:t>ks,</w:t>
      </w:r>
      <w:r w:rsidR="008E191D">
        <w:rPr>
          <w:rFonts w:ascii="Times New Roman" w:hAnsi="Times New Roman" w:cs="Times New Roman"/>
          <w:sz w:val="24"/>
          <w:szCs w:val="24"/>
        </w:rPr>
        <w:t xml:space="preserve"> tek</w:t>
      </w:r>
      <w:r w:rsidR="009D3F2B">
        <w:rPr>
          <w:rFonts w:ascii="Times New Roman" w:hAnsi="Times New Roman" w:cs="Times New Roman"/>
          <w:sz w:val="24"/>
          <w:szCs w:val="24"/>
        </w:rPr>
        <w:t>ita</w:t>
      </w:r>
      <w:r w:rsidR="00603C3E">
        <w:rPr>
          <w:rFonts w:ascii="Times New Roman" w:hAnsi="Times New Roman" w:cs="Times New Roman"/>
          <w:sz w:val="24"/>
          <w:szCs w:val="24"/>
        </w:rPr>
        <w:t>s</w:t>
      </w:r>
      <w:r w:rsidR="008E191D">
        <w:rPr>
          <w:rFonts w:ascii="Times New Roman" w:hAnsi="Times New Roman" w:cs="Times New Roman"/>
          <w:sz w:val="24"/>
          <w:szCs w:val="24"/>
        </w:rPr>
        <w:t xml:space="preserve"> </w:t>
      </w:r>
      <w:r w:rsidR="00FC1DC1">
        <w:rPr>
          <w:rFonts w:ascii="Times New Roman" w:hAnsi="Times New Roman" w:cs="Times New Roman"/>
          <w:sz w:val="24"/>
          <w:szCs w:val="24"/>
        </w:rPr>
        <w:t>iga</w:t>
      </w:r>
      <w:r w:rsidR="008E191D">
        <w:rPr>
          <w:rFonts w:ascii="Times New Roman" w:hAnsi="Times New Roman" w:cs="Times New Roman"/>
          <w:sz w:val="24"/>
          <w:szCs w:val="24"/>
        </w:rPr>
        <w:t xml:space="preserve">l aastal </w:t>
      </w:r>
      <w:r w:rsidR="009D3F2B">
        <w:rPr>
          <w:rFonts w:ascii="Times New Roman" w:hAnsi="Times New Roman" w:cs="Times New Roman"/>
          <w:sz w:val="24"/>
          <w:szCs w:val="24"/>
        </w:rPr>
        <w:t xml:space="preserve">raskusi </w:t>
      </w:r>
      <w:r w:rsidR="00FC1DC1">
        <w:rPr>
          <w:rFonts w:ascii="Times New Roman" w:hAnsi="Times New Roman" w:cs="Times New Roman"/>
          <w:sz w:val="24"/>
          <w:szCs w:val="24"/>
        </w:rPr>
        <w:t>käibemaksu teema (kahel küsitletaval) ning selles vajat</w:t>
      </w:r>
      <w:r w:rsidR="00603C3E">
        <w:rPr>
          <w:rFonts w:ascii="Times New Roman" w:hAnsi="Times New Roman" w:cs="Times New Roman"/>
          <w:sz w:val="24"/>
          <w:szCs w:val="24"/>
        </w:rPr>
        <w:t>i</w:t>
      </w:r>
      <w:r w:rsidR="00FC1DC1">
        <w:rPr>
          <w:rFonts w:ascii="Times New Roman" w:hAnsi="Times New Roman" w:cs="Times New Roman"/>
          <w:sz w:val="24"/>
          <w:szCs w:val="24"/>
        </w:rPr>
        <w:t xml:space="preserve"> alati abi. Miinused, mida toetuse taotlejad taotlusvormile ette heitsid</w:t>
      </w:r>
      <w:r w:rsidR="00603C3E">
        <w:rPr>
          <w:rFonts w:ascii="Times New Roman" w:hAnsi="Times New Roman" w:cs="Times New Roman"/>
          <w:sz w:val="24"/>
          <w:szCs w:val="24"/>
        </w:rPr>
        <w:t>, olid järgmised</w:t>
      </w:r>
      <w:r w:rsidR="00FC1DC1">
        <w:rPr>
          <w:rFonts w:ascii="Times New Roman" w:hAnsi="Times New Roman" w:cs="Times New Roman"/>
          <w:sz w:val="24"/>
          <w:szCs w:val="24"/>
        </w:rPr>
        <w:t>:</w:t>
      </w:r>
    </w:p>
    <w:p w:rsidR="00FC1DC1" w:rsidRDefault="00FC1DC1" w:rsidP="0018002D">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Liiga bürokraatlik, raske sõnastusega taotlusvorm.</w:t>
      </w:r>
    </w:p>
    <w:p w:rsidR="00EA779E" w:rsidRDefault="00FC1DC1" w:rsidP="0018002D">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Palju on dubleerimist, mida taotleja peab korduvalt täitma (eesmärk, prioriteetsed teemad, vajalikkuse põhjendus jne).</w:t>
      </w:r>
      <w:r w:rsidR="00EA779E" w:rsidRPr="00FC1DC1">
        <w:rPr>
          <w:rFonts w:ascii="Times New Roman" w:hAnsi="Times New Roman" w:cs="Times New Roman"/>
          <w:sz w:val="24"/>
          <w:szCs w:val="24"/>
        </w:rPr>
        <w:t xml:space="preserve"> </w:t>
      </w:r>
    </w:p>
    <w:p w:rsidR="00FC1DC1" w:rsidRPr="00FC1DC1" w:rsidRDefault="00FC1DC1" w:rsidP="0018002D">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Taotlusvormi täitmise juhendis puuduvad mõistete definitsioonid. Probleeme on tekitanud </w:t>
      </w:r>
      <w:r w:rsidR="004D511B">
        <w:rPr>
          <w:rFonts w:ascii="Times New Roman" w:hAnsi="Times New Roman" w:cs="Times New Roman"/>
          <w:sz w:val="24"/>
          <w:szCs w:val="24"/>
        </w:rPr>
        <w:t>„</w:t>
      </w:r>
      <w:r>
        <w:rPr>
          <w:rFonts w:ascii="Times New Roman" w:hAnsi="Times New Roman" w:cs="Times New Roman"/>
          <w:sz w:val="24"/>
          <w:szCs w:val="24"/>
        </w:rPr>
        <w:t>sihtgrupi</w:t>
      </w:r>
      <w:r w:rsidR="004D511B">
        <w:rPr>
          <w:rFonts w:ascii="Times New Roman" w:hAnsi="Times New Roman" w:cs="Times New Roman"/>
          <w:sz w:val="24"/>
          <w:szCs w:val="24"/>
        </w:rPr>
        <w:t>“</w:t>
      </w:r>
      <w:r>
        <w:rPr>
          <w:rFonts w:ascii="Times New Roman" w:hAnsi="Times New Roman" w:cs="Times New Roman"/>
          <w:sz w:val="24"/>
          <w:szCs w:val="24"/>
        </w:rPr>
        <w:t xml:space="preserve"> mõiste. </w:t>
      </w:r>
      <w:r w:rsidR="009D3F2B">
        <w:rPr>
          <w:rFonts w:ascii="Times New Roman" w:hAnsi="Times New Roman" w:cs="Times New Roman"/>
          <w:sz w:val="24"/>
          <w:szCs w:val="24"/>
        </w:rPr>
        <w:t>Toetuse taotleja ja PRIA ametnik</w:t>
      </w:r>
      <w:r w:rsidR="004D511B">
        <w:rPr>
          <w:rFonts w:ascii="Times New Roman" w:hAnsi="Times New Roman" w:cs="Times New Roman"/>
          <w:sz w:val="24"/>
          <w:szCs w:val="24"/>
        </w:rPr>
        <w:t xml:space="preserve">ud mõistsid „sihtgruppi“  erinevalt, mille tulemusena toetuse saajale toetust välja ei makstud. </w:t>
      </w:r>
    </w:p>
    <w:p w:rsidR="002C41F2" w:rsidRDefault="002C41F2" w:rsidP="009D3F2B">
      <w:pPr>
        <w:jc w:val="both"/>
        <w:rPr>
          <w:rFonts w:ascii="Times New Roman" w:hAnsi="Times New Roman" w:cs="Times New Roman"/>
          <w:sz w:val="24"/>
          <w:szCs w:val="24"/>
        </w:rPr>
      </w:pPr>
      <w:r>
        <w:rPr>
          <w:rFonts w:ascii="Times New Roman" w:hAnsi="Times New Roman" w:cs="Times New Roman"/>
          <w:sz w:val="24"/>
          <w:szCs w:val="24"/>
        </w:rPr>
        <w:t>Ka üks maakondliku komisjoni liige lisas, et taotluste hindamistingimusi saab parandada sellega, kui taotlusvorm teha konkreetsemaks. Taotlusest ei tule vajalik informatsioon välja siis, kui see on halvasti vormistatud.</w:t>
      </w:r>
    </w:p>
    <w:p w:rsidR="009D3F2B" w:rsidRDefault="004F36EF" w:rsidP="009D3F2B">
      <w:pPr>
        <w:jc w:val="both"/>
        <w:rPr>
          <w:rFonts w:ascii="Times New Roman" w:hAnsi="Times New Roman" w:cs="Times New Roman"/>
          <w:sz w:val="24"/>
          <w:szCs w:val="24"/>
        </w:rPr>
      </w:pPr>
      <w:r>
        <w:rPr>
          <w:rFonts w:ascii="Times New Roman" w:hAnsi="Times New Roman" w:cs="Times New Roman"/>
          <w:sz w:val="24"/>
          <w:szCs w:val="24"/>
        </w:rPr>
        <w:t xml:space="preserve">Taotluste sisu arusaadavuse teada saamiseks küsiti </w:t>
      </w:r>
      <w:r w:rsidR="009D3F2B">
        <w:rPr>
          <w:rFonts w:ascii="Times New Roman" w:hAnsi="Times New Roman" w:cs="Times New Roman"/>
          <w:sz w:val="24"/>
          <w:szCs w:val="24"/>
        </w:rPr>
        <w:t xml:space="preserve">komisjoni ja </w:t>
      </w:r>
      <w:r w:rsidR="00F067CA">
        <w:rPr>
          <w:rFonts w:ascii="Times New Roman" w:hAnsi="Times New Roman" w:cs="Times New Roman"/>
          <w:sz w:val="24"/>
          <w:szCs w:val="24"/>
        </w:rPr>
        <w:t xml:space="preserve">maakondlike </w:t>
      </w:r>
      <w:r w:rsidR="009D3F2B">
        <w:rPr>
          <w:rFonts w:ascii="Times New Roman" w:hAnsi="Times New Roman" w:cs="Times New Roman"/>
          <w:sz w:val="24"/>
          <w:szCs w:val="24"/>
        </w:rPr>
        <w:t>komisjoni</w:t>
      </w:r>
      <w:r w:rsidR="00F067CA">
        <w:rPr>
          <w:rFonts w:ascii="Times New Roman" w:hAnsi="Times New Roman" w:cs="Times New Roman"/>
          <w:sz w:val="24"/>
          <w:szCs w:val="24"/>
        </w:rPr>
        <w:t>de</w:t>
      </w:r>
      <w:r w:rsidR="009D3F2B">
        <w:rPr>
          <w:rFonts w:ascii="Times New Roman" w:hAnsi="Times New Roman" w:cs="Times New Roman"/>
          <w:sz w:val="24"/>
          <w:szCs w:val="24"/>
        </w:rPr>
        <w:t xml:space="preserve"> liikme</w:t>
      </w:r>
      <w:r>
        <w:rPr>
          <w:rFonts w:ascii="Times New Roman" w:hAnsi="Times New Roman" w:cs="Times New Roman"/>
          <w:sz w:val="24"/>
          <w:szCs w:val="24"/>
        </w:rPr>
        <w:t xml:space="preserve">te arvamust </w:t>
      </w:r>
      <w:r w:rsidR="009D3F2B">
        <w:rPr>
          <w:rFonts w:ascii="Times New Roman" w:hAnsi="Times New Roman" w:cs="Times New Roman"/>
          <w:sz w:val="24"/>
          <w:szCs w:val="24"/>
        </w:rPr>
        <w:t>taotlusvormi järgmiste ridade osas, mis o</w:t>
      </w:r>
      <w:r w:rsidR="00F067CA">
        <w:rPr>
          <w:rFonts w:ascii="Times New Roman" w:hAnsi="Times New Roman" w:cs="Times New Roman"/>
          <w:sz w:val="24"/>
          <w:szCs w:val="24"/>
        </w:rPr>
        <w:t xml:space="preserve">lid </w:t>
      </w:r>
      <w:r w:rsidR="009D3F2B">
        <w:rPr>
          <w:rFonts w:ascii="Times New Roman" w:hAnsi="Times New Roman" w:cs="Times New Roman"/>
          <w:sz w:val="24"/>
          <w:szCs w:val="24"/>
        </w:rPr>
        <w:t>taotluste hindamisel</w:t>
      </w:r>
      <w:r w:rsidR="00F067CA">
        <w:rPr>
          <w:rFonts w:ascii="Times New Roman" w:hAnsi="Times New Roman" w:cs="Times New Roman"/>
          <w:sz w:val="24"/>
          <w:szCs w:val="24"/>
        </w:rPr>
        <w:t xml:space="preserve"> aluseks</w:t>
      </w:r>
      <w:r w:rsidR="009D3F2B">
        <w:rPr>
          <w:rFonts w:ascii="Times New Roman" w:hAnsi="Times New Roman" w:cs="Times New Roman"/>
          <w:sz w:val="24"/>
          <w:szCs w:val="24"/>
        </w:rPr>
        <w:t>:</w:t>
      </w:r>
    </w:p>
    <w:p w:rsidR="009D3F2B" w:rsidRPr="009D3F2B" w:rsidRDefault="009D3F2B" w:rsidP="0018002D">
      <w:pPr>
        <w:pStyle w:val="ListParagraph"/>
        <w:numPr>
          <w:ilvl w:val="0"/>
          <w:numId w:val="24"/>
        </w:numPr>
        <w:jc w:val="both"/>
        <w:rPr>
          <w:rFonts w:ascii="Times New Roman" w:hAnsi="Times New Roman" w:cs="Times New Roman"/>
          <w:sz w:val="24"/>
          <w:szCs w:val="24"/>
        </w:rPr>
      </w:pPr>
      <w:r w:rsidRPr="009D3F2B">
        <w:rPr>
          <w:rFonts w:ascii="Times New Roman" w:hAnsi="Times New Roman" w:cs="Times New Roman"/>
          <w:sz w:val="24"/>
          <w:szCs w:val="24"/>
        </w:rPr>
        <w:t>tegevuse liik (koolitus, infopäev vms);</w:t>
      </w:r>
    </w:p>
    <w:p w:rsidR="009D3F2B" w:rsidRPr="004F36EF" w:rsidRDefault="009D3F2B" w:rsidP="0018002D">
      <w:pPr>
        <w:pStyle w:val="ListParagraph"/>
        <w:numPr>
          <w:ilvl w:val="0"/>
          <w:numId w:val="24"/>
        </w:numPr>
        <w:spacing w:after="0"/>
        <w:jc w:val="both"/>
        <w:rPr>
          <w:rFonts w:ascii="Times New Roman" w:hAnsi="Times New Roman" w:cs="Times New Roman"/>
          <w:sz w:val="24"/>
          <w:szCs w:val="24"/>
        </w:rPr>
      </w:pPr>
      <w:r w:rsidRPr="004F36EF">
        <w:rPr>
          <w:rFonts w:ascii="Times New Roman" w:hAnsi="Times New Roman" w:cs="Times New Roman"/>
          <w:sz w:val="24"/>
          <w:szCs w:val="24"/>
        </w:rPr>
        <w:t>taotleja põhjendus tegevuse vajalikkuse kohta;</w:t>
      </w:r>
    </w:p>
    <w:p w:rsidR="009D3F2B" w:rsidRPr="009D3F2B" w:rsidRDefault="009D3F2B" w:rsidP="0018002D">
      <w:pPr>
        <w:pStyle w:val="ListParagraph"/>
        <w:numPr>
          <w:ilvl w:val="0"/>
          <w:numId w:val="24"/>
        </w:numPr>
        <w:spacing w:after="0"/>
        <w:jc w:val="both"/>
        <w:rPr>
          <w:rFonts w:ascii="Times New Roman" w:hAnsi="Times New Roman" w:cs="Times New Roman"/>
          <w:sz w:val="24"/>
          <w:szCs w:val="24"/>
        </w:rPr>
      </w:pPr>
      <w:r w:rsidRPr="009D3F2B">
        <w:rPr>
          <w:rFonts w:ascii="Times New Roman" w:hAnsi="Times New Roman" w:cs="Times New Roman"/>
          <w:sz w:val="24"/>
          <w:szCs w:val="24"/>
        </w:rPr>
        <w:t>taotluse kõik tegevused on seotud põllumajandusministri kehtestatud prioriteetse teemaga</w:t>
      </w:r>
      <w:r w:rsidR="0096732F">
        <w:rPr>
          <w:rFonts w:ascii="Times New Roman" w:hAnsi="Times New Roman" w:cs="Times New Roman"/>
          <w:sz w:val="24"/>
          <w:szCs w:val="24"/>
        </w:rPr>
        <w:t xml:space="preserve"> (prioriteetse teema number)</w:t>
      </w:r>
      <w:r w:rsidRPr="009D3F2B">
        <w:rPr>
          <w:rFonts w:ascii="Times New Roman" w:hAnsi="Times New Roman" w:cs="Times New Roman"/>
          <w:sz w:val="24"/>
          <w:szCs w:val="24"/>
        </w:rPr>
        <w:t>;</w:t>
      </w:r>
    </w:p>
    <w:p w:rsidR="009D3F2B" w:rsidRPr="004F36EF" w:rsidRDefault="009D3F2B" w:rsidP="0018002D">
      <w:pPr>
        <w:pStyle w:val="ListParagraph"/>
        <w:numPr>
          <w:ilvl w:val="0"/>
          <w:numId w:val="24"/>
        </w:numPr>
        <w:spacing w:after="0"/>
        <w:jc w:val="both"/>
        <w:rPr>
          <w:rFonts w:ascii="Times New Roman" w:hAnsi="Times New Roman" w:cs="Times New Roman"/>
          <w:sz w:val="24"/>
          <w:szCs w:val="24"/>
        </w:rPr>
      </w:pPr>
      <w:r w:rsidRPr="004F36EF">
        <w:rPr>
          <w:rFonts w:ascii="Times New Roman" w:hAnsi="Times New Roman" w:cs="Times New Roman"/>
          <w:sz w:val="24"/>
          <w:szCs w:val="24"/>
        </w:rPr>
        <w:t>taotleja põhjendus, kuidas on tegevus, mille kohta ta toetust taotleb, ministri käskkirjaga kehtestatud prioriteetse teemaga seotud;</w:t>
      </w:r>
    </w:p>
    <w:p w:rsidR="009D3F2B" w:rsidRPr="009D3F2B" w:rsidRDefault="009D3F2B" w:rsidP="0018002D">
      <w:pPr>
        <w:pStyle w:val="ListParagraph"/>
        <w:numPr>
          <w:ilvl w:val="0"/>
          <w:numId w:val="24"/>
        </w:numPr>
        <w:spacing w:after="0"/>
        <w:jc w:val="both"/>
        <w:rPr>
          <w:rFonts w:ascii="Times New Roman" w:hAnsi="Times New Roman" w:cs="Times New Roman"/>
          <w:sz w:val="24"/>
          <w:szCs w:val="24"/>
        </w:rPr>
      </w:pPr>
      <w:r w:rsidRPr="009D3F2B">
        <w:rPr>
          <w:rFonts w:ascii="Times New Roman" w:hAnsi="Times New Roman" w:cs="Times New Roman"/>
          <w:sz w:val="24"/>
          <w:szCs w:val="24"/>
        </w:rPr>
        <w:t>taotluse kõik tegevused on suunatud alustavale või noorele ettevõtjale;</w:t>
      </w:r>
    </w:p>
    <w:p w:rsidR="009D3F2B" w:rsidRPr="004F36EF" w:rsidRDefault="009D3F2B" w:rsidP="0018002D">
      <w:pPr>
        <w:pStyle w:val="ListParagraph"/>
        <w:numPr>
          <w:ilvl w:val="0"/>
          <w:numId w:val="24"/>
        </w:numPr>
        <w:spacing w:after="0"/>
        <w:jc w:val="both"/>
        <w:rPr>
          <w:rFonts w:ascii="Times New Roman" w:hAnsi="Times New Roman" w:cs="Times New Roman"/>
          <w:sz w:val="24"/>
          <w:szCs w:val="24"/>
        </w:rPr>
      </w:pPr>
      <w:r w:rsidRPr="004F36EF">
        <w:rPr>
          <w:rFonts w:ascii="Times New Roman" w:hAnsi="Times New Roman" w:cs="Times New Roman"/>
          <w:sz w:val="24"/>
          <w:szCs w:val="24"/>
        </w:rPr>
        <w:t>tegevuse elluviija ja taotleja senine kogemus ja pädevus käsitletavas teemas;</w:t>
      </w:r>
    </w:p>
    <w:p w:rsidR="009D3F2B" w:rsidRPr="009D3F2B" w:rsidRDefault="009D3F2B" w:rsidP="0018002D">
      <w:pPr>
        <w:pStyle w:val="ListParagraph"/>
        <w:numPr>
          <w:ilvl w:val="0"/>
          <w:numId w:val="24"/>
        </w:numPr>
        <w:tabs>
          <w:tab w:val="left" w:pos="6300"/>
        </w:tabs>
        <w:spacing w:after="0"/>
        <w:jc w:val="both"/>
        <w:rPr>
          <w:rFonts w:ascii="Times New Roman" w:hAnsi="Times New Roman" w:cs="Times New Roman"/>
          <w:sz w:val="24"/>
          <w:szCs w:val="24"/>
        </w:rPr>
      </w:pPr>
      <w:r w:rsidRPr="009D3F2B">
        <w:rPr>
          <w:rFonts w:ascii="Times New Roman" w:hAnsi="Times New Roman" w:cs="Times New Roman"/>
          <w:sz w:val="24"/>
          <w:szCs w:val="24"/>
        </w:rPr>
        <w:lastRenderedPageBreak/>
        <w:t>tegevuse elluviimisega seotud isiku (esineja, autor, lektor, koolitusprogrammi koostaja vms) senine kogemus ja pädevus käsitletavas teemas isikute kaupa;</w:t>
      </w:r>
    </w:p>
    <w:p w:rsidR="009D3F2B" w:rsidRPr="009D3F2B" w:rsidRDefault="009D3F2B" w:rsidP="0018002D">
      <w:pPr>
        <w:pStyle w:val="ListParagraph"/>
        <w:numPr>
          <w:ilvl w:val="0"/>
          <w:numId w:val="24"/>
        </w:numPr>
        <w:tabs>
          <w:tab w:val="left" w:pos="6300"/>
        </w:tabs>
        <w:spacing w:after="0"/>
        <w:jc w:val="both"/>
        <w:rPr>
          <w:rFonts w:ascii="Times New Roman" w:hAnsi="Times New Roman" w:cs="Times New Roman"/>
          <w:sz w:val="24"/>
          <w:szCs w:val="24"/>
        </w:rPr>
      </w:pPr>
      <w:r w:rsidRPr="009D3F2B">
        <w:rPr>
          <w:rFonts w:ascii="Times New Roman" w:hAnsi="Times New Roman" w:cs="Times New Roman"/>
          <w:sz w:val="24"/>
          <w:szCs w:val="24"/>
        </w:rPr>
        <w:t>juhendaja senine kogemus ja pädevus käsitletavas teemas;</w:t>
      </w:r>
    </w:p>
    <w:p w:rsidR="009D3F2B" w:rsidRPr="009D3F2B" w:rsidRDefault="009D3F2B" w:rsidP="0018002D">
      <w:pPr>
        <w:pStyle w:val="ListParagraph"/>
        <w:numPr>
          <w:ilvl w:val="0"/>
          <w:numId w:val="24"/>
        </w:numPr>
        <w:tabs>
          <w:tab w:val="left" w:pos="6300"/>
        </w:tabs>
        <w:spacing w:after="0"/>
        <w:jc w:val="both"/>
        <w:rPr>
          <w:rFonts w:ascii="Times New Roman" w:hAnsi="Times New Roman" w:cs="Times New Roman"/>
          <w:sz w:val="24"/>
          <w:szCs w:val="24"/>
        </w:rPr>
      </w:pPr>
      <w:r w:rsidRPr="009D3F2B">
        <w:rPr>
          <w:rFonts w:ascii="Times New Roman" w:hAnsi="Times New Roman" w:cs="Times New Roman"/>
          <w:sz w:val="24"/>
          <w:szCs w:val="24"/>
        </w:rPr>
        <w:t>tegevusse kaasatud teiste asutustega tehtava koostöö kirjeldus.</w:t>
      </w:r>
    </w:p>
    <w:p w:rsidR="009D3F2B" w:rsidRPr="009D3F2B" w:rsidRDefault="009D3F2B" w:rsidP="009D3F2B">
      <w:pPr>
        <w:tabs>
          <w:tab w:val="left" w:pos="6300"/>
        </w:tabs>
        <w:spacing w:after="0"/>
        <w:ind w:left="360"/>
        <w:jc w:val="both"/>
        <w:rPr>
          <w:rFonts w:ascii="Times New Roman" w:hAnsi="Times New Roman" w:cs="Times New Roman"/>
          <w:color w:val="FF0000"/>
          <w:sz w:val="24"/>
          <w:szCs w:val="24"/>
        </w:rPr>
      </w:pPr>
    </w:p>
    <w:p w:rsidR="009D3F2B" w:rsidRDefault="004F36EF" w:rsidP="009D3F2B">
      <w:pPr>
        <w:jc w:val="both"/>
        <w:rPr>
          <w:rFonts w:ascii="Times New Roman" w:hAnsi="Times New Roman" w:cs="Times New Roman"/>
          <w:sz w:val="24"/>
          <w:szCs w:val="24"/>
        </w:rPr>
      </w:pPr>
      <w:r>
        <w:rPr>
          <w:rFonts w:ascii="Times New Roman" w:hAnsi="Times New Roman" w:cs="Times New Roman"/>
          <w:sz w:val="24"/>
          <w:szCs w:val="24"/>
        </w:rPr>
        <w:t>Taotlusvormi selliste</w:t>
      </w:r>
      <w:r w:rsidR="0096732F">
        <w:rPr>
          <w:rFonts w:ascii="Times New Roman" w:hAnsi="Times New Roman" w:cs="Times New Roman"/>
          <w:sz w:val="24"/>
          <w:szCs w:val="24"/>
        </w:rPr>
        <w:t>l</w:t>
      </w:r>
      <w:r w:rsidR="00603C3E">
        <w:rPr>
          <w:rFonts w:ascii="Times New Roman" w:hAnsi="Times New Roman" w:cs="Times New Roman"/>
          <w:sz w:val="24"/>
          <w:szCs w:val="24"/>
        </w:rPr>
        <w:t>e</w:t>
      </w:r>
      <w:r w:rsidR="0096732F">
        <w:rPr>
          <w:rFonts w:ascii="Times New Roman" w:hAnsi="Times New Roman" w:cs="Times New Roman"/>
          <w:sz w:val="24"/>
          <w:szCs w:val="24"/>
        </w:rPr>
        <w:t xml:space="preserve"> ridadele nagu </w:t>
      </w:r>
      <w:r w:rsidR="005D1810">
        <w:rPr>
          <w:rFonts w:ascii="Times New Roman" w:hAnsi="Times New Roman" w:cs="Times New Roman"/>
          <w:sz w:val="24"/>
          <w:szCs w:val="24"/>
        </w:rPr>
        <w:t>„</w:t>
      </w:r>
      <w:r w:rsidR="0096732F">
        <w:rPr>
          <w:rFonts w:ascii="Times New Roman" w:hAnsi="Times New Roman" w:cs="Times New Roman"/>
          <w:sz w:val="24"/>
          <w:szCs w:val="24"/>
        </w:rPr>
        <w:t>tegevuse liik</w:t>
      </w:r>
      <w:r w:rsidR="005D1810">
        <w:rPr>
          <w:rFonts w:ascii="Times New Roman" w:hAnsi="Times New Roman" w:cs="Times New Roman"/>
          <w:sz w:val="24"/>
          <w:szCs w:val="24"/>
        </w:rPr>
        <w:t>“</w:t>
      </w:r>
      <w:r w:rsidR="0096732F">
        <w:rPr>
          <w:rFonts w:ascii="Times New Roman" w:hAnsi="Times New Roman" w:cs="Times New Roman"/>
          <w:sz w:val="24"/>
          <w:szCs w:val="24"/>
        </w:rPr>
        <w:t xml:space="preserve">, </w:t>
      </w:r>
      <w:r w:rsidR="005D1810">
        <w:rPr>
          <w:rFonts w:ascii="Times New Roman" w:hAnsi="Times New Roman" w:cs="Times New Roman"/>
          <w:sz w:val="24"/>
          <w:szCs w:val="24"/>
        </w:rPr>
        <w:t>„</w:t>
      </w:r>
      <w:r>
        <w:rPr>
          <w:rFonts w:ascii="Times New Roman" w:hAnsi="Times New Roman" w:cs="Times New Roman"/>
          <w:sz w:val="24"/>
          <w:szCs w:val="24"/>
        </w:rPr>
        <w:t>prioriteetse teema</w:t>
      </w:r>
      <w:r w:rsidR="0096732F">
        <w:rPr>
          <w:rFonts w:ascii="Times New Roman" w:hAnsi="Times New Roman" w:cs="Times New Roman"/>
          <w:sz w:val="24"/>
          <w:szCs w:val="24"/>
        </w:rPr>
        <w:t xml:space="preserve"> number</w:t>
      </w:r>
      <w:r w:rsidR="005D1810">
        <w:rPr>
          <w:rFonts w:ascii="Times New Roman" w:hAnsi="Times New Roman" w:cs="Times New Roman"/>
          <w:sz w:val="24"/>
          <w:szCs w:val="24"/>
        </w:rPr>
        <w:t>“</w:t>
      </w:r>
      <w:r>
        <w:rPr>
          <w:rFonts w:ascii="Times New Roman" w:hAnsi="Times New Roman" w:cs="Times New Roman"/>
          <w:sz w:val="24"/>
          <w:szCs w:val="24"/>
        </w:rPr>
        <w:t xml:space="preserve"> ja </w:t>
      </w:r>
      <w:r w:rsidR="005D1810">
        <w:rPr>
          <w:rFonts w:ascii="Times New Roman" w:hAnsi="Times New Roman" w:cs="Times New Roman"/>
          <w:sz w:val="24"/>
          <w:szCs w:val="24"/>
        </w:rPr>
        <w:t>„</w:t>
      </w:r>
      <w:r>
        <w:rPr>
          <w:rFonts w:ascii="Times New Roman" w:hAnsi="Times New Roman" w:cs="Times New Roman"/>
          <w:sz w:val="24"/>
          <w:szCs w:val="24"/>
        </w:rPr>
        <w:t>tegevuse suunatus alustavale või noorele ettevõtjale</w:t>
      </w:r>
      <w:r w:rsidR="005D1810">
        <w:rPr>
          <w:rFonts w:ascii="Times New Roman" w:hAnsi="Times New Roman" w:cs="Times New Roman"/>
          <w:sz w:val="24"/>
          <w:szCs w:val="24"/>
        </w:rPr>
        <w:t>“</w:t>
      </w:r>
      <w:r w:rsidR="00F067CA">
        <w:rPr>
          <w:rFonts w:ascii="Times New Roman" w:hAnsi="Times New Roman" w:cs="Times New Roman"/>
          <w:sz w:val="24"/>
          <w:szCs w:val="24"/>
        </w:rPr>
        <w:t xml:space="preserve"> märkis</w:t>
      </w:r>
      <w:r>
        <w:rPr>
          <w:rFonts w:ascii="Times New Roman" w:hAnsi="Times New Roman" w:cs="Times New Roman"/>
          <w:sz w:val="24"/>
          <w:szCs w:val="24"/>
        </w:rPr>
        <w:t xml:space="preserve"> toetuse taotleja „jah“, kui asjakohased nõuded o</w:t>
      </w:r>
      <w:r w:rsidR="00F067CA">
        <w:rPr>
          <w:rFonts w:ascii="Times New Roman" w:hAnsi="Times New Roman" w:cs="Times New Roman"/>
          <w:sz w:val="24"/>
          <w:szCs w:val="24"/>
        </w:rPr>
        <w:t>lid</w:t>
      </w:r>
      <w:r>
        <w:rPr>
          <w:rFonts w:ascii="Times New Roman" w:hAnsi="Times New Roman" w:cs="Times New Roman"/>
          <w:sz w:val="24"/>
          <w:szCs w:val="24"/>
        </w:rPr>
        <w:t xml:space="preserve"> täidetud. </w:t>
      </w:r>
      <w:r w:rsidR="00B82542">
        <w:rPr>
          <w:rFonts w:ascii="Times New Roman" w:hAnsi="Times New Roman" w:cs="Times New Roman"/>
          <w:sz w:val="24"/>
          <w:szCs w:val="24"/>
        </w:rPr>
        <w:t>Taotluse ne</w:t>
      </w:r>
      <w:r w:rsidR="0096732F">
        <w:rPr>
          <w:rFonts w:ascii="Times New Roman" w:hAnsi="Times New Roman" w:cs="Times New Roman"/>
          <w:sz w:val="24"/>
          <w:szCs w:val="24"/>
        </w:rPr>
        <w:t xml:space="preserve">nde </w:t>
      </w:r>
      <w:r w:rsidR="00B82542">
        <w:rPr>
          <w:rFonts w:ascii="Times New Roman" w:hAnsi="Times New Roman" w:cs="Times New Roman"/>
          <w:sz w:val="24"/>
          <w:szCs w:val="24"/>
        </w:rPr>
        <w:t>rid</w:t>
      </w:r>
      <w:r w:rsidR="0096732F">
        <w:rPr>
          <w:rFonts w:ascii="Times New Roman" w:hAnsi="Times New Roman" w:cs="Times New Roman"/>
          <w:sz w:val="24"/>
          <w:szCs w:val="24"/>
        </w:rPr>
        <w:t>ade</w:t>
      </w:r>
      <w:r w:rsidR="00B82542">
        <w:rPr>
          <w:rFonts w:ascii="Times New Roman" w:hAnsi="Times New Roman" w:cs="Times New Roman"/>
          <w:sz w:val="24"/>
          <w:szCs w:val="24"/>
        </w:rPr>
        <w:t xml:space="preserve"> </w:t>
      </w:r>
      <w:r w:rsidR="00603C3E">
        <w:rPr>
          <w:rFonts w:ascii="Times New Roman" w:hAnsi="Times New Roman" w:cs="Times New Roman"/>
          <w:sz w:val="24"/>
          <w:szCs w:val="24"/>
        </w:rPr>
        <w:t>puhul on</w:t>
      </w:r>
      <w:r w:rsidR="00B82542">
        <w:rPr>
          <w:rFonts w:ascii="Times New Roman" w:hAnsi="Times New Roman" w:cs="Times New Roman"/>
          <w:sz w:val="24"/>
          <w:szCs w:val="24"/>
        </w:rPr>
        <w:t xml:space="preserve"> sotsioloogilises mõistes </w:t>
      </w:r>
      <w:r w:rsidR="00F067CA">
        <w:rPr>
          <w:rFonts w:ascii="Times New Roman" w:hAnsi="Times New Roman" w:cs="Times New Roman"/>
          <w:sz w:val="24"/>
          <w:szCs w:val="24"/>
        </w:rPr>
        <w:t xml:space="preserve">tegemist kinniste küsimustega, kus </w:t>
      </w:r>
      <w:r w:rsidR="00B82542">
        <w:rPr>
          <w:rFonts w:ascii="Times New Roman" w:hAnsi="Times New Roman" w:cs="Times New Roman"/>
          <w:sz w:val="24"/>
          <w:szCs w:val="24"/>
        </w:rPr>
        <w:t xml:space="preserve">vastusevariandid </w:t>
      </w:r>
      <w:r w:rsidR="00F067CA">
        <w:rPr>
          <w:rFonts w:ascii="Times New Roman" w:hAnsi="Times New Roman" w:cs="Times New Roman"/>
          <w:sz w:val="24"/>
          <w:szCs w:val="24"/>
        </w:rPr>
        <w:t>o</w:t>
      </w:r>
      <w:r w:rsidR="00603C3E">
        <w:rPr>
          <w:rFonts w:ascii="Times New Roman" w:hAnsi="Times New Roman" w:cs="Times New Roman"/>
          <w:sz w:val="24"/>
          <w:szCs w:val="24"/>
        </w:rPr>
        <w:t>n</w:t>
      </w:r>
      <w:r w:rsidR="00F067CA">
        <w:rPr>
          <w:rFonts w:ascii="Times New Roman" w:hAnsi="Times New Roman" w:cs="Times New Roman"/>
          <w:sz w:val="24"/>
          <w:szCs w:val="24"/>
        </w:rPr>
        <w:t xml:space="preserve"> </w:t>
      </w:r>
      <w:r w:rsidR="00B82542">
        <w:rPr>
          <w:rFonts w:ascii="Times New Roman" w:hAnsi="Times New Roman" w:cs="Times New Roman"/>
          <w:sz w:val="24"/>
          <w:szCs w:val="24"/>
        </w:rPr>
        <w:t xml:space="preserve">ette antud. </w:t>
      </w:r>
      <w:r>
        <w:rPr>
          <w:rFonts w:ascii="Times New Roman" w:hAnsi="Times New Roman" w:cs="Times New Roman"/>
          <w:sz w:val="24"/>
          <w:szCs w:val="24"/>
        </w:rPr>
        <w:t xml:space="preserve">Taotluse ülejäänud </w:t>
      </w:r>
      <w:r w:rsidR="00B82542">
        <w:rPr>
          <w:rFonts w:ascii="Times New Roman" w:hAnsi="Times New Roman" w:cs="Times New Roman"/>
          <w:sz w:val="24"/>
          <w:szCs w:val="24"/>
        </w:rPr>
        <w:t xml:space="preserve">read, mida </w:t>
      </w:r>
      <w:r w:rsidR="005D1810">
        <w:rPr>
          <w:rFonts w:ascii="Times New Roman" w:hAnsi="Times New Roman" w:cs="Times New Roman"/>
          <w:sz w:val="24"/>
          <w:szCs w:val="24"/>
        </w:rPr>
        <w:t>taotluste hindajad hindama pidid</w:t>
      </w:r>
      <w:r w:rsidR="00B82542">
        <w:rPr>
          <w:rFonts w:ascii="Times New Roman" w:hAnsi="Times New Roman" w:cs="Times New Roman"/>
          <w:sz w:val="24"/>
          <w:szCs w:val="24"/>
        </w:rPr>
        <w:t xml:space="preserve">, </w:t>
      </w:r>
      <w:r w:rsidR="00F067CA">
        <w:rPr>
          <w:rFonts w:ascii="Times New Roman" w:hAnsi="Times New Roman" w:cs="Times New Roman"/>
          <w:sz w:val="24"/>
          <w:szCs w:val="24"/>
        </w:rPr>
        <w:t xml:space="preserve">täitsid </w:t>
      </w:r>
      <w:r w:rsidR="00B82542">
        <w:rPr>
          <w:rFonts w:ascii="Times New Roman" w:hAnsi="Times New Roman" w:cs="Times New Roman"/>
          <w:sz w:val="24"/>
          <w:szCs w:val="24"/>
        </w:rPr>
        <w:t>toetuse taotlejad vabas vormis</w:t>
      </w:r>
      <w:r w:rsidR="00D4563F">
        <w:rPr>
          <w:rFonts w:ascii="Times New Roman" w:hAnsi="Times New Roman" w:cs="Times New Roman"/>
          <w:sz w:val="24"/>
          <w:szCs w:val="24"/>
        </w:rPr>
        <w:t xml:space="preserve"> </w:t>
      </w:r>
      <w:r w:rsidR="00B82542">
        <w:rPr>
          <w:rFonts w:ascii="Times New Roman" w:hAnsi="Times New Roman" w:cs="Times New Roman"/>
          <w:sz w:val="24"/>
          <w:szCs w:val="24"/>
        </w:rPr>
        <w:t>omakäeliselt</w:t>
      </w:r>
      <w:r w:rsidR="00D4563F">
        <w:rPr>
          <w:rFonts w:ascii="Times New Roman" w:hAnsi="Times New Roman" w:cs="Times New Roman"/>
          <w:sz w:val="24"/>
          <w:szCs w:val="24"/>
        </w:rPr>
        <w:t>,</w:t>
      </w:r>
      <w:r w:rsidR="00B82542">
        <w:rPr>
          <w:rFonts w:ascii="Times New Roman" w:hAnsi="Times New Roman" w:cs="Times New Roman"/>
          <w:sz w:val="24"/>
          <w:szCs w:val="24"/>
        </w:rPr>
        <w:t xml:space="preserve"> kes lühema, kes pikema </w:t>
      </w:r>
      <w:r w:rsidR="00D4563F">
        <w:rPr>
          <w:rFonts w:ascii="Times New Roman" w:hAnsi="Times New Roman" w:cs="Times New Roman"/>
          <w:sz w:val="24"/>
          <w:szCs w:val="24"/>
        </w:rPr>
        <w:t xml:space="preserve">selgitava </w:t>
      </w:r>
      <w:r w:rsidR="00B82542">
        <w:rPr>
          <w:rFonts w:ascii="Times New Roman" w:hAnsi="Times New Roman" w:cs="Times New Roman"/>
          <w:sz w:val="24"/>
          <w:szCs w:val="24"/>
        </w:rPr>
        <w:t xml:space="preserve">tekstina. </w:t>
      </w:r>
      <w:r w:rsidR="0096732F">
        <w:rPr>
          <w:rFonts w:ascii="Times New Roman" w:hAnsi="Times New Roman" w:cs="Times New Roman"/>
          <w:sz w:val="24"/>
          <w:szCs w:val="24"/>
        </w:rPr>
        <w:t>Taotluste nende</w:t>
      </w:r>
      <w:r w:rsidR="00B82542">
        <w:rPr>
          <w:rFonts w:ascii="Times New Roman" w:hAnsi="Times New Roman" w:cs="Times New Roman"/>
          <w:sz w:val="24"/>
          <w:szCs w:val="24"/>
        </w:rPr>
        <w:t xml:space="preserve"> </w:t>
      </w:r>
      <w:r w:rsidR="0096732F">
        <w:rPr>
          <w:rFonts w:ascii="Times New Roman" w:hAnsi="Times New Roman" w:cs="Times New Roman"/>
          <w:sz w:val="24"/>
          <w:szCs w:val="24"/>
        </w:rPr>
        <w:t>ridadega o</w:t>
      </w:r>
      <w:r w:rsidR="00603C3E">
        <w:rPr>
          <w:rFonts w:ascii="Times New Roman" w:hAnsi="Times New Roman" w:cs="Times New Roman"/>
          <w:sz w:val="24"/>
          <w:szCs w:val="24"/>
        </w:rPr>
        <w:t>n</w:t>
      </w:r>
      <w:r w:rsidR="0096732F">
        <w:rPr>
          <w:rFonts w:ascii="Times New Roman" w:hAnsi="Times New Roman" w:cs="Times New Roman"/>
          <w:sz w:val="24"/>
          <w:szCs w:val="24"/>
        </w:rPr>
        <w:t xml:space="preserve"> </w:t>
      </w:r>
      <w:r w:rsidR="00B82542">
        <w:rPr>
          <w:rFonts w:ascii="Times New Roman" w:hAnsi="Times New Roman" w:cs="Times New Roman"/>
          <w:sz w:val="24"/>
          <w:szCs w:val="24"/>
        </w:rPr>
        <w:t>tegemist lahtiste küsimustega, kus vastusevariante ei ol</w:t>
      </w:r>
      <w:r w:rsidR="00603C3E">
        <w:rPr>
          <w:rFonts w:ascii="Times New Roman" w:hAnsi="Times New Roman" w:cs="Times New Roman"/>
          <w:sz w:val="24"/>
          <w:szCs w:val="24"/>
        </w:rPr>
        <w:t>e</w:t>
      </w:r>
      <w:r w:rsidR="00B82542">
        <w:rPr>
          <w:rFonts w:ascii="Times New Roman" w:hAnsi="Times New Roman" w:cs="Times New Roman"/>
          <w:sz w:val="24"/>
          <w:szCs w:val="24"/>
        </w:rPr>
        <w:t xml:space="preserve"> ette antud. MAK 2007−2013 </w:t>
      </w:r>
      <w:r w:rsidR="00603C3E">
        <w:rPr>
          <w:rFonts w:ascii="Times New Roman" w:hAnsi="Times New Roman" w:cs="Times New Roman"/>
          <w:sz w:val="24"/>
          <w:szCs w:val="24"/>
        </w:rPr>
        <w:t>kehtivuse</w:t>
      </w:r>
      <w:r w:rsidR="00B82542">
        <w:rPr>
          <w:rFonts w:ascii="Times New Roman" w:hAnsi="Times New Roman" w:cs="Times New Roman"/>
          <w:sz w:val="24"/>
          <w:szCs w:val="24"/>
        </w:rPr>
        <w:t xml:space="preserve"> algusel tehti </w:t>
      </w:r>
      <w:r w:rsidR="00F067CA">
        <w:rPr>
          <w:rFonts w:ascii="Times New Roman" w:hAnsi="Times New Roman" w:cs="Times New Roman"/>
          <w:sz w:val="24"/>
          <w:szCs w:val="24"/>
        </w:rPr>
        <w:t xml:space="preserve">taotluste </w:t>
      </w:r>
      <w:r w:rsidR="00B82542">
        <w:rPr>
          <w:rFonts w:ascii="Times New Roman" w:hAnsi="Times New Roman" w:cs="Times New Roman"/>
          <w:sz w:val="24"/>
          <w:szCs w:val="24"/>
        </w:rPr>
        <w:t>hindaja</w:t>
      </w:r>
      <w:r w:rsidR="00F067CA">
        <w:rPr>
          <w:rFonts w:ascii="Times New Roman" w:hAnsi="Times New Roman" w:cs="Times New Roman"/>
          <w:sz w:val="24"/>
          <w:szCs w:val="24"/>
        </w:rPr>
        <w:t>te</w:t>
      </w:r>
      <w:r w:rsidR="00B82542">
        <w:rPr>
          <w:rFonts w:ascii="Times New Roman" w:hAnsi="Times New Roman" w:cs="Times New Roman"/>
          <w:sz w:val="24"/>
          <w:szCs w:val="24"/>
        </w:rPr>
        <w:t xml:space="preserve"> töö selles osas kergemaks, et taotlejad ei tohtinud ü</w:t>
      </w:r>
      <w:r w:rsidR="009D3F2B" w:rsidRPr="00773DA8">
        <w:rPr>
          <w:rFonts w:ascii="Times New Roman" w:hAnsi="Times New Roman" w:cs="Times New Roman"/>
          <w:sz w:val="24"/>
          <w:szCs w:val="24"/>
        </w:rPr>
        <w:t>h</w:t>
      </w:r>
      <w:r w:rsidR="00B82542">
        <w:rPr>
          <w:rFonts w:ascii="Times New Roman" w:hAnsi="Times New Roman" w:cs="Times New Roman"/>
          <w:sz w:val="24"/>
          <w:szCs w:val="24"/>
        </w:rPr>
        <w:t>t</w:t>
      </w:r>
      <w:r w:rsidR="009D3F2B" w:rsidRPr="00773DA8">
        <w:rPr>
          <w:rFonts w:ascii="Times New Roman" w:hAnsi="Times New Roman" w:cs="Times New Roman"/>
          <w:sz w:val="24"/>
          <w:szCs w:val="24"/>
        </w:rPr>
        <w:t>e taotluses</w:t>
      </w:r>
      <w:r w:rsidR="00B82542">
        <w:rPr>
          <w:rFonts w:ascii="Times New Roman" w:hAnsi="Times New Roman" w:cs="Times New Roman"/>
          <w:sz w:val="24"/>
          <w:szCs w:val="24"/>
        </w:rPr>
        <w:t>se</w:t>
      </w:r>
      <w:r w:rsidR="009D3F2B" w:rsidRPr="00773DA8">
        <w:rPr>
          <w:rFonts w:ascii="Times New Roman" w:hAnsi="Times New Roman" w:cs="Times New Roman"/>
          <w:sz w:val="24"/>
          <w:szCs w:val="24"/>
        </w:rPr>
        <w:t xml:space="preserve"> </w:t>
      </w:r>
      <w:r w:rsidR="00603C3E">
        <w:rPr>
          <w:rFonts w:ascii="Times New Roman" w:hAnsi="Times New Roman" w:cs="Times New Roman"/>
          <w:sz w:val="24"/>
          <w:szCs w:val="24"/>
        </w:rPr>
        <w:t>sisse kirjutada</w:t>
      </w:r>
      <w:r w:rsidR="009D3F2B" w:rsidRPr="00773DA8">
        <w:rPr>
          <w:rFonts w:ascii="Times New Roman" w:hAnsi="Times New Roman" w:cs="Times New Roman"/>
          <w:sz w:val="24"/>
          <w:szCs w:val="24"/>
        </w:rPr>
        <w:t xml:space="preserve"> </w:t>
      </w:r>
      <w:r w:rsidR="00B82542">
        <w:rPr>
          <w:rFonts w:ascii="Times New Roman" w:hAnsi="Times New Roman" w:cs="Times New Roman"/>
          <w:sz w:val="24"/>
          <w:szCs w:val="24"/>
        </w:rPr>
        <w:t xml:space="preserve">korraga </w:t>
      </w:r>
      <w:r w:rsidR="009D3F2B" w:rsidRPr="00773DA8">
        <w:rPr>
          <w:rFonts w:ascii="Times New Roman" w:hAnsi="Times New Roman" w:cs="Times New Roman"/>
          <w:sz w:val="24"/>
          <w:szCs w:val="24"/>
        </w:rPr>
        <w:t>temaatiliselt erinevaid ja omavahel kokkusobimatuid tegevusi (nt metsa majandamise ja loomakasvatusega seotud tegevused ühes taotluses)</w:t>
      </w:r>
      <w:r w:rsidR="00FA08FE">
        <w:rPr>
          <w:rFonts w:ascii="Times New Roman" w:hAnsi="Times New Roman" w:cs="Times New Roman"/>
          <w:sz w:val="24"/>
          <w:szCs w:val="24"/>
        </w:rPr>
        <w:t xml:space="preserve"> põhjendusega, et </w:t>
      </w:r>
      <w:r w:rsidR="00603C3E">
        <w:rPr>
          <w:rFonts w:ascii="Times New Roman" w:hAnsi="Times New Roman" w:cs="Times New Roman"/>
          <w:sz w:val="24"/>
          <w:szCs w:val="24"/>
        </w:rPr>
        <w:t>hindamiskomisjoni</w:t>
      </w:r>
      <w:r w:rsidR="00C308A4">
        <w:rPr>
          <w:rFonts w:ascii="Times New Roman" w:hAnsi="Times New Roman" w:cs="Times New Roman"/>
          <w:sz w:val="24"/>
          <w:szCs w:val="24"/>
        </w:rPr>
        <w:t>de</w:t>
      </w:r>
      <w:r w:rsidR="00603C3E">
        <w:rPr>
          <w:rFonts w:ascii="Times New Roman" w:hAnsi="Times New Roman" w:cs="Times New Roman"/>
          <w:sz w:val="24"/>
          <w:szCs w:val="24"/>
        </w:rPr>
        <w:t xml:space="preserve"> liikmetel on </w:t>
      </w:r>
      <w:r w:rsidR="00FA08FE">
        <w:rPr>
          <w:rFonts w:ascii="Times New Roman" w:hAnsi="Times New Roman" w:cs="Times New Roman"/>
          <w:sz w:val="24"/>
          <w:szCs w:val="24"/>
        </w:rPr>
        <w:t xml:space="preserve">erinevaid teemasid </w:t>
      </w:r>
      <w:r w:rsidR="009D3F2B" w:rsidRPr="00773DA8">
        <w:rPr>
          <w:rFonts w:ascii="Times New Roman" w:hAnsi="Times New Roman" w:cs="Times New Roman"/>
          <w:sz w:val="24"/>
          <w:szCs w:val="24"/>
        </w:rPr>
        <w:t>omavahel keeruline võrrelda ja raske hinnata</w:t>
      </w:r>
      <w:r w:rsidR="00FA08FE">
        <w:rPr>
          <w:rFonts w:ascii="Times New Roman" w:hAnsi="Times New Roman" w:cs="Times New Roman"/>
          <w:sz w:val="24"/>
          <w:szCs w:val="24"/>
        </w:rPr>
        <w:t>.</w:t>
      </w:r>
      <w:r w:rsidR="009D3F2B" w:rsidRPr="00773DA8">
        <w:rPr>
          <w:rFonts w:ascii="Times New Roman" w:hAnsi="Times New Roman" w:cs="Times New Roman"/>
          <w:sz w:val="24"/>
          <w:szCs w:val="24"/>
        </w:rPr>
        <w:t xml:space="preserve"> </w:t>
      </w:r>
    </w:p>
    <w:p w:rsidR="00DA7075" w:rsidRDefault="006C07B3" w:rsidP="009D3F2B">
      <w:pPr>
        <w:jc w:val="both"/>
        <w:rPr>
          <w:rFonts w:ascii="Times New Roman" w:hAnsi="Times New Roman" w:cs="Times New Roman"/>
          <w:sz w:val="24"/>
          <w:szCs w:val="24"/>
        </w:rPr>
      </w:pPr>
      <w:r>
        <w:rPr>
          <w:rFonts w:ascii="Times New Roman" w:hAnsi="Times New Roman" w:cs="Times New Roman"/>
          <w:sz w:val="24"/>
          <w:szCs w:val="24"/>
        </w:rPr>
        <w:t>Maakondlike komisjoni</w:t>
      </w:r>
      <w:r w:rsidR="00F067CA">
        <w:rPr>
          <w:rFonts w:ascii="Times New Roman" w:hAnsi="Times New Roman" w:cs="Times New Roman"/>
          <w:sz w:val="24"/>
          <w:szCs w:val="24"/>
        </w:rPr>
        <w:t>de</w:t>
      </w:r>
      <w:r>
        <w:rPr>
          <w:rFonts w:ascii="Times New Roman" w:hAnsi="Times New Roman" w:cs="Times New Roman"/>
          <w:sz w:val="24"/>
          <w:szCs w:val="24"/>
        </w:rPr>
        <w:t xml:space="preserve"> liikmetele o</w:t>
      </w:r>
      <w:r w:rsidR="00F067CA">
        <w:rPr>
          <w:rFonts w:ascii="Times New Roman" w:hAnsi="Times New Roman" w:cs="Times New Roman"/>
          <w:sz w:val="24"/>
          <w:szCs w:val="24"/>
        </w:rPr>
        <w:t>li</w:t>
      </w:r>
      <w:r>
        <w:rPr>
          <w:rFonts w:ascii="Times New Roman" w:hAnsi="Times New Roman" w:cs="Times New Roman"/>
          <w:sz w:val="24"/>
          <w:szCs w:val="24"/>
        </w:rPr>
        <w:t xml:space="preserve"> taotluste see sisu, mida hindamisel arvestat</w:t>
      </w:r>
      <w:r w:rsidR="00F067CA">
        <w:rPr>
          <w:rFonts w:ascii="Times New Roman" w:hAnsi="Times New Roman" w:cs="Times New Roman"/>
          <w:sz w:val="24"/>
          <w:szCs w:val="24"/>
        </w:rPr>
        <w:t>i</w:t>
      </w:r>
      <w:r>
        <w:rPr>
          <w:rFonts w:ascii="Times New Roman" w:hAnsi="Times New Roman" w:cs="Times New Roman"/>
          <w:sz w:val="24"/>
          <w:szCs w:val="24"/>
        </w:rPr>
        <w:t>, mõnevõrra arusaadavam kui komisjoni liikmetele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_Ref395864945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250EB">
        <w:t xml:space="preserve">Joonis </w:t>
      </w:r>
      <w:r w:rsidR="00A250EB">
        <w:rPr>
          <w:noProof/>
        </w:rPr>
        <w:t>10</w:t>
      </w:r>
      <w:r>
        <w:rPr>
          <w:rFonts w:ascii="Times New Roman" w:hAnsi="Times New Roman" w:cs="Times New Roman"/>
          <w:sz w:val="24"/>
          <w:szCs w:val="24"/>
        </w:rPr>
        <w:fldChar w:fldCharType="end"/>
      </w:r>
      <w:r>
        <w:rPr>
          <w:rFonts w:ascii="Times New Roman" w:hAnsi="Times New Roman" w:cs="Times New Roman"/>
          <w:sz w:val="24"/>
          <w:szCs w:val="24"/>
        </w:rPr>
        <w:t>). Mõlema komisjoni liikmetele o</w:t>
      </w:r>
      <w:r w:rsidR="00F067CA">
        <w:rPr>
          <w:rFonts w:ascii="Times New Roman" w:hAnsi="Times New Roman" w:cs="Times New Roman"/>
          <w:sz w:val="24"/>
          <w:szCs w:val="24"/>
        </w:rPr>
        <w:t>li</w:t>
      </w:r>
      <w:r>
        <w:rPr>
          <w:rFonts w:ascii="Times New Roman" w:hAnsi="Times New Roman" w:cs="Times New Roman"/>
          <w:sz w:val="24"/>
          <w:szCs w:val="24"/>
        </w:rPr>
        <w:t xml:space="preserve"> kõige paremini </w:t>
      </w:r>
      <w:r w:rsidR="00831BB6">
        <w:rPr>
          <w:rFonts w:ascii="Times New Roman" w:hAnsi="Times New Roman" w:cs="Times New Roman"/>
          <w:sz w:val="24"/>
          <w:szCs w:val="24"/>
        </w:rPr>
        <w:t xml:space="preserve">mõistetav ja hinnatav </w:t>
      </w:r>
      <w:r w:rsidR="005D1810">
        <w:rPr>
          <w:rFonts w:ascii="Times New Roman" w:hAnsi="Times New Roman" w:cs="Times New Roman"/>
          <w:sz w:val="24"/>
          <w:szCs w:val="24"/>
        </w:rPr>
        <w:t>„</w:t>
      </w:r>
      <w:r w:rsidR="00831BB6">
        <w:rPr>
          <w:rFonts w:ascii="Times New Roman" w:hAnsi="Times New Roman" w:cs="Times New Roman"/>
          <w:sz w:val="24"/>
          <w:szCs w:val="24"/>
        </w:rPr>
        <w:t>tegevuse liik</w:t>
      </w:r>
      <w:r w:rsidR="005D1810">
        <w:rPr>
          <w:rFonts w:ascii="Times New Roman" w:hAnsi="Times New Roman" w:cs="Times New Roman"/>
          <w:sz w:val="24"/>
          <w:szCs w:val="24"/>
        </w:rPr>
        <w:t>“</w:t>
      </w:r>
      <w:r w:rsidR="00831BB6">
        <w:rPr>
          <w:rFonts w:ascii="Times New Roman" w:hAnsi="Times New Roman" w:cs="Times New Roman"/>
          <w:sz w:val="24"/>
          <w:szCs w:val="24"/>
        </w:rPr>
        <w:t xml:space="preserve"> ning kõige halvemini taotleja selgitused või kirjeldused juhendaja senise kogemuse ja koostöö kohta teiste asutustega. Hindamiskomisjonide </w:t>
      </w:r>
      <w:r w:rsidR="00C308A4">
        <w:rPr>
          <w:rFonts w:ascii="Times New Roman" w:hAnsi="Times New Roman" w:cs="Times New Roman"/>
          <w:sz w:val="24"/>
          <w:szCs w:val="24"/>
        </w:rPr>
        <w:t xml:space="preserve">liikmete </w:t>
      </w:r>
      <w:r w:rsidR="00831BB6">
        <w:rPr>
          <w:rFonts w:ascii="Times New Roman" w:hAnsi="Times New Roman" w:cs="Times New Roman"/>
          <w:sz w:val="24"/>
          <w:szCs w:val="24"/>
        </w:rPr>
        <w:t xml:space="preserve">hinnangud </w:t>
      </w:r>
      <w:r w:rsidR="00FE0F70">
        <w:rPr>
          <w:rFonts w:ascii="Times New Roman" w:hAnsi="Times New Roman" w:cs="Times New Roman"/>
          <w:sz w:val="24"/>
          <w:szCs w:val="24"/>
        </w:rPr>
        <w:t>taotlus</w:t>
      </w:r>
      <w:r w:rsidR="00831BB6">
        <w:rPr>
          <w:rFonts w:ascii="Times New Roman" w:hAnsi="Times New Roman" w:cs="Times New Roman"/>
          <w:sz w:val="24"/>
          <w:szCs w:val="24"/>
        </w:rPr>
        <w:t xml:space="preserve">e </w:t>
      </w:r>
      <w:r w:rsidR="00FE0F70">
        <w:rPr>
          <w:rFonts w:ascii="Times New Roman" w:hAnsi="Times New Roman" w:cs="Times New Roman"/>
          <w:sz w:val="24"/>
          <w:szCs w:val="24"/>
        </w:rPr>
        <w:t xml:space="preserve">ülejäänud </w:t>
      </w:r>
      <w:r w:rsidR="00831BB6">
        <w:rPr>
          <w:rFonts w:ascii="Times New Roman" w:hAnsi="Times New Roman" w:cs="Times New Roman"/>
          <w:sz w:val="24"/>
          <w:szCs w:val="24"/>
        </w:rPr>
        <w:t>rida</w:t>
      </w:r>
      <w:r w:rsidR="00F067CA">
        <w:rPr>
          <w:rFonts w:ascii="Times New Roman" w:hAnsi="Times New Roman" w:cs="Times New Roman"/>
          <w:sz w:val="24"/>
          <w:szCs w:val="24"/>
        </w:rPr>
        <w:t>de sisu arusaadavuse osas erinesid</w:t>
      </w:r>
      <w:r w:rsidR="00831BB6">
        <w:rPr>
          <w:rFonts w:ascii="Times New Roman" w:hAnsi="Times New Roman" w:cs="Times New Roman"/>
          <w:sz w:val="24"/>
          <w:szCs w:val="24"/>
        </w:rPr>
        <w:t xml:space="preserve"> oluliselt. Tähelepanuväärne on see, et taotlejate poolt lihtsalt täidetavad read nagu </w:t>
      </w:r>
      <w:r w:rsidR="005D1810">
        <w:rPr>
          <w:rFonts w:ascii="Times New Roman" w:hAnsi="Times New Roman" w:cs="Times New Roman"/>
          <w:sz w:val="24"/>
          <w:szCs w:val="24"/>
        </w:rPr>
        <w:t>„</w:t>
      </w:r>
      <w:r w:rsidR="00831BB6">
        <w:rPr>
          <w:rFonts w:ascii="Times New Roman" w:hAnsi="Times New Roman" w:cs="Times New Roman"/>
          <w:sz w:val="24"/>
          <w:szCs w:val="24"/>
        </w:rPr>
        <w:t>prioriteetse teema number</w:t>
      </w:r>
      <w:r w:rsidR="005D1810">
        <w:rPr>
          <w:rFonts w:ascii="Times New Roman" w:hAnsi="Times New Roman" w:cs="Times New Roman"/>
          <w:sz w:val="24"/>
          <w:szCs w:val="24"/>
        </w:rPr>
        <w:t>“</w:t>
      </w:r>
      <w:r w:rsidR="00831BB6">
        <w:rPr>
          <w:rFonts w:ascii="Times New Roman" w:hAnsi="Times New Roman" w:cs="Times New Roman"/>
          <w:sz w:val="24"/>
          <w:szCs w:val="24"/>
        </w:rPr>
        <w:t xml:space="preserve"> ja </w:t>
      </w:r>
      <w:r w:rsidR="005D1810">
        <w:rPr>
          <w:rFonts w:ascii="Times New Roman" w:hAnsi="Times New Roman" w:cs="Times New Roman"/>
          <w:sz w:val="24"/>
          <w:szCs w:val="24"/>
        </w:rPr>
        <w:t>„</w:t>
      </w:r>
      <w:r w:rsidR="00831BB6">
        <w:rPr>
          <w:rFonts w:ascii="Times New Roman" w:hAnsi="Times New Roman" w:cs="Times New Roman"/>
          <w:sz w:val="24"/>
          <w:szCs w:val="24"/>
        </w:rPr>
        <w:t>tegevuse suunatus alustavale või noorele ettevõtjale</w:t>
      </w:r>
      <w:r w:rsidR="005D1810">
        <w:rPr>
          <w:rFonts w:ascii="Times New Roman" w:hAnsi="Times New Roman" w:cs="Times New Roman"/>
          <w:sz w:val="24"/>
          <w:szCs w:val="24"/>
        </w:rPr>
        <w:t>“</w:t>
      </w:r>
      <w:r w:rsidR="00831BB6">
        <w:rPr>
          <w:rFonts w:ascii="Times New Roman" w:hAnsi="Times New Roman" w:cs="Times New Roman"/>
          <w:sz w:val="24"/>
          <w:szCs w:val="24"/>
        </w:rPr>
        <w:t xml:space="preserve"> o</w:t>
      </w:r>
      <w:r w:rsidR="00F067CA">
        <w:rPr>
          <w:rFonts w:ascii="Times New Roman" w:hAnsi="Times New Roman" w:cs="Times New Roman"/>
          <w:sz w:val="24"/>
          <w:szCs w:val="24"/>
        </w:rPr>
        <w:t>lid</w:t>
      </w:r>
      <w:r w:rsidR="00831BB6">
        <w:rPr>
          <w:rFonts w:ascii="Times New Roman" w:hAnsi="Times New Roman" w:cs="Times New Roman"/>
          <w:sz w:val="24"/>
          <w:szCs w:val="24"/>
        </w:rPr>
        <w:t xml:space="preserve"> komisjoni</w:t>
      </w:r>
      <w:r w:rsidR="00F067CA">
        <w:rPr>
          <w:rFonts w:ascii="Times New Roman" w:hAnsi="Times New Roman" w:cs="Times New Roman"/>
          <w:sz w:val="24"/>
          <w:szCs w:val="24"/>
        </w:rPr>
        <w:t xml:space="preserve"> liikmete</w:t>
      </w:r>
      <w:r w:rsidR="00831BB6">
        <w:rPr>
          <w:rFonts w:ascii="Times New Roman" w:hAnsi="Times New Roman" w:cs="Times New Roman"/>
          <w:sz w:val="24"/>
          <w:szCs w:val="24"/>
        </w:rPr>
        <w:t>le ühed arusaadavamad ja lihtsalt hinnatavad read, kuid maakondlike komisjonide liikmetele mitte.</w:t>
      </w:r>
      <w:r w:rsidR="00DA7075">
        <w:rPr>
          <w:rFonts w:ascii="Times New Roman" w:hAnsi="Times New Roman" w:cs="Times New Roman"/>
          <w:sz w:val="24"/>
          <w:szCs w:val="24"/>
        </w:rPr>
        <w:t xml:space="preserve"> Alustava või noore ettevõtja teema</w:t>
      </w:r>
      <w:r w:rsidR="00F067CA">
        <w:rPr>
          <w:rFonts w:ascii="Times New Roman" w:hAnsi="Times New Roman" w:cs="Times New Roman"/>
          <w:sz w:val="24"/>
          <w:szCs w:val="24"/>
        </w:rPr>
        <w:t>t</w:t>
      </w:r>
      <w:r w:rsidR="00DA7075">
        <w:rPr>
          <w:rFonts w:ascii="Times New Roman" w:hAnsi="Times New Roman" w:cs="Times New Roman"/>
          <w:sz w:val="24"/>
          <w:szCs w:val="24"/>
        </w:rPr>
        <w:t xml:space="preserve"> kommenteerisid maakondlik</w:t>
      </w:r>
      <w:r w:rsidR="00F067CA">
        <w:rPr>
          <w:rFonts w:ascii="Times New Roman" w:hAnsi="Times New Roman" w:cs="Times New Roman"/>
          <w:sz w:val="24"/>
          <w:szCs w:val="24"/>
        </w:rPr>
        <w:t>e</w:t>
      </w:r>
      <w:r w:rsidR="00DA7075">
        <w:rPr>
          <w:rFonts w:ascii="Times New Roman" w:hAnsi="Times New Roman" w:cs="Times New Roman"/>
          <w:sz w:val="24"/>
          <w:szCs w:val="24"/>
        </w:rPr>
        <w:t xml:space="preserve"> komisjoni</w:t>
      </w:r>
      <w:r w:rsidR="00F067CA">
        <w:rPr>
          <w:rFonts w:ascii="Times New Roman" w:hAnsi="Times New Roman" w:cs="Times New Roman"/>
          <w:sz w:val="24"/>
          <w:szCs w:val="24"/>
        </w:rPr>
        <w:t>de</w:t>
      </w:r>
      <w:r w:rsidR="00DA7075">
        <w:rPr>
          <w:rFonts w:ascii="Times New Roman" w:hAnsi="Times New Roman" w:cs="Times New Roman"/>
          <w:sz w:val="24"/>
          <w:szCs w:val="24"/>
        </w:rPr>
        <w:t xml:space="preserve"> liikmed järgmiselt:</w:t>
      </w:r>
    </w:p>
    <w:p w:rsidR="00DA7075" w:rsidRPr="00DA7075" w:rsidRDefault="00DA7075" w:rsidP="00DA7075">
      <w:pPr>
        <w:jc w:val="both"/>
        <w:rPr>
          <w:rFonts w:ascii="Times New Roman" w:hAnsi="Times New Roman" w:cs="Times New Roman"/>
          <w:i/>
          <w:sz w:val="24"/>
          <w:szCs w:val="24"/>
        </w:rPr>
      </w:pPr>
      <w:r w:rsidRPr="00DA7075">
        <w:rPr>
          <w:rFonts w:ascii="Times New Roman" w:hAnsi="Times New Roman" w:cs="Times New Roman"/>
          <w:i/>
          <w:sz w:val="24"/>
          <w:szCs w:val="24"/>
        </w:rPr>
        <w:t>„/…/ põllumajanduse vallas paraku ei ole nii suurt arvu alustavaid või noori ettevõtjaid, üldine praktika, et taotleja näitab, et kõik tegevused suunatud alustavale ettevõtjale“.</w:t>
      </w:r>
    </w:p>
    <w:p w:rsidR="00DA7075" w:rsidRPr="00DA7075" w:rsidRDefault="00DA7075" w:rsidP="00DA7075">
      <w:pPr>
        <w:jc w:val="both"/>
        <w:rPr>
          <w:rFonts w:ascii="Times New Roman" w:hAnsi="Times New Roman" w:cs="Times New Roman"/>
          <w:i/>
          <w:sz w:val="24"/>
          <w:szCs w:val="24"/>
        </w:rPr>
      </w:pPr>
      <w:r w:rsidRPr="00DA7075">
        <w:rPr>
          <w:rFonts w:ascii="Times New Roman" w:hAnsi="Times New Roman" w:cs="Times New Roman"/>
          <w:i/>
          <w:sz w:val="24"/>
          <w:szCs w:val="24"/>
        </w:rPr>
        <w:t xml:space="preserve"> „Noorte teemale ei olnud kõik taotlejad õigesti vastanud minu hinnangul ja seega oleks vaja täpsustada, mis hetkel on üritus noortele suunatud ja mis hetkel kõikidele.“</w:t>
      </w:r>
    </w:p>
    <w:p w:rsidR="00D4563F" w:rsidRDefault="00DA7075" w:rsidP="009D3F2B">
      <w:pPr>
        <w:jc w:val="both"/>
        <w:rPr>
          <w:rFonts w:ascii="Times New Roman" w:hAnsi="Times New Roman" w:cs="Times New Roman"/>
          <w:sz w:val="24"/>
          <w:szCs w:val="24"/>
        </w:rPr>
      </w:pPr>
      <w:r w:rsidRPr="00DA7075">
        <w:rPr>
          <w:rFonts w:ascii="Times New Roman" w:hAnsi="Times New Roman" w:cs="Times New Roman"/>
          <w:i/>
          <w:sz w:val="24"/>
          <w:szCs w:val="24"/>
        </w:rPr>
        <w:t xml:space="preserve"> „Noorele ettevõtjale suunatud taotluse hindamisel sai märkida ainult selle, kas on või mitte, mis sõltus sellest, kas taotleja oli ise ette näinud tegevuse noorele ettevõtjale. Samas on ju nii, et mõned tegevused või selle osad olid vajalikud ka teistele, sobivad aga ka noorele ettevõtjale. Seega ei olnud seal tegelikult hindamise võimalust, vaid tuli lähtuda otseselt taotluses märgitust. Tegelikult ei pea üldse vajalikuks noore ettevõtja erilist kohtlemist</w:t>
      </w:r>
      <w:r>
        <w:rPr>
          <w:rFonts w:ascii="Times New Roman" w:hAnsi="Times New Roman" w:cs="Times New Roman"/>
          <w:i/>
          <w:sz w:val="24"/>
          <w:szCs w:val="24"/>
        </w:rPr>
        <w:t>.“</w:t>
      </w:r>
      <w:r w:rsidR="00831BB6">
        <w:rPr>
          <w:rFonts w:ascii="Times New Roman" w:hAnsi="Times New Roman" w:cs="Times New Roman"/>
          <w:sz w:val="24"/>
          <w:szCs w:val="24"/>
        </w:rPr>
        <w:t xml:space="preserve"> </w:t>
      </w:r>
    </w:p>
    <w:p w:rsidR="00FF0CB5" w:rsidRPr="00FF0CB5" w:rsidRDefault="00FF0CB5" w:rsidP="009D3F2B">
      <w:pPr>
        <w:jc w:val="both"/>
        <w:rPr>
          <w:rFonts w:ascii="Times New Roman" w:hAnsi="Times New Roman" w:cs="Times New Roman"/>
          <w:i/>
          <w:sz w:val="24"/>
          <w:szCs w:val="24"/>
        </w:rPr>
      </w:pPr>
      <w:r w:rsidRPr="00FF0CB5">
        <w:rPr>
          <w:rFonts w:ascii="Times New Roman" w:hAnsi="Times New Roman" w:cs="Times New Roman"/>
          <w:i/>
          <w:sz w:val="24"/>
          <w:szCs w:val="24"/>
        </w:rPr>
        <w:t>„Nn  "alustav või noor ettevõtja" osaleb nii kui igas teda huvitavas koolituses või infopäeval. Neid alustavaid ettevõtjaid pole nii palju maakonnas, et neile otseselt suunatud koolitusi teha. Võib-olla vajaksid nad rohkem individuaalset nõustamist ja eriti ettevõttes kohapeal. Võiks kuidagi määratleda, mis on see  "tegevuse liik"? Vahel jääb see segaseks...“</w:t>
      </w:r>
    </w:p>
    <w:p w:rsidR="00F61A97" w:rsidRDefault="0096732F" w:rsidP="0096732F">
      <w:pPr>
        <w:spacing w:after="0"/>
        <w:ind w:right="28"/>
        <w:jc w:val="both"/>
        <w:rPr>
          <w:rFonts w:ascii="Times New Roman" w:hAnsi="Times New Roman" w:cs="Times New Roman"/>
          <w:sz w:val="24"/>
          <w:szCs w:val="24"/>
        </w:rPr>
      </w:pPr>
      <w:r w:rsidRPr="0096732F">
        <w:rPr>
          <w:noProof/>
          <w:lang w:eastAsia="et-EE"/>
        </w:rPr>
        <w:lastRenderedPageBreak/>
        <w:drawing>
          <wp:inline distT="0" distB="0" distL="0" distR="0" wp14:anchorId="5871F7A0" wp14:editId="2735A3CC">
            <wp:extent cx="3000375" cy="3743325"/>
            <wp:effectExtent l="0" t="0" r="9525" b="9525"/>
            <wp:docPr id="16" name="Pil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00375" cy="3743325"/>
                    </a:xfrm>
                    <a:prstGeom prst="rect">
                      <a:avLst/>
                    </a:prstGeom>
                    <a:noFill/>
                    <a:ln>
                      <a:noFill/>
                    </a:ln>
                  </pic:spPr>
                </pic:pic>
              </a:graphicData>
            </a:graphic>
          </wp:inline>
        </w:drawing>
      </w:r>
      <w:r w:rsidRPr="0096732F">
        <w:rPr>
          <w:noProof/>
          <w:lang w:eastAsia="et-EE"/>
        </w:rPr>
        <w:drawing>
          <wp:inline distT="0" distB="0" distL="0" distR="0" wp14:anchorId="4FD98773" wp14:editId="672E2569">
            <wp:extent cx="2838450" cy="3771900"/>
            <wp:effectExtent l="0" t="0" r="0" b="0"/>
            <wp:docPr id="17" name="Pil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38450" cy="3771900"/>
                    </a:xfrm>
                    <a:prstGeom prst="rect">
                      <a:avLst/>
                    </a:prstGeom>
                    <a:noFill/>
                    <a:ln>
                      <a:noFill/>
                    </a:ln>
                  </pic:spPr>
                </pic:pic>
              </a:graphicData>
            </a:graphic>
          </wp:inline>
        </w:drawing>
      </w:r>
    </w:p>
    <w:p w:rsidR="00CC1641" w:rsidRDefault="0096732F" w:rsidP="0096732F">
      <w:pPr>
        <w:pStyle w:val="Caption"/>
      </w:pPr>
      <w:bookmarkStart w:id="47" w:name="_Ref395864945"/>
      <w:r>
        <w:t xml:space="preserve">Joonis </w:t>
      </w:r>
      <w:r w:rsidR="00FF1F33">
        <w:fldChar w:fldCharType="begin"/>
      </w:r>
      <w:r w:rsidR="00FF1F33">
        <w:instrText xml:space="preserve"> SEQ Joonis \* ARABIC </w:instrText>
      </w:r>
      <w:r w:rsidR="00FF1F33">
        <w:fldChar w:fldCharType="separate"/>
      </w:r>
      <w:r w:rsidR="00A250EB">
        <w:rPr>
          <w:noProof/>
        </w:rPr>
        <w:t>10</w:t>
      </w:r>
      <w:r w:rsidR="00FF1F33">
        <w:rPr>
          <w:noProof/>
        </w:rPr>
        <w:fldChar w:fldCharType="end"/>
      </w:r>
      <w:bookmarkEnd w:id="47"/>
      <w:r>
        <w:t>. Hinnang taotluste sisu arusaadavusele, %</w:t>
      </w:r>
    </w:p>
    <w:p w:rsidR="00F66D9C" w:rsidRDefault="00DA7075" w:rsidP="00DA7075">
      <w:pPr>
        <w:jc w:val="both"/>
        <w:rPr>
          <w:rFonts w:ascii="Times New Roman" w:hAnsi="Times New Roman" w:cs="Times New Roman"/>
          <w:sz w:val="24"/>
          <w:szCs w:val="24"/>
        </w:rPr>
      </w:pPr>
      <w:r>
        <w:rPr>
          <w:rFonts w:ascii="Times New Roman" w:hAnsi="Times New Roman" w:cs="Times New Roman"/>
          <w:sz w:val="24"/>
          <w:szCs w:val="24"/>
        </w:rPr>
        <w:t>Küsitletavad märkisid, et taotluse nende ridade selgitused, mida toetuse taotlejad on vabakäeliselt</w:t>
      </w:r>
      <w:r w:rsidR="00457CCD">
        <w:rPr>
          <w:rFonts w:ascii="Times New Roman" w:hAnsi="Times New Roman" w:cs="Times New Roman"/>
          <w:sz w:val="24"/>
          <w:szCs w:val="24"/>
        </w:rPr>
        <w:t xml:space="preserve"> kirjutanud, on hindamise seisukohast alati keerulised ning lisab hindamisse palju subjektiivusust. Näiteks selgitused </w:t>
      </w:r>
      <w:r w:rsidR="00F26880">
        <w:rPr>
          <w:rFonts w:ascii="Times New Roman" w:hAnsi="Times New Roman" w:cs="Times New Roman"/>
          <w:sz w:val="24"/>
          <w:szCs w:val="24"/>
        </w:rPr>
        <w:t>„</w:t>
      </w:r>
      <w:r w:rsidR="00457CCD">
        <w:rPr>
          <w:rFonts w:ascii="Times New Roman" w:hAnsi="Times New Roman" w:cs="Times New Roman"/>
          <w:sz w:val="24"/>
          <w:szCs w:val="24"/>
        </w:rPr>
        <w:t xml:space="preserve">taotleja, lektori vms senise kogemuse ja pädevuse </w:t>
      </w:r>
      <w:r w:rsidR="00F66D9C">
        <w:rPr>
          <w:rFonts w:ascii="Times New Roman" w:hAnsi="Times New Roman" w:cs="Times New Roman"/>
          <w:sz w:val="24"/>
          <w:szCs w:val="24"/>
        </w:rPr>
        <w:t>ning koostöö k</w:t>
      </w:r>
      <w:r w:rsidR="00457CCD">
        <w:rPr>
          <w:rFonts w:ascii="Times New Roman" w:hAnsi="Times New Roman" w:cs="Times New Roman"/>
          <w:sz w:val="24"/>
          <w:szCs w:val="24"/>
        </w:rPr>
        <w:t xml:space="preserve">ohta </w:t>
      </w:r>
      <w:r w:rsidR="00F66D9C">
        <w:rPr>
          <w:rFonts w:ascii="Times New Roman" w:hAnsi="Times New Roman" w:cs="Times New Roman"/>
          <w:sz w:val="24"/>
          <w:szCs w:val="24"/>
        </w:rPr>
        <w:t>teiste asutustega</w:t>
      </w:r>
      <w:r w:rsidR="00F26880">
        <w:rPr>
          <w:rFonts w:ascii="Times New Roman" w:hAnsi="Times New Roman" w:cs="Times New Roman"/>
          <w:sz w:val="24"/>
          <w:szCs w:val="24"/>
        </w:rPr>
        <w:t>“</w:t>
      </w:r>
      <w:r w:rsidR="00F66D9C">
        <w:rPr>
          <w:rFonts w:ascii="Times New Roman" w:hAnsi="Times New Roman" w:cs="Times New Roman"/>
          <w:sz w:val="24"/>
          <w:szCs w:val="24"/>
        </w:rPr>
        <w:t xml:space="preserve"> </w:t>
      </w:r>
      <w:r w:rsidR="00457CCD">
        <w:rPr>
          <w:rFonts w:ascii="Times New Roman" w:hAnsi="Times New Roman" w:cs="Times New Roman"/>
          <w:sz w:val="24"/>
          <w:szCs w:val="24"/>
        </w:rPr>
        <w:t>on hindaja jaoks olnud vaid osaliselt kontrollitav</w:t>
      </w:r>
      <w:r w:rsidR="00603C3E">
        <w:rPr>
          <w:rFonts w:ascii="Times New Roman" w:hAnsi="Times New Roman" w:cs="Times New Roman"/>
          <w:sz w:val="24"/>
          <w:szCs w:val="24"/>
        </w:rPr>
        <w:t>ad</w:t>
      </w:r>
      <w:r w:rsidR="00457CCD">
        <w:rPr>
          <w:rFonts w:ascii="Times New Roman" w:hAnsi="Times New Roman" w:cs="Times New Roman"/>
          <w:sz w:val="24"/>
          <w:szCs w:val="24"/>
        </w:rPr>
        <w:t xml:space="preserve"> ja hindamise tulemus sõltub taotluse täitja väljendamisoskusest. </w:t>
      </w:r>
    </w:p>
    <w:p w:rsidR="00DA7075" w:rsidRDefault="00F66D9C" w:rsidP="00DA7075">
      <w:pPr>
        <w:jc w:val="both"/>
        <w:rPr>
          <w:rFonts w:ascii="Times New Roman" w:hAnsi="Times New Roman" w:cs="Times New Roman"/>
          <w:sz w:val="24"/>
          <w:szCs w:val="24"/>
        </w:rPr>
      </w:pPr>
      <w:r>
        <w:rPr>
          <w:rFonts w:ascii="Times New Roman" w:hAnsi="Times New Roman" w:cs="Times New Roman"/>
          <w:sz w:val="24"/>
          <w:szCs w:val="24"/>
        </w:rPr>
        <w:t>Ebaselgused ja konfliktid tekkisid hindajatel ka selles</w:t>
      </w:r>
      <w:r w:rsidR="004D511B">
        <w:rPr>
          <w:rFonts w:ascii="Times New Roman" w:hAnsi="Times New Roman" w:cs="Times New Roman"/>
          <w:sz w:val="24"/>
          <w:szCs w:val="24"/>
        </w:rPr>
        <w:t>t</w:t>
      </w:r>
      <w:r>
        <w:rPr>
          <w:rFonts w:ascii="Times New Roman" w:hAnsi="Times New Roman" w:cs="Times New Roman"/>
          <w:sz w:val="24"/>
          <w:szCs w:val="24"/>
        </w:rPr>
        <w:t>, et</w:t>
      </w:r>
      <w:r w:rsidR="00340CFA">
        <w:rPr>
          <w:rFonts w:ascii="Times New Roman" w:hAnsi="Times New Roman" w:cs="Times New Roman"/>
          <w:sz w:val="24"/>
          <w:szCs w:val="24"/>
        </w:rPr>
        <w:t xml:space="preserve"> taotluse selliste ridade sisu nagu </w:t>
      </w:r>
      <w:r>
        <w:rPr>
          <w:rFonts w:ascii="Times New Roman" w:hAnsi="Times New Roman" w:cs="Times New Roman"/>
          <w:sz w:val="24"/>
          <w:szCs w:val="24"/>
        </w:rPr>
        <w:t xml:space="preserve"> </w:t>
      </w:r>
      <w:r w:rsidR="00F26880">
        <w:rPr>
          <w:rFonts w:ascii="Times New Roman" w:hAnsi="Times New Roman" w:cs="Times New Roman"/>
          <w:sz w:val="24"/>
          <w:szCs w:val="24"/>
        </w:rPr>
        <w:t>„</w:t>
      </w:r>
      <w:r>
        <w:rPr>
          <w:rFonts w:ascii="Times New Roman" w:hAnsi="Times New Roman" w:cs="Times New Roman"/>
          <w:sz w:val="24"/>
          <w:szCs w:val="24"/>
        </w:rPr>
        <w:t>koolitus- ja teavitustegevuse teema</w:t>
      </w:r>
      <w:r w:rsidR="00F26880">
        <w:rPr>
          <w:rFonts w:ascii="Times New Roman" w:hAnsi="Times New Roman" w:cs="Times New Roman"/>
          <w:sz w:val="24"/>
          <w:szCs w:val="24"/>
        </w:rPr>
        <w:t>“</w:t>
      </w:r>
      <w:r>
        <w:rPr>
          <w:rFonts w:ascii="Times New Roman" w:hAnsi="Times New Roman" w:cs="Times New Roman"/>
          <w:sz w:val="24"/>
          <w:szCs w:val="24"/>
        </w:rPr>
        <w:t xml:space="preserve"> ja </w:t>
      </w:r>
      <w:r w:rsidR="00F26880">
        <w:rPr>
          <w:rFonts w:ascii="Times New Roman" w:hAnsi="Times New Roman" w:cs="Times New Roman"/>
          <w:sz w:val="24"/>
          <w:szCs w:val="24"/>
        </w:rPr>
        <w:t>„</w:t>
      </w:r>
      <w:r>
        <w:rPr>
          <w:rFonts w:ascii="Times New Roman" w:hAnsi="Times New Roman" w:cs="Times New Roman"/>
          <w:sz w:val="24"/>
          <w:szCs w:val="24"/>
        </w:rPr>
        <w:t>toetuse taotleja, lektori, konsulendi vms kogemus koolitus- ja teavitustegevuse korraldajana, lektorina, konsulendina</w:t>
      </w:r>
      <w:r w:rsidR="00F26880">
        <w:rPr>
          <w:rFonts w:ascii="Times New Roman" w:hAnsi="Times New Roman" w:cs="Times New Roman"/>
          <w:sz w:val="24"/>
          <w:szCs w:val="24"/>
        </w:rPr>
        <w:t>“</w:t>
      </w:r>
      <w:r>
        <w:rPr>
          <w:rFonts w:ascii="Times New Roman" w:hAnsi="Times New Roman" w:cs="Times New Roman"/>
          <w:sz w:val="24"/>
          <w:szCs w:val="24"/>
        </w:rPr>
        <w:t xml:space="preserve"> </w:t>
      </w:r>
      <w:r w:rsidR="00340CFA">
        <w:rPr>
          <w:rFonts w:ascii="Times New Roman" w:hAnsi="Times New Roman" w:cs="Times New Roman"/>
          <w:sz w:val="24"/>
          <w:szCs w:val="24"/>
        </w:rPr>
        <w:t>ei kattunud</w:t>
      </w:r>
      <w:r>
        <w:rPr>
          <w:rFonts w:ascii="Times New Roman" w:hAnsi="Times New Roman" w:cs="Times New Roman"/>
          <w:sz w:val="24"/>
          <w:szCs w:val="24"/>
        </w:rPr>
        <w:t>. Li</w:t>
      </w:r>
      <w:r w:rsidR="00340CFA">
        <w:rPr>
          <w:rFonts w:ascii="Times New Roman" w:hAnsi="Times New Roman" w:cs="Times New Roman"/>
          <w:sz w:val="24"/>
          <w:szCs w:val="24"/>
        </w:rPr>
        <w:t>sati</w:t>
      </w:r>
      <w:r>
        <w:rPr>
          <w:rFonts w:ascii="Times New Roman" w:hAnsi="Times New Roman" w:cs="Times New Roman"/>
          <w:sz w:val="24"/>
          <w:szCs w:val="24"/>
        </w:rPr>
        <w:t xml:space="preserve">, et ainuüksi konsulendi osalemine ei peaks hindamisel lisapunkte andma, kuna sageli ei pruugi olla tegemist selle valdkonna konsulendiga, mille koolitus- või teavitustegevust läbi viidi. </w:t>
      </w:r>
      <w:r w:rsidR="00DA7075">
        <w:rPr>
          <w:rFonts w:ascii="Times New Roman" w:hAnsi="Times New Roman" w:cs="Times New Roman"/>
          <w:sz w:val="24"/>
          <w:szCs w:val="24"/>
        </w:rPr>
        <w:t>Taotluste hindajatel on tekkinud ka konfliktid ka sellest, et toetuse taotleja nägemus koolitus- ja teavitustegevuse vajalikkusest ei ühti</w:t>
      </w:r>
      <w:r w:rsidR="004D511B">
        <w:rPr>
          <w:rFonts w:ascii="Times New Roman" w:hAnsi="Times New Roman" w:cs="Times New Roman"/>
          <w:sz w:val="24"/>
          <w:szCs w:val="24"/>
        </w:rPr>
        <w:t>nud</w:t>
      </w:r>
      <w:r w:rsidR="00DA7075">
        <w:rPr>
          <w:rFonts w:ascii="Times New Roman" w:hAnsi="Times New Roman" w:cs="Times New Roman"/>
          <w:sz w:val="24"/>
          <w:szCs w:val="24"/>
        </w:rPr>
        <w:t xml:space="preserve"> toetuse taotleja omaga. Küsitletavad kommenteerisid:</w:t>
      </w:r>
    </w:p>
    <w:p w:rsidR="00DA7075" w:rsidRDefault="00DA7075" w:rsidP="00DA7075">
      <w:pPr>
        <w:jc w:val="both"/>
        <w:rPr>
          <w:rFonts w:ascii="Times New Roman" w:hAnsi="Times New Roman" w:cs="Times New Roman"/>
          <w:i/>
          <w:sz w:val="24"/>
          <w:szCs w:val="24"/>
        </w:rPr>
      </w:pPr>
      <w:r w:rsidRPr="00457CCD">
        <w:rPr>
          <w:rFonts w:ascii="Times New Roman" w:hAnsi="Times New Roman" w:cs="Times New Roman"/>
          <w:i/>
          <w:sz w:val="24"/>
          <w:szCs w:val="24"/>
        </w:rPr>
        <w:t>„Enim on tekitanud küsimusi põhjendus tegevuse vajalikkuse kohta. Siinkohal on hulgaliselt taotlejaid tegevustele, eriti koolide poolt, mille vajadusest puudub igasugune arusaam ja ülevaade</w:t>
      </w:r>
      <w:r w:rsidR="007B3A1E">
        <w:rPr>
          <w:rFonts w:ascii="Times New Roman" w:hAnsi="Times New Roman" w:cs="Times New Roman"/>
          <w:i/>
          <w:sz w:val="24"/>
          <w:szCs w:val="24"/>
        </w:rPr>
        <w:t xml:space="preserve"> </w:t>
      </w:r>
      <w:r w:rsidRPr="00457CCD">
        <w:rPr>
          <w:rFonts w:ascii="Times New Roman" w:hAnsi="Times New Roman" w:cs="Times New Roman"/>
          <w:i/>
          <w:sz w:val="24"/>
          <w:szCs w:val="24"/>
        </w:rPr>
        <w:t>- lihtsalt kirjutatakse igaks juhuks projekt. Kui projekt saab rahastatud, alles siis hakatakse osalejaid otsima ja kui on 100% toetatav, siis mõned osalejad ikka leitakse.“</w:t>
      </w:r>
    </w:p>
    <w:p w:rsidR="00457CCD" w:rsidRPr="00457CCD" w:rsidRDefault="000844B1" w:rsidP="00DA7075">
      <w:pPr>
        <w:jc w:val="both"/>
        <w:rPr>
          <w:rFonts w:ascii="Times New Roman" w:hAnsi="Times New Roman" w:cs="Times New Roman"/>
          <w:sz w:val="24"/>
          <w:szCs w:val="24"/>
        </w:rPr>
      </w:pPr>
      <w:r>
        <w:rPr>
          <w:rFonts w:ascii="Times New Roman" w:hAnsi="Times New Roman" w:cs="Times New Roman"/>
          <w:sz w:val="24"/>
          <w:szCs w:val="24"/>
        </w:rPr>
        <w:t>Hindamiskomisjonide liikmed</w:t>
      </w:r>
      <w:r w:rsidR="00457CCD">
        <w:rPr>
          <w:rFonts w:ascii="Times New Roman" w:hAnsi="Times New Roman" w:cs="Times New Roman"/>
          <w:sz w:val="24"/>
          <w:szCs w:val="24"/>
        </w:rPr>
        <w:t xml:space="preserve"> lisasid, et sageli ei ole küsimus taotlusvormi enda asusaadavuses ja lihtsuses, vaid pigem </w:t>
      </w:r>
      <w:r w:rsidR="00F66D9C">
        <w:rPr>
          <w:rFonts w:ascii="Times New Roman" w:hAnsi="Times New Roman" w:cs="Times New Roman"/>
          <w:sz w:val="24"/>
          <w:szCs w:val="24"/>
        </w:rPr>
        <w:t xml:space="preserve">on </w:t>
      </w:r>
      <w:r w:rsidR="00457CCD">
        <w:rPr>
          <w:rFonts w:ascii="Times New Roman" w:hAnsi="Times New Roman" w:cs="Times New Roman"/>
          <w:sz w:val="24"/>
          <w:szCs w:val="24"/>
        </w:rPr>
        <w:t>taotlus</w:t>
      </w:r>
      <w:r w:rsidR="00F66D9C">
        <w:rPr>
          <w:rFonts w:ascii="Times New Roman" w:hAnsi="Times New Roman" w:cs="Times New Roman"/>
          <w:sz w:val="24"/>
          <w:szCs w:val="24"/>
        </w:rPr>
        <w:t>ed</w:t>
      </w:r>
      <w:r w:rsidR="00457CCD">
        <w:rPr>
          <w:rFonts w:ascii="Times New Roman" w:hAnsi="Times New Roman" w:cs="Times New Roman"/>
          <w:sz w:val="24"/>
          <w:szCs w:val="24"/>
        </w:rPr>
        <w:t xml:space="preserve"> toetuse taotlejatel endil väga ha</w:t>
      </w:r>
      <w:r w:rsidR="00F66D9C">
        <w:rPr>
          <w:rFonts w:ascii="Times New Roman" w:hAnsi="Times New Roman" w:cs="Times New Roman"/>
          <w:sz w:val="24"/>
          <w:szCs w:val="24"/>
        </w:rPr>
        <w:t>lvasti täidetud ja vormistatud.</w:t>
      </w:r>
    </w:p>
    <w:p w:rsidR="00CC215C" w:rsidRDefault="00CC215C" w:rsidP="00457CCD">
      <w:pPr>
        <w:rPr>
          <w:rFonts w:ascii="Times New Roman" w:hAnsi="Times New Roman" w:cs="Times New Roman"/>
          <w:b/>
          <w:sz w:val="24"/>
          <w:szCs w:val="24"/>
          <w:u w:val="single"/>
        </w:rPr>
      </w:pPr>
    </w:p>
    <w:p w:rsidR="00CC215C" w:rsidRDefault="00CC215C" w:rsidP="00457CCD">
      <w:pPr>
        <w:rPr>
          <w:rFonts w:ascii="Times New Roman" w:hAnsi="Times New Roman" w:cs="Times New Roman"/>
          <w:b/>
          <w:sz w:val="24"/>
          <w:szCs w:val="24"/>
          <w:u w:val="single"/>
        </w:rPr>
      </w:pPr>
    </w:p>
    <w:p w:rsidR="00457CCD" w:rsidRPr="009E04B9" w:rsidRDefault="00457CCD" w:rsidP="00457CCD">
      <w:pPr>
        <w:rPr>
          <w:rFonts w:ascii="Times New Roman" w:hAnsi="Times New Roman" w:cs="Times New Roman"/>
          <w:b/>
          <w:sz w:val="24"/>
          <w:szCs w:val="24"/>
          <w:u w:val="single"/>
        </w:rPr>
      </w:pPr>
      <w:r w:rsidRPr="009E04B9">
        <w:rPr>
          <w:rFonts w:ascii="Times New Roman" w:hAnsi="Times New Roman" w:cs="Times New Roman"/>
          <w:b/>
          <w:sz w:val="24"/>
          <w:szCs w:val="24"/>
          <w:u w:val="single"/>
        </w:rPr>
        <w:lastRenderedPageBreak/>
        <w:t>Soovitused ja ettepanekud</w:t>
      </w:r>
    </w:p>
    <w:p w:rsidR="00457CCD" w:rsidRPr="00273A47" w:rsidRDefault="00457CCD" w:rsidP="0018002D">
      <w:pPr>
        <w:pStyle w:val="ListParagraph"/>
        <w:numPr>
          <w:ilvl w:val="0"/>
          <w:numId w:val="3"/>
        </w:numPr>
        <w:jc w:val="both"/>
      </w:pPr>
      <w:r>
        <w:rPr>
          <w:rFonts w:ascii="Times New Roman" w:hAnsi="Times New Roman" w:cs="Times New Roman"/>
          <w:sz w:val="24"/>
          <w:szCs w:val="24"/>
        </w:rPr>
        <w:t xml:space="preserve">Taotluse võimalikult palju ridu, mida hindajad hindamisel arvestama peavad, on vajalik objektiivsuse tagamise ja hindamise lihtsamaks muutmise eesmärgil </w:t>
      </w:r>
      <w:r w:rsidR="00CA15E5">
        <w:rPr>
          <w:rFonts w:ascii="Times New Roman" w:hAnsi="Times New Roman" w:cs="Times New Roman"/>
          <w:sz w:val="24"/>
          <w:szCs w:val="24"/>
        </w:rPr>
        <w:t xml:space="preserve">formaliseerida ümber </w:t>
      </w:r>
      <w:r w:rsidR="004C2439">
        <w:rPr>
          <w:rFonts w:ascii="Times New Roman" w:hAnsi="Times New Roman" w:cs="Times New Roman"/>
          <w:sz w:val="24"/>
          <w:szCs w:val="24"/>
        </w:rPr>
        <w:t xml:space="preserve">üheselt mõistetavateks </w:t>
      </w:r>
      <w:r w:rsidR="00CA15E5">
        <w:rPr>
          <w:rFonts w:ascii="Times New Roman" w:hAnsi="Times New Roman" w:cs="Times New Roman"/>
          <w:sz w:val="24"/>
          <w:szCs w:val="24"/>
        </w:rPr>
        <w:t>kinnisteks küsimusteks.</w:t>
      </w:r>
      <w:r w:rsidRPr="00273A47">
        <w:rPr>
          <w:rFonts w:ascii="Times New Roman" w:hAnsi="Times New Roman" w:cs="Times New Roman"/>
          <w:sz w:val="24"/>
          <w:szCs w:val="24"/>
        </w:rPr>
        <w:t xml:space="preserve"> </w:t>
      </w:r>
      <w:r w:rsidR="004C2439">
        <w:rPr>
          <w:rFonts w:ascii="Times New Roman" w:hAnsi="Times New Roman" w:cs="Times New Roman"/>
          <w:sz w:val="24"/>
          <w:szCs w:val="24"/>
        </w:rPr>
        <w:t>Andmevälja küsimused on soovitav siduda üheselt arusaadava hindamisskaalaga, mis oluliselt kiirendab ja ühtlustab hindamist.</w:t>
      </w:r>
    </w:p>
    <w:p w:rsidR="00F26880" w:rsidRDefault="00F26880">
      <w:pPr>
        <w:rPr>
          <w:rFonts w:ascii="Arial" w:eastAsiaTheme="majorEastAsia" w:hAnsi="Arial" w:cstheme="majorBidi"/>
          <w:b/>
          <w:bCs/>
          <w:color w:val="365F91" w:themeColor="accent1" w:themeShade="BF"/>
          <w:sz w:val="28"/>
          <w:szCs w:val="28"/>
        </w:rPr>
      </w:pPr>
      <w:r>
        <w:br w:type="page"/>
      </w:r>
    </w:p>
    <w:p w:rsidR="002B01A5" w:rsidRDefault="00CA15E5" w:rsidP="00CA15E5">
      <w:pPr>
        <w:pStyle w:val="Heading1"/>
      </w:pPr>
      <w:bookmarkStart w:id="48" w:name="_Toc398543820"/>
      <w:r>
        <w:lastRenderedPageBreak/>
        <w:t>5.</w:t>
      </w:r>
      <w:r w:rsidR="00CC1641">
        <w:t xml:space="preserve"> </w:t>
      </w:r>
      <w:r w:rsidR="007C1060">
        <w:t>TEGEVUSTE HINDAMISKRITEERIUMID</w:t>
      </w:r>
      <w:r w:rsidR="005D486F">
        <w:t xml:space="preserve"> JA </w:t>
      </w:r>
      <w:r w:rsidR="00A509AB">
        <w:t>HINDAMSIKRITEERIUMITE KAAL</w:t>
      </w:r>
      <w:bookmarkEnd w:id="48"/>
    </w:p>
    <w:p w:rsidR="00E22752" w:rsidRDefault="00E22752" w:rsidP="00123D6F">
      <w:pPr>
        <w:ind w:right="28"/>
        <w:jc w:val="both"/>
        <w:rPr>
          <w:rStyle w:val="Strong"/>
          <w:rFonts w:ascii="Times New Roman" w:hAnsi="Times New Roman" w:cs="Times New Roman"/>
          <w:b w:val="0"/>
          <w:sz w:val="24"/>
          <w:szCs w:val="24"/>
        </w:rPr>
      </w:pPr>
    </w:p>
    <w:p w:rsidR="00123D6F" w:rsidRDefault="00123D6F" w:rsidP="00123D6F">
      <w:pPr>
        <w:ind w:right="28"/>
        <w:jc w:val="both"/>
        <w:rPr>
          <w:rFonts w:ascii="Times New Roman" w:hAnsi="Times New Roman" w:cs="Times New Roman"/>
          <w:sz w:val="24"/>
          <w:szCs w:val="24"/>
        </w:rPr>
      </w:pPr>
      <w:r>
        <w:rPr>
          <w:rStyle w:val="Strong"/>
          <w:rFonts w:ascii="Times New Roman" w:hAnsi="Times New Roman" w:cs="Times New Roman"/>
          <w:b w:val="0"/>
          <w:sz w:val="24"/>
          <w:szCs w:val="24"/>
        </w:rPr>
        <w:t>Hindamisk</w:t>
      </w:r>
      <w:r w:rsidR="00686BE5" w:rsidRPr="00686BE5">
        <w:rPr>
          <w:rStyle w:val="Strong"/>
          <w:rFonts w:ascii="Times New Roman" w:hAnsi="Times New Roman" w:cs="Times New Roman"/>
          <w:b w:val="0"/>
          <w:sz w:val="24"/>
          <w:szCs w:val="24"/>
        </w:rPr>
        <w:t>riteerium on hindamiseks vajalik spetsiifiline ning mõõdetav avaldus</w:t>
      </w:r>
      <w:r w:rsidR="00686BE5">
        <w:rPr>
          <w:rStyle w:val="Strong"/>
          <w:rFonts w:ascii="Times New Roman" w:hAnsi="Times New Roman" w:cs="Times New Roman"/>
          <w:b w:val="0"/>
          <w:sz w:val="24"/>
          <w:szCs w:val="24"/>
        </w:rPr>
        <w:t xml:space="preserve">. </w:t>
      </w:r>
      <w:r w:rsidR="0040062C">
        <w:rPr>
          <w:rStyle w:val="Strong"/>
          <w:rFonts w:ascii="Times New Roman" w:hAnsi="Times New Roman" w:cs="Times New Roman"/>
          <w:b w:val="0"/>
          <w:sz w:val="24"/>
          <w:szCs w:val="24"/>
        </w:rPr>
        <w:t>Meetme 1.1 taotluste hi</w:t>
      </w:r>
      <w:r w:rsidR="0040062C">
        <w:rPr>
          <w:rFonts w:ascii="Times New Roman" w:hAnsi="Times New Roman" w:cs="Times New Roman"/>
          <w:sz w:val="24"/>
          <w:szCs w:val="24"/>
        </w:rPr>
        <w:t xml:space="preserve">ndamiskriteeriumid </w:t>
      </w:r>
      <w:r w:rsidR="00F067CA">
        <w:rPr>
          <w:rFonts w:ascii="Times New Roman" w:hAnsi="Times New Roman" w:cs="Times New Roman"/>
          <w:sz w:val="24"/>
          <w:szCs w:val="24"/>
        </w:rPr>
        <w:t xml:space="preserve">on </w:t>
      </w:r>
      <w:r w:rsidR="0040062C">
        <w:rPr>
          <w:rFonts w:ascii="Times New Roman" w:hAnsi="Times New Roman" w:cs="Times New Roman"/>
          <w:sz w:val="24"/>
          <w:szCs w:val="24"/>
        </w:rPr>
        <w:t>aja jooksul muutunud, kuid mitte väga palju. 2008. aastal hinnati taotlusi kolmes kategoorias. Eraldi hinnati (1) mitme tegevuse kohta esitatud taotlusi, (2) koolituse, infopäeva ja konverentsi korraldamise või sellel osalemise ning juhendaja teenuse ostmise, koolitusprogrammi koostamise või kutsekvalifikatsiooni omistamise kohta</w:t>
      </w:r>
      <w:r w:rsidR="00BC09F8">
        <w:rPr>
          <w:rFonts w:ascii="Times New Roman" w:hAnsi="Times New Roman" w:cs="Times New Roman"/>
          <w:sz w:val="24"/>
          <w:szCs w:val="24"/>
        </w:rPr>
        <w:t xml:space="preserve"> </w:t>
      </w:r>
      <w:r w:rsidR="0040062C">
        <w:rPr>
          <w:rFonts w:ascii="Times New Roman" w:hAnsi="Times New Roman" w:cs="Times New Roman"/>
          <w:sz w:val="24"/>
          <w:szCs w:val="24"/>
        </w:rPr>
        <w:t xml:space="preserve">esitatud taotlusi ning (3) esitlustehnika, tarkvara ja väljaande ostmise kohta esitatud taotlusi. </w:t>
      </w:r>
      <w:r>
        <w:rPr>
          <w:rFonts w:ascii="Times New Roman" w:hAnsi="Times New Roman" w:cs="Times New Roman"/>
          <w:sz w:val="24"/>
          <w:szCs w:val="24"/>
        </w:rPr>
        <w:t>Alates</w:t>
      </w:r>
      <w:r w:rsidR="0040062C">
        <w:rPr>
          <w:rFonts w:ascii="Times New Roman" w:hAnsi="Times New Roman" w:cs="Times New Roman"/>
          <w:sz w:val="24"/>
          <w:szCs w:val="24"/>
        </w:rPr>
        <w:t xml:space="preserve"> 2009. aastast </w:t>
      </w:r>
      <w:r>
        <w:rPr>
          <w:rFonts w:ascii="Times New Roman" w:hAnsi="Times New Roman" w:cs="Times New Roman"/>
          <w:sz w:val="24"/>
          <w:szCs w:val="24"/>
        </w:rPr>
        <w:t>kehti</w:t>
      </w:r>
      <w:r w:rsidR="00F067CA">
        <w:rPr>
          <w:rFonts w:ascii="Times New Roman" w:hAnsi="Times New Roman" w:cs="Times New Roman"/>
          <w:sz w:val="24"/>
          <w:szCs w:val="24"/>
        </w:rPr>
        <w:t>s</w:t>
      </w:r>
      <w:r>
        <w:rPr>
          <w:rFonts w:ascii="Times New Roman" w:hAnsi="Times New Roman" w:cs="Times New Roman"/>
          <w:sz w:val="24"/>
          <w:szCs w:val="24"/>
        </w:rPr>
        <w:t xml:space="preserve"> </w:t>
      </w:r>
      <w:r w:rsidR="0040062C">
        <w:rPr>
          <w:rFonts w:ascii="Times New Roman" w:hAnsi="Times New Roman" w:cs="Times New Roman"/>
          <w:sz w:val="24"/>
          <w:szCs w:val="24"/>
        </w:rPr>
        <w:t>kõikide tegevuste puhul üks hindamisleht. Aastatel 2008−2011 hinnati taotlusi kuue, alates 2012. aastast viie kriteeriumi alusel (</w:t>
      </w:r>
      <w:r w:rsidR="0040062C">
        <w:rPr>
          <w:rFonts w:ascii="Times New Roman" w:hAnsi="Times New Roman" w:cs="Times New Roman"/>
          <w:sz w:val="24"/>
          <w:szCs w:val="24"/>
        </w:rPr>
        <w:fldChar w:fldCharType="begin"/>
      </w:r>
      <w:r w:rsidR="0040062C">
        <w:rPr>
          <w:rFonts w:ascii="Times New Roman" w:hAnsi="Times New Roman" w:cs="Times New Roman"/>
          <w:sz w:val="24"/>
          <w:szCs w:val="24"/>
        </w:rPr>
        <w:instrText xml:space="preserve"> REF _Ref387655478 \h </w:instrText>
      </w:r>
      <w:r>
        <w:rPr>
          <w:rFonts w:ascii="Times New Roman" w:hAnsi="Times New Roman" w:cs="Times New Roman"/>
          <w:sz w:val="24"/>
          <w:szCs w:val="24"/>
        </w:rPr>
        <w:instrText xml:space="preserve"> \* MERGEFORMAT </w:instrText>
      </w:r>
      <w:r w:rsidR="0040062C">
        <w:rPr>
          <w:rFonts w:ascii="Times New Roman" w:hAnsi="Times New Roman" w:cs="Times New Roman"/>
          <w:sz w:val="24"/>
          <w:szCs w:val="24"/>
        </w:rPr>
      </w:r>
      <w:r w:rsidR="0040062C">
        <w:rPr>
          <w:rFonts w:ascii="Times New Roman" w:hAnsi="Times New Roman" w:cs="Times New Roman"/>
          <w:sz w:val="24"/>
          <w:szCs w:val="24"/>
        </w:rPr>
        <w:fldChar w:fldCharType="separate"/>
      </w:r>
      <w:r w:rsidR="00A250EB">
        <w:t xml:space="preserve">Lisa </w:t>
      </w:r>
      <w:r w:rsidR="00A250EB">
        <w:rPr>
          <w:noProof/>
        </w:rPr>
        <w:t>4</w:t>
      </w:r>
      <w:r w:rsidR="0040062C">
        <w:rPr>
          <w:rFonts w:ascii="Times New Roman" w:hAnsi="Times New Roman" w:cs="Times New Roman"/>
          <w:sz w:val="24"/>
          <w:szCs w:val="24"/>
        </w:rPr>
        <w:fldChar w:fldCharType="end"/>
      </w:r>
      <w:r w:rsidR="0040062C">
        <w:rPr>
          <w:rFonts w:ascii="Times New Roman" w:hAnsi="Times New Roman" w:cs="Times New Roman"/>
          <w:sz w:val="24"/>
          <w:szCs w:val="24"/>
        </w:rPr>
        <w:t>, 2008. aasta puhul on toodud ühe tegevuse kohta esitatud taotluse hindamiskriteeriumid), kuna eela</w:t>
      </w:r>
      <w:r w:rsidR="0040062C" w:rsidRPr="00111447">
        <w:rPr>
          <w:rFonts w:ascii="Times New Roman" w:hAnsi="Times New Roman" w:cs="Times New Roman"/>
          <w:sz w:val="24"/>
          <w:szCs w:val="24"/>
        </w:rPr>
        <w:t>rve põhjendatus</w:t>
      </w:r>
      <w:r w:rsidR="0040062C">
        <w:rPr>
          <w:rFonts w:ascii="Times New Roman" w:hAnsi="Times New Roman" w:cs="Times New Roman"/>
          <w:sz w:val="24"/>
          <w:szCs w:val="24"/>
        </w:rPr>
        <w:t>e kriteerium arvati hindamiskriteeriumitest välja.</w:t>
      </w:r>
      <w:r w:rsidR="006925FB">
        <w:rPr>
          <w:rFonts w:ascii="Times New Roman" w:hAnsi="Times New Roman" w:cs="Times New Roman"/>
          <w:sz w:val="24"/>
          <w:szCs w:val="24"/>
        </w:rPr>
        <w:t xml:space="preserve"> Aastatel 20</w:t>
      </w:r>
      <w:r w:rsidR="00CF34E4">
        <w:rPr>
          <w:rFonts w:ascii="Times New Roman" w:hAnsi="Times New Roman" w:cs="Times New Roman"/>
          <w:sz w:val="24"/>
          <w:szCs w:val="24"/>
        </w:rPr>
        <w:t>09</w:t>
      </w:r>
      <w:r w:rsidR="006925FB">
        <w:rPr>
          <w:rFonts w:ascii="Times New Roman" w:hAnsi="Times New Roman" w:cs="Times New Roman"/>
          <w:sz w:val="24"/>
          <w:szCs w:val="24"/>
        </w:rPr>
        <w:t>−2013 kehtisid järgmised hind</w:t>
      </w:r>
      <w:r w:rsidR="008D4F98">
        <w:rPr>
          <w:rFonts w:ascii="Times New Roman" w:hAnsi="Times New Roman" w:cs="Times New Roman"/>
          <w:sz w:val="24"/>
          <w:szCs w:val="24"/>
        </w:rPr>
        <w:t>a</w:t>
      </w:r>
      <w:r w:rsidR="006925FB">
        <w:rPr>
          <w:rFonts w:ascii="Times New Roman" w:hAnsi="Times New Roman" w:cs="Times New Roman"/>
          <w:sz w:val="24"/>
          <w:szCs w:val="24"/>
        </w:rPr>
        <w:t>miskriteeriumid:</w:t>
      </w:r>
      <w:r w:rsidR="0040062C">
        <w:rPr>
          <w:rFonts w:ascii="Times New Roman" w:hAnsi="Times New Roman" w:cs="Times New Roman"/>
          <w:sz w:val="24"/>
          <w:szCs w:val="24"/>
        </w:rPr>
        <w:t xml:space="preserve"> </w:t>
      </w:r>
    </w:p>
    <w:p w:rsidR="00123D6F" w:rsidRDefault="00F067CA" w:rsidP="0018002D">
      <w:pPr>
        <w:pStyle w:val="ListParagraph"/>
        <w:numPr>
          <w:ilvl w:val="0"/>
          <w:numId w:val="27"/>
        </w:numPr>
        <w:ind w:right="28"/>
        <w:jc w:val="both"/>
        <w:rPr>
          <w:rFonts w:ascii="Times New Roman" w:hAnsi="Times New Roman" w:cs="Times New Roman"/>
          <w:sz w:val="24"/>
          <w:szCs w:val="24"/>
        </w:rPr>
      </w:pPr>
      <w:r>
        <w:rPr>
          <w:rFonts w:ascii="Times New Roman" w:hAnsi="Times New Roman" w:cs="Times New Roman"/>
          <w:sz w:val="24"/>
          <w:szCs w:val="24"/>
        </w:rPr>
        <w:t>k</w:t>
      </w:r>
      <w:r w:rsidR="006925FB" w:rsidRPr="00123D6F">
        <w:rPr>
          <w:rFonts w:ascii="Times New Roman" w:hAnsi="Times New Roman" w:cs="Times New Roman"/>
          <w:sz w:val="24"/>
          <w:szCs w:val="24"/>
        </w:rPr>
        <w:t>oolitus-või teavitustegevuse temaatika</w:t>
      </w:r>
      <w:r w:rsidR="00892A74" w:rsidRPr="00123D6F">
        <w:rPr>
          <w:rFonts w:ascii="Times New Roman" w:hAnsi="Times New Roman" w:cs="Times New Roman"/>
          <w:sz w:val="24"/>
          <w:szCs w:val="24"/>
        </w:rPr>
        <w:t xml:space="preserve"> (teema prioriteetsus ja vajalikkus)</w:t>
      </w:r>
      <w:r>
        <w:rPr>
          <w:rFonts w:ascii="Times New Roman" w:hAnsi="Times New Roman" w:cs="Times New Roman"/>
          <w:sz w:val="24"/>
          <w:szCs w:val="24"/>
        </w:rPr>
        <w:t>;</w:t>
      </w:r>
    </w:p>
    <w:p w:rsidR="00123D6F" w:rsidRDefault="00F067CA" w:rsidP="0018002D">
      <w:pPr>
        <w:pStyle w:val="ListParagraph"/>
        <w:numPr>
          <w:ilvl w:val="0"/>
          <w:numId w:val="27"/>
        </w:numPr>
        <w:ind w:right="28"/>
        <w:jc w:val="both"/>
        <w:rPr>
          <w:rFonts w:ascii="Times New Roman" w:hAnsi="Times New Roman" w:cs="Times New Roman"/>
          <w:sz w:val="24"/>
          <w:szCs w:val="24"/>
        </w:rPr>
      </w:pPr>
      <w:r>
        <w:rPr>
          <w:rFonts w:ascii="Times New Roman" w:hAnsi="Times New Roman" w:cs="Times New Roman"/>
          <w:sz w:val="24"/>
          <w:szCs w:val="24"/>
        </w:rPr>
        <w:t>t</w:t>
      </w:r>
      <w:r w:rsidR="006925FB" w:rsidRPr="00123D6F">
        <w:rPr>
          <w:rFonts w:ascii="Times New Roman" w:hAnsi="Times New Roman" w:cs="Times New Roman"/>
          <w:sz w:val="24"/>
          <w:szCs w:val="24"/>
        </w:rPr>
        <w:t>egevuse liigi sobiv</w:t>
      </w:r>
      <w:r>
        <w:rPr>
          <w:rFonts w:ascii="Times New Roman" w:hAnsi="Times New Roman" w:cs="Times New Roman"/>
          <w:sz w:val="24"/>
          <w:szCs w:val="24"/>
        </w:rPr>
        <w:t>us temaatikaga ja tegevuse maht;</w:t>
      </w:r>
    </w:p>
    <w:p w:rsidR="00123D6F" w:rsidRDefault="00F067CA" w:rsidP="0018002D">
      <w:pPr>
        <w:pStyle w:val="ListParagraph"/>
        <w:numPr>
          <w:ilvl w:val="0"/>
          <w:numId w:val="27"/>
        </w:numPr>
        <w:ind w:right="28"/>
        <w:jc w:val="both"/>
        <w:rPr>
          <w:rFonts w:ascii="Times New Roman" w:hAnsi="Times New Roman" w:cs="Times New Roman"/>
          <w:sz w:val="24"/>
          <w:szCs w:val="24"/>
        </w:rPr>
      </w:pPr>
      <w:r>
        <w:rPr>
          <w:rFonts w:ascii="Times New Roman" w:hAnsi="Times New Roman" w:cs="Times New Roman"/>
          <w:sz w:val="24"/>
          <w:szCs w:val="24"/>
        </w:rPr>
        <w:t>t</w:t>
      </w:r>
      <w:r w:rsidR="006925FB" w:rsidRPr="00123D6F">
        <w:rPr>
          <w:rFonts w:ascii="Times New Roman" w:hAnsi="Times New Roman" w:cs="Times New Roman"/>
          <w:sz w:val="24"/>
          <w:szCs w:val="24"/>
        </w:rPr>
        <w:t>egevus alustavale või noorel</w:t>
      </w:r>
      <w:r>
        <w:rPr>
          <w:rFonts w:ascii="Times New Roman" w:hAnsi="Times New Roman" w:cs="Times New Roman"/>
          <w:sz w:val="24"/>
          <w:szCs w:val="24"/>
        </w:rPr>
        <w:t>e ettevõtjatele;</w:t>
      </w:r>
    </w:p>
    <w:p w:rsidR="00123D6F" w:rsidRDefault="00F067CA" w:rsidP="0018002D">
      <w:pPr>
        <w:pStyle w:val="ListParagraph"/>
        <w:numPr>
          <w:ilvl w:val="0"/>
          <w:numId w:val="27"/>
        </w:numPr>
        <w:ind w:right="28"/>
        <w:jc w:val="both"/>
        <w:rPr>
          <w:rFonts w:ascii="Times New Roman" w:hAnsi="Times New Roman" w:cs="Times New Roman"/>
          <w:sz w:val="24"/>
          <w:szCs w:val="24"/>
        </w:rPr>
      </w:pPr>
      <w:r>
        <w:rPr>
          <w:rFonts w:ascii="Times New Roman" w:hAnsi="Times New Roman" w:cs="Times New Roman"/>
          <w:sz w:val="24"/>
          <w:szCs w:val="24"/>
        </w:rPr>
        <w:t>t</w:t>
      </w:r>
      <w:r w:rsidR="006925FB" w:rsidRPr="00123D6F">
        <w:rPr>
          <w:rFonts w:ascii="Times New Roman" w:hAnsi="Times New Roman" w:cs="Times New Roman"/>
          <w:sz w:val="24"/>
          <w:szCs w:val="24"/>
        </w:rPr>
        <w:t>egevusega seotud füüsilise isiku varasem kogemus j</w:t>
      </w:r>
      <w:r>
        <w:rPr>
          <w:rFonts w:ascii="Times New Roman" w:hAnsi="Times New Roman" w:cs="Times New Roman"/>
          <w:sz w:val="24"/>
          <w:szCs w:val="24"/>
        </w:rPr>
        <w:t>a pädevus asjaomases valdkonnas;</w:t>
      </w:r>
    </w:p>
    <w:p w:rsidR="006925FB" w:rsidRPr="00123D6F" w:rsidRDefault="00F067CA" w:rsidP="0018002D">
      <w:pPr>
        <w:pStyle w:val="ListParagraph"/>
        <w:numPr>
          <w:ilvl w:val="0"/>
          <w:numId w:val="27"/>
        </w:numPr>
        <w:ind w:right="28"/>
        <w:jc w:val="both"/>
        <w:rPr>
          <w:rFonts w:ascii="Times New Roman" w:hAnsi="Times New Roman" w:cs="Times New Roman"/>
          <w:sz w:val="24"/>
          <w:szCs w:val="24"/>
        </w:rPr>
      </w:pPr>
      <w:r>
        <w:rPr>
          <w:rFonts w:ascii="Times New Roman" w:hAnsi="Times New Roman" w:cs="Times New Roman"/>
          <w:sz w:val="24"/>
          <w:szCs w:val="24"/>
        </w:rPr>
        <w:t>t</w:t>
      </w:r>
      <w:r w:rsidR="006925FB" w:rsidRPr="00123D6F">
        <w:rPr>
          <w:rFonts w:ascii="Times New Roman" w:hAnsi="Times New Roman" w:cs="Times New Roman"/>
          <w:sz w:val="24"/>
          <w:szCs w:val="24"/>
        </w:rPr>
        <w:t>aotleja või tegevuse elluviija varasem kogemus.</w:t>
      </w:r>
    </w:p>
    <w:p w:rsidR="0040062C" w:rsidRPr="008D4F98" w:rsidRDefault="0040062C" w:rsidP="00123D6F">
      <w:pPr>
        <w:ind w:right="28"/>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Kõigil vaatlusalustel aastatel o</w:t>
      </w:r>
      <w:r w:rsidR="00F067CA">
        <w:rPr>
          <w:rStyle w:val="Strong"/>
          <w:rFonts w:ascii="Times New Roman" w:hAnsi="Times New Roman" w:cs="Times New Roman"/>
          <w:b w:val="0"/>
          <w:sz w:val="24"/>
          <w:szCs w:val="24"/>
        </w:rPr>
        <w:t>lid</w:t>
      </w:r>
      <w:r>
        <w:rPr>
          <w:rStyle w:val="Strong"/>
          <w:rFonts w:ascii="Times New Roman" w:hAnsi="Times New Roman" w:cs="Times New Roman"/>
          <w:b w:val="0"/>
          <w:sz w:val="24"/>
          <w:szCs w:val="24"/>
        </w:rPr>
        <w:t xml:space="preserve"> taotluste hindamiskriteeriumid </w:t>
      </w:r>
      <w:r w:rsidR="00CF34E4" w:rsidRPr="008D4F98">
        <w:rPr>
          <w:rStyle w:val="Strong"/>
          <w:rFonts w:ascii="Times New Roman" w:hAnsi="Times New Roman" w:cs="Times New Roman"/>
          <w:b w:val="0"/>
          <w:sz w:val="24"/>
          <w:szCs w:val="24"/>
        </w:rPr>
        <w:t xml:space="preserve">PRIA kodulehel </w:t>
      </w:r>
      <w:r w:rsidR="00CF34E4">
        <w:rPr>
          <w:rStyle w:val="Strong"/>
          <w:rFonts w:ascii="Times New Roman" w:hAnsi="Times New Roman" w:cs="Times New Roman"/>
          <w:b w:val="0"/>
          <w:sz w:val="24"/>
          <w:szCs w:val="24"/>
        </w:rPr>
        <w:t>kõigile kättesaadavad</w:t>
      </w:r>
      <w:r w:rsidRPr="008D4F98">
        <w:rPr>
          <w:rStyle w:val="Strong"/>
          <w:rFonts w:ascii="Times New Roman" w:hAnsi="Times New Roman" w:cs="Times New Roman"/>
          <w:b w:val="0"/>
          <w:sz w:val="24"/>
          <w:szCs w:val="24"/>
        </w:rPr>
        <w:t>.</w:t>
      </w:r>
    </w:p>
    <w:p w:rsidR="0057392B" w:rsidRDefault="006925FB" w:rsidP="00123D6F">
      <w:pPr>
        <w:ind w:right="28"/>
        <w:jc w:val="both"/>
        <w:rPr>
          <w:rFonts w:ascii="Times New Roman" w:hAnsi="Times New Roman" w:cs="Times New Roman"/>
          <w:sz w:val="24"/>
          <w:szCs w:val="24"/>
        </w:rPr>
      </w:pPr>
      <w:r w:rsidRPr="008D4F98">
        <w:rPr>
          <w:rStyle w:val="Strong"/>
          <w:rFonts w:ascii="Times New Roman" w:hAnsi="Times New Roman" w:cs="Times New Roman"/>
          <w:b w:val="0"/>
          <w:sz w:val="24"/>
          <w:szCs w:val="24"/>
        </w:rPr>
        <w:t>Hindamiskriteeriumi</w:t>
      </w:r>
      <w:r w:rsidR="00CF34E4">
        <w:rPr>
          <w:rStyle w:val="Strong"/>
          <w:rFonts w:ascii="Times New Roman" w:hAnsi="Times New Roman" w:cs="Times New Roman"/>
          <w:b w:val="0"/>
          <w:sz w:val="24"/>
          <w:szCs w:val="24"/>
        </w:rPr>
        <w:t>te eeldus on, et need on</w:t>
      </w:r>
      <w:r w:rsidRPr="008D4F98">
        <w:rPr>
          <w:rStyle w:val="Strong"/>
          <w:rFonts w:ascii="Times New Roman" w:hAnsi="Times New Roman" w:cs="Times New Roman"/>
          <w:b w:val="0"/>
          <w:sz w:val="24"/>
          <w:szCs w:val="24"/>
        </w:rPr>
        <w:t xml:space="preserve"> </w:t>
      </w:r>
      <w:r w:rsidR="001463B5">
        <w:rPr>
          <w:rStyle w:val="Strong"/>
          <w:rFonts w:ascii="Times New Roman" w:hAnsi="Times New Roman" w:cs="Times New Roman"/>
          <w:b w:val="0"/>
          <w:sz w:val="24"/>
          <w:szCs w:val="24"/>
        </w:rPr>
        <w:t xml:space="preserve">kõigile </w:t>
      </w:r>
      <w:r w:rsidR="001463B5" w:rsidRPr="008D4F98">
        <w:rPr>
          <w:rStyle w:val="Strong"/>
          <w:rFonts w:ascii="Times New Roman" w:hAnsi="Times New Roman" w:cs="Times New Roman"/>
          <w:b w:val="0"/>
          <w:sz w:val="24"/>
          <w:szCs w:val="24"/>
        </w:rPr>
        <w:t>üheselt arusaadavad</w:t>
      </w:r>
      <w:r w:rsidR="001463B5">
        <w:rPr>
          <w:rStyle w:val="Strong"/>
          <w:rFonts w:ascii="Times New Roman" w:hAnsi="Times New Roman" w:cs="Times New Roman"/>
          <w:b w:val="0"/>
          <w:sz w:val="24"/>
          <w:szCs w:val="24"/>
        </w:rPr>
        <w:t>,</w:t>
      </w:r>
      <w:r w:rsidR="001463B5" w:rsidRPr="008D4F98">
        <w:rPr>
          <w:rStyle w:val="Strong"/>
          <w:rFonts w:ascii="Times New Roman" w:hAnsi="Times New Roman" w:cs="Times New Roman"/>
          <w:b w:val="0"/>
          <w:sz w:val="24"/>
          <w:szCs w:val="24"/>
        </w:rPr>
        <w:t xml:space="preserve"> </w:t>
      </w:r>
      <w:r w:rsidRPr="008D4F98">
        <w:rPr>
          <w:rStyle w:val="Strong"/>
          <w:rFonts w:ascii="Times New Roman" w:hAnsi="Times New Roman" w:cs="Times New Roman"/>
          <w:b w:val="0"/>
          <w:sz w:val="24"/>
          <w:szCs w:val="24"/>
        </w:rPr>
        <w:t>asjakohased</w:t>
      </w:r>
      <w:r w:rsidR="00E36886">
        <w:rPr>
          <w:rStyle w:val="Strong"/>
          <w:rFonts w:ascii="Times New Roman" w:hAnsi="Times New Roman" w:cs="Times New Roman"/>
          <w:b w:val="0"/>
          <w:sz w:val="24"/>
          <w:szCs w:val="24"/>
        </w:rPr>
        <w:t>,</w:t>
      </w:r>
      <w:r w:rsidR="0057392B">
        <w:rPr>
          <w:rStyle w:val="Strong"/>
          <w:rFonts w:ascii="Times New Roman" w:hAnsi="Times New Roman" w:cs="Times New Roman"/>
          <w:b w:val="0"/>
          <w:sz w:val="24"/>
          <w:szCs w:val="24"/>
        </w:rPr>
        <w:t xml:space="preserve"> põhjendatud </w:t>
      </w:r>
      <w:r w:rsidR="00E36886">
        <w:rPr>
          <w:rStyle w:val="Strong"/>
          <w:rFonts w:ascii="Times New Roman" w:hAnsi="Times New Roman" w:cs="Times New Roman"/>
          <w:b w:val="0"/>
          <w:sz w:val="24"/>
          <w:szCs w:val="24"/>
        </w:rPr>
        <w:t>ja</w:t>
      </w:r>
      <w:r w:rsidR="00CF34E4">
        <w:rPr>
          <w:rStyle w:val="Strong"/>
          <w:rFonts w:ascii="Times New Roman" w:hAnsi="Times New Roman" w:cs="Times New Roman"/>
          <w:b w:val="0"/>
          <w:sz w:val="24"/>
          <w:szCs w:val="24"/>
        </w:rPr>
        <w:t xml:space="preserve"> </w:t>
      </w:r>
      <w:r w:rsidR="008D4F98" w:rsidRPr="008D4F98">
        <w:rPr>
          <w:rFonts w:ascii="Times New Roman" w:hAnsi="Times New Roman" w:cs="Times New Roman"/>
          <w:sz w:val="24"/>
          <w:szCs w:val="24"/>
        </w:rPr>
        <w:t>aita</w:t>
      </w:r>
      <w:r w:rsidR="00CF34E4">
        <w:rPr>
          <w:rFonts w:ascii="Times New Roman" w:hAnsi="Times New Roman" w:cs="Times New Roman"/>
          <w:sz w:val="24"/>
          <w:szCs w:val="24"/>
        </w:rPr>
        <w:t>vad</w:t>
      </w:r>
      <w:r w:rsidR="008D4F98" w:rsidRPr="008D4F98">
        <w:rPr>
          <w:rFonts w:ascii="Times New Roman" w:hAnsi="Times New Roman" w:cs="Times New Roman"/>
          <w:sz w:val="24"/>
          <w:szCs w:val="24"/>
        </w:rPr>
        <w:t xml:space="preserve"> mõõta </w:t>
      </w:r>
      <w:r w:rsidR="00CF34E4">
        <w:rPr>
          <w:rFonts w:ascii="Times New Roman" w:hAnsi="Times New Roman" w:cs="Times New Roman"/>
          <w:sz w:val="24"/>
          <w:szCs w:val="24"/>
        </w:rPr>
        <w:t>toetuse</w:t>
      </w:r>
      <w:r w:rsidR="008D4F98">
        <w:rPr>
          <w:rFonts w:ascii="Times New Roman" w:hAnsi="Times New Roman" w:cs="Times New Roman"/>
          <w:sz w:val="24"/>
          <w:szCs w:val="24"/>
        </w:rPr>
        <w:t xml:space="preserve"> </w:t>
      </w:r>
      <w:r w:rsidR="008D4F98" w:rsidRPr="008D4F98">
        <w:rPr>
          <w:rFonts w:ascii="Times New Roman" w:hAnsi="Times New Roman" w:cs="Times New Roman"/>
          <w:sz w:val="24"/>
          <w:szCs w:val="24"/>
        </w:rPr>
        <w:t xml:space="preserve">taotluse </w:t>
      </w:r>
      <w:r w:rsidRPr="008D4F98">
        <w:rPr>
          <w:rFonts w:ascii="Times New Roman" w:hAnsi="Times New Roman" w:cs="Times New Roman"/>
          <w:sz w:val="24"/>
          <w:szCs w:val="24"/>
        </w:rPr>
        <w:t>tulemuslikkus</w:t>
      </w:r>
      <w:r w:rsidR="008D4F98" w:rsidRPr="008D4F98">
        <w:rPr>
          <w:rFonts w:ascii="Times New Roman" w:hAnsi="Times New Roman" w:cs="Times New Roman"/>
          <w:sz w:val="24"/>
          <w:szCs w:val="24"/>
        </w:rPr>
        <w:t>t</w:t>
      </w:r>
      <w:r w:rsidRPr="008D4F98">
        <w:rPr>
          <w:rFonts w:ascii="Times New Roman" w:hAnsi="Times New Roman" w:cs="Times New Roman"/>
          <w:sz w:val="24"/>
          <w:szCs w:val="24"/>
        </w:rPr>
        <w:t>.</w:t>
      </w:r>
      <w:r w:rsidR="00B17D7B">
        <w:rPr>
          <w:rFonts w:ascii="Times New Roman" w:hAnsi="Times New Roman" w:cs="Times New Roman"/>
          <w:sz w:val="24"/>
          <w:szCs w:val="24"/>
        </w:rPr>
        <w:t xml:space="preserve"> </w:t>
      </w:r>
      <w:r w:rsidR="008D4F98">
        <w:rPr>
          <w:rFonts w:ascii="Times New Roman" w:hAnsi="Times New Roman" w:cs="Times New Roman"/>
          <w:sz w:val="24"/>
          <w:szCs w:val="24"/>
        </w:rPr>
        <w:t xml:space="preserve">Nimetatud </w:t>
      </w:r>
      <w:r w:rsidR="00FE49B8">
        <w:rPr>
          <w:rFonts w:ascii="Times New Roman" w:hAnsi="Times New Roman" w:cs="Times New Roman"/>
          <w:sz w:val="24"/>
          <w:szCs w:val="24"/>
        </w:rPr>
        <w:t xml:space="preserve">aspekte käsitletakse </w:t>
      </w:r>
      <w:r w:rsidR="003D74AF">
        <w:rPr>
          <w:rFonts w:ascii="Times New Roman" w:hAnsi="Times New Roman" w:cs="Times New Roman"/>
          <w:sz w:val="24"/>
          <w:szCs w:val="24"/>
        </w:rPr>
        <w:t>järgmistes alapeatükkides</w:t>
      </w:r>
      <w:r w:rsidRPr="008D4F98">
        <w:rPr>
          <w:rFonts w:ascii="Times New Roman" w:hAnsi="Times New Roman" w:cs="Times New Roman"/>
          <w:sz w:val="24"/>
          <w:szCs w:val="24"/>
        </w:rPr>
        <w:t>.</w:t>
      </w:r>
      <w:r w:rsidR="00B17D7B" w:rsidRPr="00B17D7B">
        <w:rPr>
          <w:rFonts w:ascii="Times New Roman" w:hAnsi="Times New Roman" w:cs="Times New Roman"/>
          <w:sz w:val="24"/>
          <w:szCs w:val="24"/>
        </w:rPr>
        <w:t xml:space="preserve"> </w:t>
      </w:r>
    </w:p>
    <w:p w:rsidR="001463B5" w:rsidRDefault="001463B5" w:rsidP="0018002D">
      <w:pPr>
        <w:pStyle w:val="Heading2"/>
        <w:numPr>
          <w:ilvl w:val="1"/>
          <w:numId w:val="28"/>
        </w:numPr>
      </w:pPr>
      <w:bookmarkStart w:id="49" w:name="_Toc398543821"/>
      <w:r>
        <w:t>HINDAMISKRITEERIUMITE SELGUS</w:t>
      </w:r>
      <w:bookmarkEnd w:id="49"/>
    </w:p>
    <w:p w:rsidR="001463B5" w:rsidRPr="00E36886" w:rsidRDefault="001463B5" w:rsidP="001463B5">
      <w:pPr>
        <w:pStyle w:val="ListParagraph"/>
        <w:spacing w:after="0" w:line="240" w:lineRule="auto"/>
        <w:ind w:left="390" w:right="26"/>
        <w:jc w:val="both"/>
        <w:rPr>
          <w:rFonts w:ascii="Times New Roman" w:hAnsi="Times New Roman" w:cs="Times New Roman"/>
          <w:sz w:val="24"/>
          <w:szCs w:val="24"/>
        </w:rPr>
      </w:pPr>
    </w:p>
    <w:p w:rsidR="001463B5" w:rsidRDefault="001463B5" w:rsidP="001463B5">
      <w:pPr>
        <w:ind w:right="28"/>
        <w:jc w:val="both"/>
        <w:rPr>
          <w:rFonts w:ascii="Times New Roman" w:hAnsi="Times New Roman" w:cs="Times New Roman"/>
          <w:sz w:val="24"/>
          <w:szCs w:val="24"/>
        </w:rPr>
      </w:pPr>
      <w:r w:rsidRPr="00E36886">
        <w:rPr>
          <w:rFonts w:ascii="Times New Roman" w:hAnsi="Times New Roman" w:cs="Times New Roman"/>
          <w:sz w:val="24"/>
          <w:szCs w:val="24"/>
        </w:rPr>
        <w:t xml:space="preserve">Meetme 1.1 puhul on tegemist kvalitatiivsete hindamiskriteeriumitega, mis ei põhine arvulistel näitajatel ning annab hindajatel võimaluse süüvida taotlusesse põhjalikumalt. Samas kvalitatiivsed hindamiskriteeriumid sisaldavad endas teatud probleemi või ohtu. Nimelt </w:t>
      </w:r>
      <w:r w:rsidR="00BC09F8">
        <w:rPr>
          <w:rFonts w:ascii="Times New Roman" w:hAnsi="Times New Roman" w:cs="Times New Roman"/>
          <w:sz w:val="24"/>
          <w:szCs w:val="24"/>
        </w:rPr>
        <w:t>annavad</w:t>
      </w:r>
      <w:r w:rsidRPr="00E36886">
        <w:rPr>
          <w:rFonts w:ascii="Times New Roman" w:hAnsi="Times New Roman" w:cs="Times New Roman"/>
          <w:sz w:val="24"/>
          <w:szCs w:val="24"/>
        </w:rPr>
        <w:t xml:space="preserve"> kvalitatiivsed hindamiskriteeriumid laia tõlgendamisvõimaluse ning sisaldavad endas subjektiivsust.</w:t>
      </w:r>
    </w:p>
    <w:p w:rsidR="001463B5" w:rsidRPr="00E22752" w:rsidRDefault="00EF0240" w:rsidP="00476A2F">
      <w:pPr>
        <w:pStyle w:val="Caption"/>
        <w:spacing w:line="276" w:lineRule="auto"/>
        <w:jc w:val="both"/>
        <w:rPr>
          <w:rFonts w:ascii="Times New Roman" w:hAnsi="Times New Roman" w:cs="Times New Roman"/>
          <w:b w:val="0"/>
          <w:i/>
          <w:sz w:val="24"/>
          <w:szCs w:val="24"/>
        </w:rPr>
      </w:pPr>
      <w:r w:rsidRPr="00E22752">
        <w:rPr>
          <w:rFonts w:ascii="Times New Roman" w:hAnsi="Times New Roman" w:cs="Times New Roman"/>
          <w:b w:val="0"/>
          <w:sz w:val="24"/>
          <w:szCs w:val="24"/>
        </w:rPr>
        <w:t>Komisjoni ja maakondlike komisjonide liikmed hindasid hindamiskriteeriumite arusaadavust mõnevõrra erinevalt</w:t>
      </w:r>
      <w:r w:rsidR="00476A2F">
        <w:rPr>
          <w:rFonts w:ascii="Times New Roman" w:hAnsi="Times New Roman" w:cs="Times New Roman"/>
          <w:b w:val="0"/>
          <w:sz w:val="24"/>
          <w:szCs w:val="24"/>
        </w:rPr>
        <w:t xml:space="preserve"> (joonis 11). </w:t>
      </w:r>
      <w:r w:rsidRPr="00E22752">
        <w:rPr>
          <w:rFonts w:ascii="Times New Roman" w:hAnsi="Times New Roman" w:cs="Times New Roman"/>
          <w:b w:val="0"/>
          <w:sz w:val="24"/>
          <w:szCs w:val="24"/>
        </w:rPr>
        <w:t>Kui kõikidele komisjoni liikmetele oli arusaadav hindamiskriteerium, mis puudutas tegevuse suunatust alustavale või noorele ettevõtjale, siis maakondlike komisjonide lii</w:t>
      </w:r>
      <w:r w:rsidR="00340CFA">
        <w:rPr>
          <w:rFonts w:ascii="Times New Roman" w:hAnsi="Times New Roman" w:cs="Times New Roman"/>
          <w:b w:val="0"/>
          <w:sz w:val="24"/>
          <w:szCs w:val="24"/>
        </w:rPr>
        <w:t>k</w:t>
      </w:r>
      <w:r w:rsidRPr="00E22752">
        <w:rPr>
          <w:rFonts w:ascii="Times New Roman" w:hAnsi="Times New Roman" w:cs="Times New Roman"/>
          <w:b w:val="0"/>
          <w:sz w:val="24"/>
          <w:szCs w:val="24"/>
        </w:rPr>
        <w:t xml:space="preserve">metele oli see hindamiskriteerium kõige vähem arusaadavam ning tekitas palju küsimusi (arusaadav 67% maakondlike komisjonide liikmetele, liidetud „väga arusaadav“ ja „pigem arusaadav“ vastusevariandid). </w:t>
      </w:r>
    </w:p>
    <w:p w:rsidR="001463B5" w:rsidRPr="00E22752" w:rsidRDefault="001463B5" w:rsidP="00476A2F">
      <w:pPr>
        <w:ind w:right="28"/>
        <w:jc w:val="both"/>
        <w:rPr>
          <w:rFonts w:ascii="Times New Roman" w:hAnsi="Times New Roman" w:cs="Times New Roman"/>
          <w:color w:val="FF0000"/>
          <w:sz w:val="24"/>
          <w:szCs w:val="24"/>
        </w:rPr>
        <w:sectPr w:rsidR="001463B5" w:rsidRPr="00E22752" w:rsidSect="006A0D70">
          <w:type w:val="continuous"/>
          <w:pgSz w:w="11906" w:h="16838"/>
          <w:pgMar w:top="1134" w:right="851" w:bottom="1134" w:left="1701" w:header="709" w:footer="709" w:gutter="0"/>
          <w:cols w:space="708"/>
          <w:docGrid w:linePitch="360"/>
        </w:sectPr>
      </w:pPr>
    </w:p>
    <w:p w:rsidR="00E352DA" w:rsidRDefault="00E352DA" w:rsidP="00F067CA">
      <w:pPr>
        <w:pStyle w:val="Caption"/>
        <w:spacing w:after="0"/>
      </w:pPr>
      <w:bookmarkStart w:id="50" w:name="_Ref396124719"/>
      <w:r w:rsidRPr="00E352DA">
        <w:rPr>
          <w:noProof/>
          <w:lang w:eastAsia="et-EE"/>
        </w:rPr>
        <w:lastRenderedPageBreak/>
        <w:drawing>
          <wp:inline distT="0" distB="0" distL="0" distR="0" wp14:anchorId="3723AB0D" wp14:editId="6E65ED6F">
            <wp:extent cx="2895600" cy="2952750"/>
            <wp:effectExtent l="0" t="0" r="0" b="0"/>
            <wp:docPr id="35" name="Pil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95600" cy="2952750"/>
                    </a:xfrm>
                    <a:prstGeom prst="rect">
                      <a:avLst/>
                    </a:prstGeom>
                    <a:noFill/>
                    <a:ln>
                      <a:noFill/>
                    </a:ln>
                  </pic:spPr>
                </pic:pic>
              </a:graphicData>
            </a:graphic>
          </wp:inline>
        </w:drawing>
      </w:r>
      <w:r w:rsidRPr="00E352DA">
        <w:rPr>
          <w:b w:val="0"/>
          <w:bCs w:val="0"/>
        </w:rPr>
        <w:t xml:space="preserve"> </w:t>
      </w:r>
      <w:r w:rsidRPr="00E352DA">
        <w:rPr>
          <w:noProof/>
          <w:lang w:eastAsia="et-EE"/>
        </w:rPr>
        <w:drawing>
          <wp:inline distT="0" distB="0" distL="0" distR="0" wp14:anchorId="5752A1C0" wp14:editId="18142848">
            <wp:extent cx="2971800" cy="2952750"/>
            <wp:effectExtent l="0" t="0" r="0" b="0"/>
            <wp:docPr id="36" name="Pil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71800" cy="2952750"/>
                    </a:xfrm>
                    <a:prstGeom prst="rect">
                      <a:avLst/>
                    </a:prstGeom>
                    <a:noFill/>
                    <a:ln>
                      <a:noFill/>
                    </a:ln>
                  </pic:spPr>
                </pic:pic>
              </a:graphicData>
            </a:graphic>
          </wp:inline>
        </w:drawing>
      </w:r>
    </w:p>
    <w:p w:rsidR="00EF0240" w:rsidRDefault="00EF0240" w:rsidP="00EF0240">
      <w:pPr>
        <w:pStyle w:val="Caption"/>
        <w:rPr>
          <w:rFonts w:ascii="Times New Roman" w:hAnsi="Times New Roman" w:cs="Times New Roman"/>
          <w:b w:val="0"/>
          <w:sz w:val="24"/>
          <w:szCs w:val="24"/>
          <w:u w:val="single"/>
        </w:rPr>
      </w:pPr>
      <w:bookmarkStart w:id="51" w:name="_Ref396469874"/>
      <w:r>
        <w:t xml:space="preserve">Joonis </w:t>
      </w:r>
      <w:r w:rsidR="00FF1F33">
        <w:fldChar w:fldCharType="begin"/>
      </w:r>
      <w:r w:rsidR="00FF1F33">
        <w:instrText xml:space="preserve"> SEQ Jooni</w:instrText>
      </w:r>
      <w:r w:rsidR="00FF1F33">
        <w:instrText xml:space="preserve">s \* ARABIC </w:instrText>
      </w:r>
      <w:r w:rsidR="00FF1F33">
        <w:fldChar w:fldCharType="separate"/>
      </w:r>
      <w:r w:rsidR="00A250EB">
        <w:rPr>
          <w:noProof/>
        </w:rPr>
        <w:t>11</w:t>
      </w:r>
      <w:r w:rsidR="00FF1F33">
        <w:rPr>
          <w:noProof/>
        </w:rPr>
        <w:fldChar w:fldCharType="end"/>
      </w:r>
      <w:bookmarkEnd w:id="50"/>
      <w:bookmarkEnd w:id="51"/>
      <w:r>
        <w:t>. Hinnang hindamiskriteeriumite arusaadavusele, %</w:t>
      </w:r>
    </w:p>
    <w:p w:rsidR="00EF0240" w:rsidRDefault="00EF0240" w:rsidP="00E9435F">
      <w:pPr>
        <w:jc w:val="both"/>
        <w:rPr>
          <w:rFonts w:ascii="Times New Roman" w:hAnsi="Times New Roman" w:cs="Times New Roman"/>
          <w:b/>
          <w:sz w:val="24"/>
          <w:szCs w:val="24"/>
          <w:u w:val="single"/>
        </w:rPr>
      </w:pPr>
      <w:r w:rsidRPr="00EF0240">
        <w:rPr>
          <w:rFonts w:ascii="Times New Roman" w:hAnsi="Times New Roman" w:cs="Times New Roman"/>
          <w:sz w:val="24"/>
          <w:szCs w:val="24"/>
        </w:rPr>
        <w:t xml:space="preserve">Samas </w:t>
      </w:r>
      <w:r w:rsidR="00F067CA">
        <w:rPr>
          <w:rFonts w:ascii="Times New Roman" w:hAnsi="Times New Roman" w:cs="Times New Roman"/>
          <w:sz w:val="24"/>
          <w:szCs w:val="24"/>
        </w:rPr>
        <w:t xml:space="preserve">kui </w:t>
      </w:r>
      <w:r w:rsidRPr="00EF0240">
        <w:rPr>
          <w:rFonts w:ascii="Times New Roman" w:hAnsi="Times New Roman" w:cs="Times New Roman"/>
          <w:sz w:val="24"/>
          <w:szCs w:val="24"/>
        </w:rPr>
        <w:t xml:space="preserve">kõigile </w:t>
      </w:r>
      <w:r>
        <w:rPr>
          <w:rFonts w:ascii="Times New Roman" w:hAnsi="Times New Roman" w:cs="Times New Roman"/>
          <w:sz w:val="24"/>
          <w:szCs w:val="24"/>
        </w:rPr>
        <w:t xml:space="preserve">maakondlike komisjonide liikmetele oli arusaadav hindamiskriteerium, mis puudutas tegevuse temaatikat, </w:t>
      </w:r>
      <w:r w:rsidR="00E9435F">
        <w:rPr>
          <w:rFonts w:ascii="Times New Roman" w:hAnsi="Times New Roman" w:cs="Times New Roman"/>
          <w:sz w:val="24"/>
          <w:szCs w:val="24"/>
        </w:rPr>
        <w:t>siis üheselt mõistis seda hindamiskriteeriumit 84% komisjoni liikmetest. Ülejäänud hindamiskriteeriumid olid valdavale osale hindamiskomisjoni</w:t>
      </w:r>
      <w:r w:rsidR="00E71158">
        <w:rPr>
          <w:rFonts w:ascii="Times New Roman" w:hAnsi="Times New Roman" w:cs="Times New Roman"/>
          <w:sz w:val="24"/>
          <w:szCs w:val="24"/>
        </w:rPr>
        <w:t>de</w:t>
      </w:r>
      <w:r w:rsidR="00E9435F">
        <w:rPr>
          <w:rFonts w:ascii="Times New Roman" w:hAnsi="Times New Roman" w:cs="Times New Roman"/>
          <w:sz w:val="24"/>
          <w:szCs w:val="24"/>
        </w:rPr>
        <w:t xml:space="preserve"> liikmetele arusaadavad, kuid oli ka neid, kellele kriteeriumid ei olnud selged ja mõistetavad. </w:t>
      </w:r>
      <w:r w:rsidRPr="00EF0240">
        <w:rPr>
          <w:rFonts w:ascii="Times New Roman" w:hAnsi="Times New Roman" w:cs="Times New Roman"/>
          <w:b/>
          <w:sz w:val="24"/>
          <w:szCs w:val="24"/>
          <w:u w:val="single"/>
        </w:rPr>
        <w:t xml:space="preserve"> </w:t>
      </w:r>
    </w:p>
    <w:p w:rsidR="003253B4" w:rsidRPr="003253B4" w:rsidRDefault="003253B4" w:rsidP="00E9435F">
      <w:pPr>
        <w:jc w:val="both"/>
        <w:rPr>
          <w:rFonts w:ascii="Times New Roman" w:hAnsi="Times New Roman" w:cs="Times New Roman"/>
          <w:sz w:val="24"/>
          <w:szCs w:val="24"/>
        </w:rPr>
      </w:pPr>
      <w:r w:rsidRPr="003253B4">
        <w:rPr>
          <w:rFonts w:ascii="Times New Roman" w:hAnsi="Times New Roman" w:cs="Times New Roman"/>
          <w:sz w:val="24"/>
          <w:szCs w:val="24"/>
        </w:rPr>
        <w:t>Toetuse</w:t>
      </w:r>
      <w:r>
        <w:rPr>
          <w:rFonts w:ascii="Times New Roman" w:hAnsi="Times New Roman" w:cs="Times New Roman"/>
          <w:sz w:val="24"/>
          <w:szCs w:val="24"/>
        </w:rPr>
        <w:t xml:space="preserve"> taotlejatest enamus (72%) ei osanud midagi vastata küsimusele, kas hindamiskriteeriumite sõnastust tuleks muuta. Ülejäänute seas oli võrdselt neid, kes pooldasid ning kes ei pooldanud hindamiskriteeriumite sõnastuse muutmist. Kommentaarina lisati juurde, et hindamiskriteeriumid on liialt laialivalguvad ning hindamiskriteeriumite sõnastuse muutmisest ei piisa, kuna kriteeriume on vaja </w:t>
      </w:r>
      <w:r w:rsidR="00F067CA">
        <w:rPr>
          <w:rFonts w:ascii="Times New Roman" w:hAnsi="Times New Roman" w:cs="Times New Roman"/>
          <w:sz w:val="24"/>
          <w:szCs w:val="24"/>
        </w:rPr>
        <w:t xml:space="preserve">muuta </w:t>
      </w:r>
      <w:r>
        <w:rPr>
          <w:rFonts w:ascii="Times New Roman" w:hAnsi="Times New Roman" w:cs="Times New Roman"/>
          <w:sz w:val="24"/>
          <w:szCs w:val="24"/>
        </w:rPr>
        <w:t xml:space="preserve">täielikult. </w:t>
      </w:r>
    </w:p>
    <w:p w:rsidR="001463B5" w:rsidRPr="009E04B9" w:rsidRDefault="001463B5" w:rsidP="001463B5">
      <w:pPr>
        <w:rPr>
          <w:rFonts w:ascii="Times New Roman" w:hAnsi="Times New Roman" w:cs="Times New Roman"/>
          <w:b/>
          <w:sz w:val="24"/>
          <w:szCs w:val="24"/>
          <w:u w:val="single"/>
        </w:rPr>
      </w:pPr>
      <w:r w:rsidRPr="009E04B9">
        <w:rPr>
          <w:rFonts w:ascii="Times New Roman" w:hAnsi="Times New Roman" w:cs="Times New Roman"/>
          <w:b/>
          <w:sz w:val="24"/>
          <w:szCs w:val="24"/>
          <w:u w:val="single"/>
        </w:rPr>
        <w:t>Soovitused ja ettepanekud</w:t>
      </w:r>
    </w:p>
    <w:p w:rsidR="001463B5" w:rsidRPr="00273A47" w:rsidRDefault="001463B5" w:rsidP="0018002D">
      <w:pPr>
        <w:pStyle w:val="ListParagraph"/>
        <w:numPr>
          <w:ilvl w:val="0"/>
          <w:numId w:val="3"/>
        </w:numPr>
        <w:jc w:val="both"/>
      </w:pPr>
      <w:r>
        <w:rPr>
          <w:rFonts w:ascii="Times New Roman" w:hAnsi="Times New Roman" w:cs="Times New Roman"/>
          <w:sz w:val="24"/>
          <w:szCs w:val="24"/>
        </w:rPr>
        <w:t>Hindamiskriteeriumid sõnastada selgelt ja üheselt mõistetavalt.</w:t>
      </w:r>
      <w:r w:rsidRPr="00273A47">
        <w:rPr>
          <w:rFonts w:ascii="Times New Roman" w:hAnsi="Times New Roman" w:cs="Times New Roman"/>
          <w:sz w:val="24"/>
          <w:szCs w:val="24"/>
        </w:rPr>
        <w:t xml:space="preserve"> </w:t>
      </w:r>
    </w:p>
    <w:p w:rsidR="00863A76" w:rsidRPr="0057392B" w:rsidRDefault="00863A76" w:rsidP="00123D6F">
      <w:pPr>
        <w:ind w:right="28"/>
        <w:jc w:val="both"/>
        <w:rPr>
          <w:rFonts w:ascii="Times New Roman" w:hAnsi="Times New Roman" w:cs="Times New Roman"/>
          <w:sz w:val="24"/>
          <w:szCs w:val="24"/>
        </w:rPr>
      </w:pPr>
    </w:p>
    <w:p w:rsidR="00AF6646" w:rsidRDefault="00CA15E5" w:rsidP="00CA15E5">
      <w:pPr>
        <w:pStyle w:val="Heading2"/>
      </w:pPr>
      <w:bookmarkStart w:id="52" w:name="_Toc398543822"/>
      <w:r>
        <w:t>5</w:t>
      </w:r>
      <w:r w:rsidR="001463B5">
        <w:t>.2</w:t>
      </w:r>
      <w:r>
        <w:t>.</w:t>
      </w:r>
      <w:r w:rsidR="0040062C">
        <w:t xml:space="preserve"> </w:t>
      </w:r>
      <w:r w:rsidR="00AF6646">
        <w:t xml:space="preserve">HINDAMISKRITEERIUMITE </w:t>
      </w:r>
      <w:r w:rsidR="00FE49B8">
        <w:t>ASJAKOHASUS</w:t>
      </w:r>
      <w:bookmarkEnd w:id="52"/>
      <w:r w:rsidR="00E36886" w:rsidRPr="00E36886">
        <w:t xml:space="preserve"> </w:t>
      </w:r>
    </w:p>
    <w:p w:rsidR="00E36886" w:rsidRDefault="00E36886" w:rsidP="00123D6F">
      <w:pPr>
        <w:ind w:right="28"/>
        <w:jc w:val="both"/>
        <w:rPr>
          <w:rFonts w:ascii="Times New Roman" w:hAnsi="Times New Roman" w:cs="Times New Roman"/>
          <w:sz w:val="24"/>
          <w:szCs w:val="24"/>
        </w:rPr>
      </w:pPr>
    </w:p>
    <w:p w:rsidR="00863A76" w:rsidRPr="00123D6F" w:rsidRDefault="00E36886" w:rsidP="00863A76">
      <w:pPr>
        <w:ind w:right="28"/>
        <w:jc w:val="both"/>
        <w:rPr>
          <w:rFonts w:ascii="Times New Roman" w:hAnsi="Times New Roman" w:cs="Times New Roman"/>
          <w:b/>
          <w:sz w:val="24"/>
          <w:szCs w:val="24"/>
        </w:rPr>
      </w:pPr>
      <w:r>
        <w:rPr>
          <w:rFonts w:ascii="Times New Roman" w:hAnsi="Times New Roman" w:cs="Times New Roman"/>
          <w:sz w:val="24"/>
          <w:szCs w:val="24"/>
        </w:rPr>
        <w:t>H</w:t>
      </w:r>
      <w:r w:rsidR="00D00F4B" w:rsidRPr="00123D6F">
        <w:rPr>
          <w:rFonts w:ascii="Times New Roman" w:hAnsi="Times New Roman" w:cs="Times New Roman"/>
          <w:sz w:val="24"/>
          <w:szCs w:val="24"/>
        </w:rPr>
        <w:t>indamiskriteeriumi</w:t>
      </w:r>
      <w:r>
        <w:rPr>
          <w:rFonts w:ascii="Times New Roman" w:hAnsi="Times New Roman" w:cs="Times New Roman"/>
          <w:sz w:val="24"/>
          <w:szCs w:val="24"/>
        </w:rPr>
        <w:t>d</w:t>
      </w:r>
      <w:r w:rsidR="00D00F4B" w:rsidRPr="00123D6F">
        <w:rPr>
          <w:rFonts w:ascii="Times New Roman" w:hAnsi="Times New Roman" w:cs="Times New Roman"/>
          <w:sz w:val="24"/>
          <w:szCs w:val="24"/>
        </w:rPr>
        <w:t xml:space="preserve"> </w:t>
      </w:r>
      <w:r w:rsidR="00863A76">
        <w:rPr>
          <w:rFonts w:ascii="Times New Roman" w:hAnsi="Times New Roman" w:cs="Times New Roman"/>
          <w:sz w:val="24"/>
          <w:szCs w:val="24"/>
        </w:rPr>
        <w:t xml:space="preserve">peaksid </w:t>
      </w:r>
      <w:r w:rsidR="00D00F4B" w:rsidRPr="00123D6F">
        <w:rPr>
          <w:rFonts w:ascii="Times New Roman" w:hAnsi="Times New Roman" w:cs="Times New Roman"/>
          <w:sz w:val="24"/>
          <w:szCs w:val="24"/>
        </w:rPr>
        <w:t>lähtu</w:t>
      </w:r>
      <w:r>
        <w:rPr>
          <w:rFonts w:ascii="Times New Roman" w:hAnsi="Times New Roman" w:cs="Times New Roman"/>
          <w:sz w:val="24"/>
          <w:szCs w:val="24"/>
        </w:rPr>
        <w:t>ma</w:t>
      </w:r>
      <w:r w:rsidR="00D00F4B" w:rsidRPr="00123D6F">
        <w:rPr>
          <w:rFonts w:ascii="Times New Roman" w:hAnsi="Times New Roman" w:cs="Times New Roman"/>
          <w:sz w:val="24"/>
          <w:szCs w:val="24"/>
        </w:rPr>
        <w:t xml:space="preserve"> </w:t>
      </w:r>
      <w:r w:rsidR="00BC09F8">
        <w:rPr>
          <w:rFonts w:ascii="Times New Roman" w:hAnsi="Times New Roman" w:cs="Times New Roman"/>
          <w:sz w:val="24"/>
          <w:szCs w:val="24"/>
        </w:rPr>
        <w:t xml:space="preserve">arengudokumendi ja </w:t>
      </w:r>
      <w:r w:rsidR="00D00F4B" w:rsidRPr="00123D6F">
        <w:rPr>
          <w:rFonts w:ascii="Times New Roman" w:hAnsi="Times New Roman" w:cs="Times New Roman"/>
          <w:sz w:val="24"/>
          <w:szCs w:val="24"/>
        </w:rPr>
        <w:t>meetme eesmärgist</w:t>
      </w:r>
      <w:r w:rsidR="00863A76">
        <w:rPr>
          <w:rFonts w:ascii="Times New Roman" w:hAnsi="Times New Roman" w:cs="Times New Roman"/>
          <w:sz w:val="24"/>
          <w:szCs w:val="24"/>
        </w:rPr>
        <w:t xml:space="preserve"> ning olema tihedalt seotud meetme mõõdikutega (</w:t>
      </w:r>
      <w:r w:rsidR="00863A76">
        <w:rPr>
          <w:rFonts w:ascii="Times New Roman" w:hAnsi="Times New Roman" w:cs="Times New Roman"/>
          <w:sz w:val="24"/>
          <w:szCs w:val="24"/>
        </w:rPr>
        <w:fldChar w:fldCharType="begin"/>
      </w:r>
      <w:r w:rsidR="00863A76">
        <w:rPr>
          <w:rFonts w:ascii="Times New Roman" w:hAnsi="Times New Roman" w:cs="Times New Roman"/>
          <w:sz w:val="24"/>
          <w:szCs w:val="24"/>
        </w:rPr>
        <w:instrText xml:space="preserve"> REF _Ref391470810 \h </w:instrText>
      </w:r>
      <w:r w:rsidR="00863A76">
        <w:rPr>
          <w:rFonts w:ascii="Times New Roman" w:hAnsi="Times New Roman" w:cs="Times New Roman"/>
          <w:sz w:val="24"/>
          <w:szCs w:val="24"/>
        </w:rPr>
      </w:r>
      <w:r w:rsidR="00863A76">
        <w:rPr>
          <w:rFonts w:ascii="Times New Roman" w:hAnsi="Times New Roman" w:cs="Times New Roman"/>
          <w:sz w:val="24"/>
          <w:szCs w:val="24"/>
        </w:rPr>
        <w:fldChar w:fldCharType="separate"/>
      </w:r>
      <w:r w:rsidR="00A250EB">
        <w:t xml:space="preserve">Joonis </w:t>
      </w:r>
      <w:r w:rsidR="00A250EB">
        <w:rPr>
          <w:noProof/>
        </w:rPr>
        <w:t>12</w:t>
      </w:r>
      <w:r w:rsidR="00863A76">
        <w:rPr>
          <w:rFonts w:ascii="Times New Roman" w:hAnsi="Times New Roman" w:cs="Times New Roman"/>
          <w:sz w:val="24"/>
          <w:szCs w:val="24"/>
        </w:rPr>
        <w:fldChar w:fldCharType="end"/>
      </w:r>
      <w:r w:rsidR="00863A76">
        <w:rPr>
          <w:rFonts w:ascii="Times New Roman" w:hAnsi="Times New Roman" w:cs="Times New Roman"/>
          <w:sz w:val="24"/>
          <w:szCs w:val="24"/>
        </w:rPr>
        <w:t xml:space="preserve">). Seega </w:t>
      </w:r>
      <w:r w:rsidR="00863A76" w:rsidRPr="00123D6F">
        <w:rPr>
          <w:rFonts w:ascii="Times New Roman" w:hAnsi="Times New Roman" w:cs="Times New Roman"/>
          <w:sz w:val="24"/>
          <w:szCs w:val="24"/>
        </w:rPr>
        <w:t xml:space="preserve">olulisel kohal </w:t>
      </w:r>
      <w:r w:rsidR="00863A76">
        <w:rPr>
          <w:rFonts w:ascii="Times New Roman" w:hAnsi="Times New Roman" w:cs="Times New Roman"/>
          <w:sz w:val="24"/>
          <w:szCs w:val="24"/>
        </w:rPr>
        <w:t xml:space="preserve">peaks olema </w:t>
      </w:r>
      <w:r w:rsidR="00863A76" w:rsidRPr="00123D6F">
        <w:rPr>
          <w:rFonts w:ascii="Times New Roman" w:hAnsi="Times New Roman" w:cs="Times New Roman"/>
          <w:sz w:val="24"/>
          <w:szCs w:val="24"/>
        </w:rPr>
        <w:t xml:space="preserve">taotluse kooskõla </w:t>
      </w:r>
      <w:r w:rsidR="00BC09F8" w:rsidRPr="00123D6F">
        <w:rPr>
          <w:rFonts w:ascii="Times New Roman" w:hAnsi="Times New Roman" w:cs="Times New Roman"/>
          <w:sz w:val="24"/>
          <w:szCs w:val="24"/>
        </w:rPr>
        <w:t>arengudokumend</w:t>
      </w:r>
      <w:r w:rsidR="00BC09F8">
        <w:rPr>
          <w:rFonts w:ascii="Times New Roman" w:hAnsi="Times New Roman" w:cs="Times New Roman"/>
          <w:sz w:val="24"/>
          <w:szCs w:val="24"/>
        </w:rPr>
        <w:t xml:space="preserve">i ja meetme </w:t>
      </w:r>
      <w:r w:rsidR="00863A76" w:rsidRPr="00123D6F">
        <w:rPr>
          <w:rFonts w:ascii="Times New Roman" w:hAnsi="Times New Roman" w:cs="Times New Roman"/>
          <w:sz w:val="24"/>
          <w:szCs w:val="24"/>
        </w:rPr>
        <w:t>eesmärgiga</w:t>
      </w:r>
      <w:r w:rsidR="00863A76">
        <w:rPr>
          <w:rFonts w:ascii="Times New Roman" w:hAnsi="Times New Roman" w:cs="Times New Roman"/>
          <w:sz w:val="24"/>
          <w:szCs w:val="24"/>
        </w:rPr>
        <w:t xml:space="preserve"> ning</w:t>
      </w:r>
      <w:r w:rsidR="00863A76" w:rsidRPr="00123D6F">
        <w:rPr>
          <w:rFonts w:ascii="Times New Roman" w:hAnsi="Times New Roman" w:cs="Times New Roman"/>
          <w:sz w:val="24"/>
          <w:szCs w:val="24"/>
        </w:rPr>
        <w:t xml:space="preserve"> sidusu</w:t>
      </w:r>
      <w:r w:rsidR="00863A76">
        <w:rPr>
          <w:rFonts w:ascii="Times New Roman" w:hAnsi="Times New Roman" w:cs="Times New Roman"/>
          <w:sz w:val="24"/>
          <w:szCs w:val="24"/>
        </w:rPr>
        <w:t xml:space="preserve">s meetme </w:t>
      </w:r>
      <w:r w:rsidR="00863A76" w:rsidRPr="00123D6F">
        <w:rPr>
          <w:rFonts w:ascii="Times New Roman" w:hAnsi="Times New Roman" w:cs="Times New Roman"/>
          <w:sz w:val="24"/>
          <w:szCs w:val="24"/>
        </w:rPr>
        <w:t xml:space="preserve">mõõdikutega, mis omakorda väljendab taotluse või projekti tulemuslikkust. </w:t>
      </w:r>
    </w:p>
    <w:p w:rsidR="00863A76" w:rsidRDefault="00863A76" w:rsidP="00863A76">
      <w:pPr>
        <w:spacing w:after="0" w:line="240" w:lineRule="auto"/>
        <w:ind w:right="26"/>
        <w:jc w:val="both"/>
        <w:rPr>
          <w:rStyle w:val="Strong"/>
          <w:rFonts w:ascii="Times New Roman" w:hAnsi="Times New Roman" w:cs="Times New Roman"/>
          <w:b w:val="0"/>
          <w:sz w:val="24"/>
          <w:szCs w:val="24"/>
        </w:rPr>
      </w:pPr>
    </w:p>
    <w:p w:rsidR="00863A76" w:rsidRDefault="00863A76" w:rsidP="00863A76">
      <w:pPr>
        <w:spacing w:after="0" w:line="240" w:lineRule="auto"/>
        <w:ind w:right="26"/>
        <w:jc w:val="both"/>
        <w:rPr>
          <w:rStyle w:val="Strong"/>
          <w:rFonts w:ascii="Times New Roman" w:hAnsi="Times New Roman" w:cs="Times New Roman"/>
          <w:b w:val="0"/>
          <w:sz w:val="24"/>
          <w:szCs w:val="24"/>
        </w:rPr>
      </w:pPr>
      <w:r w:rsidRPr="00686BE5">
        <w:rPr>
          <w:noProof/>
          <w:lang w:eastAsia="et-EE"/>
        </w:rPr>
        <w:lastRenderedPageBreak/>
        <w:drawing>
          <wp:inline distT="0" distB="0" distL="0" distR="0" wp14:anchorId="143F532F" wp14:editId="5C66FD3A">
            <wp:extent cx="4562475" cy="2733675"/>
            <wp:effectExtent l="0" t="0" r="0" b="0"/>
            <wp:docPr id="9" name="Pil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62475" cy="2733675"/>
                    </a:xfrm>
                    <a:prstGeom prst="rect">
                      <a:avLst/>
                    </a:prstGeom>
                    <a:noFill/>
                    <a:ln>
                      <a:noFill/>
                    </a:ln>
                  </pic:spPr>
                </pic:pic>
              </a:graphicData>
            </a:graphic>
          </wp:inline>
        </w:drawing>
      </w:r>
    </w:p>
    <w:p w:rsidR="00863A76" w:rsidRDefault="00863A76" w:rsidP="00863A76">
      <w:pPr>
        <w:pStyle w:val="Caption"/>
        <w:rPr>
          <w:rStyle w:val="Strong"/>
          <w:rFonts w:ascii="Times New Roman" w:hAnsi="Times New Roman" w:cs="Times New Roman"/>
          <w:b/>
          <w:sz w:val="24"/>
          <w:szCs w:val="24"/>
        </w:rPr>
      </w:pPr>
      <w:bookmarkStart w:id="53" w:name="_Ref391470810"/>
      <w:r>
        <w:t xml:space="preserve">Joonis </w:t>
      </w:r>
      <w:r w:rsidR="00FF1F33">
        <w:fldChar w:fldCharType="begin"/>
      </w:r>
      <w:r w:rsidR="00FF1F33">
        <w:instrText xml:space="preserve"> SEQ Joonis \* ARABIC </w:instrText>
      </w:r>
      <w:r w:rsidR="00FF1F33">
        <w:fldChar w:fldCharType="separate"/>
      </w:r>
      <w:r w:rsidR="00A250EB">
        <w:rPr>
          <w:noProof/>
        </w:rPr>
        <w:t>12</w:t>
      </w:r>
      <w:r w:rsidR="00FF1F33">
        <w:rPr>
          <w:noProof/>
        </w:rPr>
        <w:fldChar w:fldCharType="end"/>
      </w:r>
      <w:bookmarkEnd w:id="53"/>
      <w:r>
        <w:t xml:space="preserve">. Sidusus eesmärgi, mõõdiku ja hindamiskriteeriumi vahel </w:t>
      </w:r>
    </w:p>
    <w:p w:rsidR="00396C35" w:rsidRDefault="00863A76" w:rsidP="00863A76">
      <w:pPr>
        <w:ind w:right="26"/>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MAK 2007−2013 m</w:t>
      </w:r>
      <w:r w:rsidRPr="00396C35">
        <w:rPr>
          <w:rStyle w:val="Strong"/>
          <w:rFonts w:ascii="Times New Roman" w:hAnsi="Times New Roman" w:cs="Times New Roman"/>
          <w:b w:val="0"/>
          <w:sz w:val="24"/>
          <w:szCs w:val="24"/>
        </w:rPr>
        <w:t xml:space="preserve">eetme 1.1 eesmärk </w:t>
      </w:r>
      <w:r>
        <w:rPr>
          <w:rStyle w:val="Strong"/>
          <w:rFonts w:ascii="Times New Roman" w:hAnsi="Times New Roman" w:cs="Times New Roman"/>
          <w:b w:val="0"/>
          <w:sz w:val="24"/>
          <w:szCs w:val="24"/>
        </w:rPr>
        <w:t>o</w:t>
      </w:r>
      <w:r w:rsidR="00EF2ED7">
        <w:rPr>
          <w:rStyle w:val="Strong"/>
          <w:rFonts w:ascii="Times New Roman" w:hAnsi="Times New Roman" w:cs="Times New Roman"/>
          <w:b w:val="0"/>
          <w:sz w:val="24"/>
          <w:szCs w:val="24"/>
        </w:rPr>
        <w:t>li</w:t>
      </w:r>
      <w:r>
        <w:rPr>
          <w:rStyle w:val="Strong"/>
          <w:rFonts w:ascii="Times New Roman" w:hAnsi="Times New Roman" w:cs="Times New Roman"/>
          <w:b w:val="0"/>
          <w:sz w:val="24"/>
          <w:szCs w:val="24"/>
        </w:rPr>
        <w:t xml:space="preserve"> </w:t>
      </w:r>
      <w:r w:rsidRPr="00396C35">
        <w:rPr>
          <w:rStyle w:val="Strong"/>
          <w:rFonts w:ascii="Times New Roman" w:hAnsi="Times New Roman" w:cs="Times New Roman"/>
          <w:b w:val="0"/>
          <w:sz w:val="24"/>
          <w:szCs w:val="24"/>
        </w:rPr>
        <w:t>parandada p</w:t>
      </w:r>
      <w:r w:rsidRPr="00396C35">
        <w:rPr>
          <w:rFonts w:ascii="Times New Roman" w:hAnsi="Times New Roman" w:cs="Times New Roman"/>
          <w:bCs/>
          <w:sz w:val="24"/>
          <w:szCs w:val="24"/>
        </w:rPr>
        <w:t>õllumajandus-, toidu- ja metsandussektori konkurentsivõimet läbi vastavate sektorite inimpotentsiaali arendamise. Lisaeesmärkidena o</w:t>
      </w:r>
      <w:r w:rsidR="00EF2ED7">
        <w:rPr>
          <w:rFonts w:ascii="Times New Roman" w:hAnsi="Times New Roman" w:cs="Times New Roman"/>
          <w:bCs/>
          <w:sz w:val="24"/>
          <w:szCs w:val="24"/>
        </w:rPr>
        <w:t>li</w:t>
      </w:r>
      <w:r w:rsidRPr="00396C35">
        <w:rPr>
          <w:rFonts w:ascii="Times New Roman" w:hAnsi="Times New Roman" w:cs="Times New Roman"/>
          <w:bCs/>
          <w:sz w:val="24"/>
          <w:szCs w:val="24"/>
        </w:rPr>
        <w:t xml:space="preserve"> seatud (1) </w:t>
      </w:r>
      <w:r w:rsidRPr="00396C35">
        <w:rPr>
          <w:rFonts w:ascii="Times New Roman" w:hAnsi="Times New Roman" w:cs="Times New Roman"/>
          <w:sz w:val="24"/>
          <w:szCs w:val="24"/>
        </w:rPr>
        <w:t>põllumajandus-, toidu- ja metsandussektoris hõivatud isikute täiend- ja ümberõppe ning teadmiste edasiandmine, et tõsta nende konkurentsivõimet tööturul ning arendada nende ettevõtlikkust ja (2) teadmiste leviku toetamine läbi teadusinfo, teadussaavutuste ja uudsete tavade levitamise põllumajandus-, toidu- ja metsandussektoris hõivatud isikute seas.</w:t>
      </w:r>
      <w:r>
        <w:rPr>
          <w:rFonts w:ascii="Times New Roman" w:hAnsi="Times New Roman" w:cs="Times New Roman"/>
          <w:sz w:val="24"/>
          <w:szCs w:val="24"/>
        </w:rPr>
        <w:t xml:space="preserve"> </w:t>
      </w:r>
      <w:r w:rsidR="00522210">
        <w:rPr>
          <w:rFonts w:ascii="Times New Roman" w:hAnsi="Times New Roman" w:cs="Times New Roman"/>
          <w:sz w:val="24"/>
          <w:szCs w:val="24"/>
        </w:rPr>
        <w:t>M</w:t>
      </w:r>
      <w:r w:rsidR="00396C35">
        <w:rPr>
          <w:rStyle w:val="Strong"/>
          <w:rFonts w:ascii="Times New Roman" w:hAnsi="Times New Roman" w:cs="Times New Roman"/>
          <w:b w:val="0"/>
          <w:sz w:val="24"/>
          <w:szCs w:val="24"/>
        </w:rPr>
        <w:t>eetme</w:t>
      </w:r>
      <w:r w:rsidR="00E71158">
        <w:rPr>
          <w:rStyle w:val="Strong"/>
          <w:rFonts w:ascii="Times New Roman" w:hAnsi="Times New Roman" w:cs="Times New Roman"/>
          <w:b w:val="0"/>
          <w:sz w:val="24"/>
          <w:szCs w:val="24"/>
        </w:rPr>
        <w:t>s</w:t>
      </w:r>
      <w:r w:rsidR="00892A74">
        <w:rPr>
          <w:rStyle w:val="Strong"/>
          <w:rFonts w:ascii="Times New Roman" w:hAnsi="Times New Roman" w:cs="Times New Roman"/>
          <w:b w:val="0"/>
          <w:sz w:val="24"/>
          <w:szCs w:val="24"/>
        </w:rPr>
        <w:t xml:space="preserve"> 1.1 </w:t>
      </w:r>
      <w:r w:rsidR="00522210">
        <w:rPr>
          <w:rStyle w:val="Strong"/>
          <w:rFonts w:ascii="Times New Roman" w:hAnsi="Times New Roman" w:cs="Times New Roman"/>
          <w:b w:val="0"/>
          <w:sz w:val="24"/>
          <w:szCs w:val="24"/>
        </w:rPr>
        <w:t>o</w:t>
      </w:r>
      <w:r w:rsidR="00EF2ED7">
        <w:rPr>
          <w:rStyle w:val="Strong"/>
          <w:rFonts w:ascii="Times New Roman" w:hAnsi="Times New Roman" w:cs="Times New Roman"/>
          <w:b w:val="0"/>
          <w:sz w:val="24"/>
          <w:szCs w:val="24"/>
        </w:rPr>
        <w:t>li</w:t>
      </w:r>
      <w:r w:rsidR="00522210">
        <w:rPr>
          <w:rStyle w:val="Strong"/>
          <w:rFonts w:ascii="Times New Roman" w:hAnsi="Times New Roman" w:cs="Times New Roman"/>
          <w:b w:val="0"/>
          <w:sz w:val="24"/>
          <w:szCs w:val="24"/>
        </w:rPr>
        <w:t xml:space="preserve"> </w:t>
      </w:r>
      <w:r w:rsidR="00892A74">
        <w:rPr>
          <w:rStyle w:val="Strong"/>
          <w:rFonts w:ascii="Times New Roman" w:hAnsi="Times New Roman" w:cs="Times New Roman"/>
          <w:b w:val="0"/>
          <w:sz w:val="24"/>
          <w:szCs w:val="24"/>
        </w:rPr>
        <w:t>seatud kaks väljundnäitajat, üks tulemusnäitaja ja kolm mõjunäitajat (</w:t>
      </w:r>
      <w:r w:rsidR="00F91826">
        <w:rPr>
          <w:rStyle w:val="Strong"/>
          <w:rFonts w:ascii="Times New Roman" w:hAnsi="Times New Roman" w:cs="Times New Roman"/>
          <w:b w:val="0"/>
          <w:sz w:val="24"/>
          <w:szCs w:val="24"/>
        </w:rPr>
        <w:fldChar w:fldCharType="begin"/>
      </w:r>
      <w:r w:rsidR="00F91826">
        <w:rPr>
          <w:rStyle w:val="Strong"/>
          <w:rFonts w:ascii="Times New Roman" w:hAnsi="Times New Roman" w:cs="Times New Roman"/>
          <w:b w:val="0"/>
          <w:sz w:val="24"/>
          <w:szCs w:val="24"/>
        </w:rPr>
        <w:instrText xml:space="preserve"> REF _Ref391561161 \h </w:instrText>
      </w:r>
      <w:r w:rsidR="00F91826">
        <w:rPr>
          <w:rStyle w:val="Strong"/>
          <w:rFonts w:ascii="Times New Roman" w:hAnsi="Times New Roman" w:cs="Times New Roman"/>
          <w:b w:val="0"/>
          <w:sz w:val="24"/>
          <w:szCs w:val="24"/>
        </w:rPr>
      </w:r>
      <w:r w:rsidR="00F91826">
        <w:rPr>
          <w:rStyle w:val="Strong"/>
          <w:rFonts w:ascii="Times New Roman" w:hAnsi="Times New Roman" w:cs="Times New Roman"/>
          <w:b w:val="0"/>
          <w:sz w:val="24"/>
          <w:szCs w:val="24"/>
        </w:rPr>
        <w:fldChar w:fldCharType="separate"/>
      </w:r>
      <w:r w:rsidR="00A250EB">
        <w:t xml:space="preserve">Tabel </w:t>
      </w:r>
      <w:r w:rsidR="00A250EB">
        <w:rPr>
          <w:noProof/>
        </w:rPr>
        <w:t>8</w:t>
      </w:r>
      <w:r w:rsidR="00F91826">
        <w:rPr>
          <w:rStyle w:val="Strong"/>
          <w:rFonts w:ascii="Times New Roman" w:hAnsi="Times New Roman" w:cs="Times New Roman"/>
          <w:b w:val="0"/>
          <w:sz w:val="24"/>
          <w:szCs w:val="24"/>
        </w:rPr>
        <w:fldChar w:fldCharType="end"/>
      </w:r>
      <w:r w:rsidR="00892A74">
        <w:rPr>
          <w:rStyle w:val="Strong"/>
          <w:rFonts w:ascii="Times New Roman" w:hAnsi="Times New Roman" w:cs="Times New Roman"/>
          <w:b w:val="0"/>
          <w:sz w:val="24"/>
          <w:szCs w:val="24"/>
        </w:rPr>
        <w:t>)</w:t>
      </w:r>
      <w:r w:rsidR="00F91826">
        <w:rPr>
          <w:rStyle w:val="Strong"/>
          <w:rFonts w:ascii="Times New Roman" w:hAnsi="Times New Roman" w:cs="Times New Roman"/>
          <w:b w:val="0"/>
          <w:sz w:val="24"/>
          <w:szCs w:val="24"/>
        </w:rPr>
        <w:t>.</w:t>
      </w:r>
      <w:r w:rsidR="00396C35">
        <w:rPr>
          <w:rStyle w:val="Strong"/>
          <w:rFonts w:ascii="Times New Roman" w:hAnsi="Times New Roman" w:cs="Times New Roman"/>
          <w:b w:val="0"/>
          <w:sz w:val="24"/>
          <w:szCs w:val="24"/>
        </w:rPr>
        <w:t xml:space="preserve"> </w:t>
      </w:r>
    </w:p>
    <w:p w:rsidR="00396C35" w:rsidRDefault="00396C35" w:rsidP="00892A74">
      <w:pPr>
        <w:pStyle w:val="Caption"/>
        <w:spacing w:after="0"/>
        <w:rPr>
          <w:rStyle w:val="Strong"/>
          <w:rFonts w:ascii="Times New Roman" w:hAnsi="Times New Roman" w:cs="Times New Roman"/>
          <w:b/>
          <w:sz w:val="24"/>
          <w:szCs w:val="24"/>
        </w:rPr>
      </w:pPr>
      <w:bookmarkStart w:id="54" w:name="_Ref391561161"/>
      <w:r>
        <w:t xml:space="preserve">Tabel </w:t>
      </w:r>
      <w:r w:rsidR="00FF1F33">
        <w:fldChar w:fldCharType="begin"/>
      </w:r>
      <w:r w:rsidR="00FF1F33">
        <w:instrText xml:space="preserve"> SEQ Tabel \* ARABIC </w:instrText>
      </w:r>
      <w:r w:rsidR="00FF1F33">
        <w:fldChar w:fldCharType="separate"/>
      </w:r>
      <w:r w:rsidR="00A250EB">
        <w:rPr>
          <w:noProof/>
        </w:rPr>
        <w:t>8</w:t>
      </w:r>
      <w:r w:rsidR="00FF1F33">
        <w:rPr>
          <w:noProof/>
        </w:rPr>
        <w:fldChar w:fldCharType="end"/>
      </w:r>
      <w:bookmarkEnd w:id="54"/>
      <w:r>
        <w:t>. Indikaatorid ja sihttasemed</w:t>
      </w:r>
    </w:p>
    <w:tbl>
      <w:tblPr>
        <w:tblW w:w="8475" w:type="dxa"/>
        <w:tblLayout w:type="fixed"/>
        <w:tblLook w:val="00A0" w:firstRow="1" w:lastRow="0" w:firstColumn="1" w:lastColumn="0" w:noHBand="0" w:noVBand="0"/>
      </w:tblPr>
      <w:tblGrid>
        <w:gridCol w:w="1952"/>
        <w:gridCol w:w="4112"/>
        <w:gridCol w:w="2411"/>
      </w:tblGrid>
      <w:tr w:rsidR="00396C35" w:rsidTr="003611B9">
        <w:trPr>
          <w:trHeight w:val="365"/>
        </w:trPr>
        <w:tc>
          <w:tcPr>
            <w:tcW w:w="1952" w:type="dxa"/>
            <w:tcBorders>
              <w:top w:val="single" w:sz="6" w:space="0" w:color="000000"/>
              <w:left w:val="single" w:sz="6" w:space="0" w:color="000000"/>
              <w:bottom w:val="nil"/>
              <w:right w:val="single" w:sz="6" w:space="0" w:color="000000"/>
            </w:tcBorders>
            <w:shd w:val="clear" w:color="auto" w:fill="FFFFCC"/>
            <w:vAlign w:val="center"/>
            <w:hideMark/>
          </w:tcPr>
          <w:p w:rsidR="00396C35" w:rsidRPr="00EF2ED7" w:rsidRDefault="00396C35" w:rsidP="003611B9">
            <w:pPr>
              <w:autoSpaceDE w:val="0"/>
              <w:autoSpaceDN w:val="0"/>
              <w:adjustRightInd w:val="0"/>
              <w:spacing w:after="0" w:line="240" w:lineRule="auto"/>
              <w:rPr>
                <w:rFonts w:ascii="Arial" w:hAnsi="Arial" w:cs="Arial"/>
                <w:bCs/>
                <w:sz w:val="20"/>
                <w:szCs w:val="20"/>
              </w:rPr>
            </w:pPr>
            <w:r w:rsidRPr="00EF2ED7">
              <w:rPr>
                <w:rFonts w:ascii="Arial" w:hAnsi="Arial" w:cs="Arial"/>
                <w:bCs/>
                <w:sz w:val="20"/>
                <w:szCs w:val="20"/>
              </w:rPr>
              <w:t>Indikaatori tüüp</w:t>
            </w:r>
          </w:p>
        </w:tc>
        <w:tc>
          <w:tcPr>
            <w:tcW w:w="4112" w:type="dxa"/>
            <w:tcBorders>
              <w:top w:val="single" w:sz="6" w:space="0" w:color="000000"/>
              <w:left w:val="single" w:sz="6" w:space="0" w:color="000000"/>
              <w:bottom w:val="nil"/>
              <w:right w:val="single" w:sz="6" w:space="0" w:color="000000"/>
            </w:tcBorders>
            <w:shd w:val="clear" w:color="auto" w:fill="FFFFCC"/>
            <w:vAlign w:val="center"/>
            <w:hideMark/>
          </w:tcPr>
          <w:p w:rsidR="00396C35" w:rsidRPr="00EF2ED7" w:rsidRDefault="00396C35" w:rsidP="003611B9">
            <w:pPr>
              <w:autoSpaceDE w:val="0"/>
              <w:autoSpaceDN w:val="0"/>
              <w:adjustRightInd w:val="0"/>
              <w:spacing w:after="0" w:line="240" w:lineRule="auto"/>
              <w:rPr>
                <w:rFonts w:ascii="Arial" w:hAnsi="Arial" w:cs="Arial"/>
                <w:bCs/>
                <w:sz w:val="20"/>
                <w:szCs w:val="20"/>
              </w:rPr>
            </w:pPr>
            <w:r w:rsidRPr="00EF2ED7">
              <w:rPr>
                <w:rFonts w:ascii="Arial" w:hAnsi="Arial" w:cs="Arial"/>
                <w:bCs/>
                <w:sz w:val="20"/>
                <w:szCs w:val="20"/>
              </w:rPr>
              <w:t>Indikaator</w:t>
            </w:r>
          </w:p>
        </w:tc>
        <w:tc>
          <w:tcPr>
            <w:tcW w:w="2411" w:type="dxa"/>
            <w:tcBorders>
              <w:top w:val="single" w:sz="6" w:space="0" w:color="000000"/>
              <w:left w:val="single" w:sz="6" w:space="0" w:color="000000"/>
              <w:bottom w:val="nil"/>
              <w:right w:val="single" w:sz="6" w:space="0" w:color="000000"/>
            </w:tcBorders>
            <w:shd w:val="clear" w:color="auto" w:fill="FFFFCC"/>
            <w:vAlign w:val="center"/>
            <w:hideMark/>
          </w:tcPr>
          <w:p w:rsidR="00396C35" w:rsidRPr="00EF2ED7" w:rsidRDefault="00396C35" w:rsidP="00EF2ED7">
            <w:pPr>
              <w:autoSpaceDE w:val="0"/>
              <w:autoSpaceDN w:val="0"/>
              <w:adjustRightInd w:val="0"/>
              <w:spacing w:after="0" w:line="240" w:lineRule="auto"/>
              <w:rPr>
                <w:rFonts w:ascii="Arial" w:hAnsi="Arial" w:cs="Arial"/>
                <w:bCs/>
                <w:sz w:val="20"/>
                <w:szCs w:val="20"/>
              </w:rPr>
            </w:pPr>
            <w:r w:rsidRPr="00EF2ED7">
              <w:rPr>
                <w:rFonts w:ascii="Arial" w:hAnsi="Arial" w:cs="Arial"/>
                <w:bCs/>
                <w:sz w:val="20"/>
                <w:szCs w:val="20"/>
              </w:rPr>
              <w:t>Eesmärk 2007–2013</w:t>
            </w:r>
          </w:p>
        </w:tc>
      </w:tr>
      <w:tr w:rsidR="00396C35" w:rsidTr="003611B9">
        <w:trPr>
          <w:cantSplit/>
          <w:trHeight w:val="365"/>
        </w:trPr>
        <w:tc>
          <w:tcPr>
            <w:tcW w:w="1952" w:type="dxa"/>
            <w:vMerge w:val="restart"/>
            <w:tcBorders>
              <w:top w:val="single" w:sz="6" w:space="0" w:color="000000"/>
              <w:left w:val="single" w:sz="6" w:space="0" w:color="000000"/>
              <w:bottom w:val="nil"/>
              <w:right w:val="single" w:sz="6" w:space="0" w:color="000000"/>
            </w:tcBorders>
            <w:vAlign w:val="center"/>
            <w:hideMark/>
          </w:tcPr>
          <w:p w:rsidR="00396C35" w:rsidRPr="00396C35" w:rsidRDefault="00396C35" w:rsidP="003611B9">
            <w:pPr>
              <w:keepNext/>
              <w:keepLines/>
              <w:autoSpaceDE w:val="0"/>
              <w:autoSpaceDN w:val="0"/>
              <w:adjustRightInd w:val="0"/>
              <w:spacing w:after="0" w:line="240" w:lineRule="auto"/>
              <w:rPr>
                <w:rFonts w:ascii="Arial" w:hAnsi="Arial" w:cs="Arial"/>
                <w:bCs/>
                <w:sz w:val="20"/>
                <w:szCs w:val="20"/>
              </w:rPr>
            </w:pPr>
            <w:r w:rsidRPr="00396C35">
              <w:rPr>
                <w:rFonts w:ascii="Arial" w:hAnsi="Arial" w:cs="Arial"/>
                <w:bCs/>
                <w:sz w:val="20"/>
                <w:szCs w:val="20"/>
              </w:rPr>
              <w:t>Väljundnäitaja</w:t>
            </w:r>
          </w:p>
        </w:tc>
        <w:tc>
          <w:tcPr>
            <w:tcW w:w="4112" w:type="dxa"/>
            <w:tcBorders>
              <w:top w:val="single" w:sz="6" w:space="0" w:color="000000"/>
              <w:left w:val="single" w:sz="6" w:space="0" w:color="000000"/>
              <w:bottom w:val="nil"/>
              <w:right w:val="single" w:sz="6" w:space="0" w:color="000000"/>
            </w:tcBorders>
            <w:vAlign w:val="center"/>
            <w:hideMark/>
          </w:tcPr>
          <w:p w:rsidR="00396C35" w:rsidRPr="00396C35" w:rsidRDefault="00396C35" w:rsidP="003611B9">
            <w:pPr>
              <w:autoSpaceDE w:val="0"/>
              <w:autoSpaceDN w:val="0"/>
              <w:adjustRightInd w:val="0"/>
              <w:spacing w:after="0" w:line="240" w:lineRule="auto"/>
              <w:rPr>
                <w:rFonts w:ascii="Arial" w:hAnsi="Arial" w:cs="Arial"/>
                <w:sz w:val="20"/>
                <w:szCs w:val="20"/>
              </w:rPr>
            </w:pPr>
            <w:r w:rsidRPr="00396C35">
              <w:rPr>
                <w:rFonts w:ascii="Arial" w:hAnsi="Arial" w:cs="Arial"/>
                <w:sz w:val="20"/>
                <w:szCs w:val="20"/>
              </w:rPr>
              <w:t>Koolitus- ja teabepäevadel osalejate arv</w:t>
            </w:r>
          </w:p>
        </w:tc>
        <w:tc>
          <w:tcPr>
            <w:tcW w:w="2411" w:type="dxa"/>
            <w:tcBorders>
              <w:top w:val="single" w:sz="6" w:space="0" w:color="000000"/>
              <w:left w:val="single" w:sz="6" w:space="0" w:color="000000"/>
              <w:bottom w:val="nil"/>
              <w:right w:val="single" w:sz="6" w:space="0" w:color="000000"/>
            </w:tcBorders>
            <w:vAlign w:val="center"/>
            <w:hideMark/>
          </w:tcPr>
          <w:p w:rsidR="00396C35" w:rsidRPr="00396C35" w:rsidRDefault="00396C35" w:rsidP="00EF2ED7">
            <w:pPr>
              <w:autoSpaceDE w:val="0"/>
              <w:autoSpaceDN w:val="0"/>
              <w:adjustRightInd w:val="0"/>
              <w:spacing w:after="0" w:line="240" w:lineRule="auto"/>
              <w:rPr>
                <w:rFonts w:ascii="Arial" w:hAnsi="Arial" w:cs="Arial"/>
                <w:sz w:val="20"/>
                <w:szCs w:val="20"/>
              </w:rPr>
            </w:pPr>
            <w:r w:rsidRPr="00396C35">
              <w:rPr>
                <w:rFonts w:ascii="Arial" w:hAnsi="Arial" w:cs="Arial"/>
                <w:sz w:val="20"/>
                <w:szCs w:val="20"/>
              </w:rPr>
              <w:t>aastaks 2013 – 20 000</w:t>
            </w:r>
          </w:p>
        </w:tc>
      </w:tr>
      <w:tr w:rsidR="00396C35" w:rsidTr="003611B9">
        <w:trPr>
          <w:cantSplit/>
          <w:trHeight w:val="365"/>
        </w:trPr>
        <w:tc>
          <w:tcPr>
            <w:tcW w:w="1952" w:type="dxa"/>
            <w:vMerge/>
            <w:tcBorders>
              <w:top w:val="single" w:sz="6" w:space="0" w:color="000000"/>
              <w:left w:val="single" w:sz="6" w:space="0" w:color="000000"/>
              <w:bottom w:val="nil"/>
              <w:right w:val="single" w:sz="6" w:space="0" w:color="000000"/>
            </w:tcBorders>
            <w:vAlign w:val="center"/>
            <w:hideMark/>
          </w:tcPr>
          <w:p w:rsidR="00396C35" w:rsidRPr="00396C35" w:rsidRDefault="00396C35" w:rsidP="003611B9">
            <w:pPr>
              <w:spacing w:after="0" w:line="240" w:lineRule="auto"/>
              <w:rPr>
                <w:rFonts w:ascii="Arial" w:hAnsi="Arial" w:cs="Arial"/>
                <w:bCs/>
                <w:sz w:val="20"/>
                <w:szCs w:val="20"/>
              </w:rPr>
            </w:pPr>
          </w:p>
        </w:tc>
        <w:tc>
          <w:tcPr>
            <w:tcW w:w="4112" w:type="dxa"/>
            <w:tcBorders>
              <w:top w:val="single" w:sz="6" w:space="0" w:color="000000"/>
              <w:left w:val="single" w:sz="6" w:space="0" w:color="000000"/>
              <w:bottom w:val="nil"/>
              <w:right w:val="single" w:sz="6" w:space="0" w:color="000000"/>
            </w:tcBorders>
            <w:vAlign w:val="center"/>
            <w:hideMark/>
          </w:tcPr>
          <w:p w:rsidR="00396C35" w:rsidRPr="00396C35" w:rsidRDefault="00396C35" w:rsidP="003611B9">
            <w:pPr>
              <w:autoSpaceDE w:val="0"/>
              <w:autoSpaceDN w:val="0"/>
              <w:adjustRightInd w:val="0"/>
              <w:spacing w:after="0" w:line="240" w:lineRule="auto"/>
              <w:rPr>
                <w:rFonts w:ascii="Arial" w:hAnsi="Arial" w:cs="Arial"/>
                <w:sz w:val="20"/>
                <w:szCs w:val="20"/>
              </w:rPr>
            </w:pPr>
            <w:r w:rsidRPr="00396C35">
              <w:rPr>
                <w:rFonts w:ascii="Arial" w:hAnsi="Arial" w:cs="Arial"/>
                <w:sz w:val="20"/>
                <w:szCs w:val="20"/>
              </w:rPr>
              <w:t>Koolitus- ja teabepäevi aastas</w:t>
            </w:r>
          </w:p>
        </w:tc>
        <w:tc>
          <w:tcPr>
            <w:tcW w:w="2411" w:type="dxa"/>
            <w:tcBorders>
              <w:top w:val="single" w:sz="6" w:space="0" w:color="000000"/>
              <w:left w:val="single" w:sz="6" w:space="0" w:color="000000"/>
              <w:bottom w:val="nil"/>
              <w:right w:val="single" w:sz="6" w:space="0" w:color="000000"/>
            </w:tcBorders>
            <w:vAlign w:val="center"/>
            <w:hideMark/>
          </w:tcPr>
          <w:p w:rsidR="00396C35" w:rsidRPr="00396C35" w:rsidRDefault="00396C35" w:rsidP="00EF2ED7">
            <w:pPr>
              <w:autoSpaceDE w:val="0"/>
              <w:autoSpaceDN w:val="0"/>
              <w:adjustRightInd w:val="0"/>
              <w:spacing w:after="0" w:line="240" w:lineRule="auto"/>
              <w:rPr>
                <w:rFonts w:ascii="Arial" w:hAnsi="Arial" w:cs="Arial"/>
                <w:sz w:val="20"/>
                <w:szCs w:val="20"/>
              </w:rPr>
            </w:pPr>
            <w:r w:rsidRPr="00396C35">
              <w:rPr>
                <w:rFonts w:ascii="Arial" w:hAnsi="Arial" w:cs="Arial"/>
                <w:sz w:val="20"/>
                <w:szCs w:val="20"/>
              </w:rPr>
              <w:t>aastaks 2013 – 500</w:t>
            </w:r>
          </w:p>
        </w:tc>
      </w:tr>
      <w:tr w:rsidR="00396C35" w:rsidTr="003611B9">
        <w:trPr>
          <w:trHeight w:val="365"/>
        </w:trPr>
        <w:tc>
          <w:tcPr>
            <w:tcW w:w="1952" w:type="dxa"/>
            <w:tcBorders>
              <w:top w:val="single" w:sz="6" w:space="0" w:color="000000"/>
              <w:left w:val="single" w:sz="6" w:space="0" w:color="000000"/>
              <w:bottom w:val="nil"/>
              <w:right w:val="single" w:sz="6" w:space="0" w:color="000000"/>
            </w:tcBorders>
            <w:vAlign w:val="center"/>
            <w:hideMark/>
          </w:tcPr>
          <w:p w:rsidR="00396C35" w:rsidRPr="00396C35" w:rsidRDefault="00396C35" w:rsidP="003611B9">
            <w:pPr>
              <w:autoSpaceDE w:val="0"/>
              <w:autoSpaceDN w:val="0"/>
              <w:adjustRightInd w:val="0"/>
              <w:spacing w:after="0" w:line="240" w:lineRule="auto"/>
              <w:rPr>
                <w:rFonts w:ascii="Arial" w:hAnsi="Arial" w:cs="Arial"/>
                <w:bCs/>
                <w:sz w:val="20"/>
                <w:szCs w:val="20"/>
              </w:rPr>
            </w:pPr>
            <w:r w:rsidRPr="00396C35">
              <w:rPr>
                <w:rFonts w:ascii="Arial" w:hAnsi="Arial" w:cs="Arial"/>
                <w:bCs/>
                <w:sz w:val="20"/>
                <w:szCs w:val="20"/>
              </w:rPr>
              <w:t>Tulemusnäitaja</w:t>
            </w:r>
          </w:p>
        </w:tc>
        <w:tc>
          <w:tcPr>
            <w:tcW w:w="4112" w:type="dxa"/>
            <w:tcBorders>
              <w:top w:val="single" w:sz="6" w:space="0" w:color="000000"/>
              <w:left w:val="single" w:sz="6" w:space="0" w:color="000000"/>
              <w:bottom w:val="nil"/>
              <w:right w:val="single" w:sz="6" w:space="0" w:color="000000"/>
            </w:tcBorders>
            <w:vAlign w:val="center"/>
            <w:hideMark/>
          </w:tcPr>
          <w:p w:rsidR="00396C35" w:rsidRPr="00396C35" w:rsidRDefault="00396C35" w:rsidP="003611B9">
            <w:pPr>
              <w:keepNext/>
              <w:keepLines/>
              <w:autoSpaceDE w:val="0"/>
              <w:autoSpaceDN w:val="0"/>
              <w:adjustRightInd w:val="0"/>
              <w:spacing w:after="0" w:line="240" w:lineRule="auto"/>
              <w:rPr>
                <w:rFonts w:ascii="Arial" w:hAnsi="Arial" w:cs="Arial"/>
                <w:sz w:val="20"/>
                <w:szCs w:val="20"/>
              </w:rPr>
            </w:pPr>
            <w:r w:rsidRPr="00396C35">
              <w:rPr>
                <w:rFonts w:ascii="Arial" w:hAnsi="Arial" w:cs="Arial"/>
                <w:sz w:val="20"/>
                <w:szCs w:val="20"/>
              </w:rPr>
              <w:t>Õppe edukalt läbinute arv</w:t>
            </w:r>
          </w:p>
        </w:tc>
        <w:tc>
          <w:tcPr>
            <w:tcW w:w="2411" w:type="dxa"/>
            <w:tcBorders>
              <w:top w:val="single" w:sz="6" w:space="0" w:color="000000"/>
              <w:left w:val="single" w:sz="6" w:space="0" w:color="000000"/>
              <w:bottom w:val="nil"/>
              <w:right w:val="single" w:sz="6" w:space="0" w:color="000000"/>
            </w:tcBorders>
            <w:vAlign w:val="center"/>
            <w:hideMark/>
          </w:tcPr>
          <w:p w:rsidR="00396C35" w:rsidRPr="00396C35" w:rsidRDefault="00396C35" w:rsidP="00EF2ED7">
            <w:pPr>
              <w:autoSpaceDE w:val="0"/>
              <w:autoSpaceDN w:val="0"/>
              <w:adjustRightInd w:val="0"/>
              <w:spacing w:after="0" w:line="240" w:lineRule="auto"/>
              <w:rPr>
                <w:rFonts w:ascii="Arial" w:hAnsi="Arial" w:cs="Arial"/>
                <w:sz w:val="20"/>
                <w:szCs w:val="20"/>
              </w:rPr>
            </w:pPr>
            <w:r w:rsidRPr="00396C35">
              <w:rPr>
                <w:rFonts w:ascii="Arial" w:hAnsi="Arial" w:cs="Arial"/>
                <w:sz w:val="20"/>
                <w:szCs w:val="20"/>
              </w:rPr>
              <w:t>aastaks 2013 – 8000</w:t>
            </w:r>
          </w:p>
        </w:tc>
      </w:tr>
      <w:tr w:rsidR="00396C35" w:rsidTr="003611B9">
        <w:trPr>
          <w:trHeight w:val="365"/>
        </w:trPr>
        <w:tc>
          <w:tcPr>
            <w:tcW w:w="1952" w:type="dxa"/>
            <w:tcBorders>
              <w:top w:val="single" w:sz="6" w:space="0" w:color="000000"/>
              <w:left w:val="single" w:sz="6" w:space="0" w:color="000000"/>
              <w:bottom w:val="single" w:sz="6" w:space="0" w:color="000000"/>
              <w:right w:val="single" w:sz="6" w:space="0" w:color="000000"/>
            </w:tcBorders>
            <w:vAlign w:val="center"/>
            <w:hideMark/>
          </w:tcPr>
          <w:p w:rsidR="00396C35" w:rsidRPr="00396C35" w:rsidRDefault="00396C35" w:rsidP="003611B9">
            <w:pPr>
              <w:autoSpaceDE w:val="0"/>
              <w:autoSpaceDN w:val="0"/>
              <w:adjustRightInd w:val="0"/>
              <w:spacing w:after="0" w:line="240" w:lineRule="auto"/>
              <w:rPr>
                <w:rFonts w:ascii="Arial" w:hAnsi="Arial" w:cs="Arial"/>
                <w:bCs/>
                <w:sz w:val="20"/>
                <w:szCs w:val="20"/>
              </w:rPr>
            </w:pPr>
            <w:r w:rsidRPr="00396C35">
              <w:rPr>
                <w:rFonts w:ascii="Arial" w:hAnsi="Arial" w:cs="Arial"/>
                <w:bCs/>
                <w:sz w:val="20"/>
                <w:szCs w:val="20"/>
              </w:rPr>
              <w:t>Mõjunäitaja</w:t>
            </w:r>
          </w:p>
        </w:tc>
        <w:tc>
          <w:tcPr>
            <w:tcW w:w="4112" w:type="dxa"/>
            <w:tcBorders>
              <w:top w:val="single" w:sz="6" w:space="0" w:color="000000"/>
              <w:left w:val="single" w:sz="6" w:space="0" w:color="000000"/>
              <w:bottom w:val="single" w:sz="6" w:space="0" w:color="000000"/>
              <w:right w:val="single" w:sz="6" w:space="0" w:color="000000"/>
            </w:tcBorders>
            <w:vAlign w:val="center"/>
            <w:hideMark/>
          </w:tcPr>
          <w:p w:rsidR="00396C35" w:rsidRPr="00396C35" w:rsidRDefault="00396C35" w:rsidP="003611B9">
            <w:pPr>
              <w:keepNext/>
              <w:keepLines/>
              <w:autoSpaceDE w:val="0"/>
              <w:autoSpaceDN w:val="0"/>
              <w:adjustRightInd w:val="0"/>
              <w:spacing w:after="0" w:line="240" w:lineRule="auto"/>
              <w:rPr>
                <w:rFonts w:ascii="Arial" w:hAnsi="Arial" w:cs="Arial"/>
                <w:sz w:val="20"/>
                <w:szCs w:val="20"/>
              </w:rPr>
            </w:pPr>
            <w:r w:rsidRPr="00396C35">
              <w:rPr>
                <w:rFonts w:ascii="Arial" w:hAnsi="Arial" w:cs="Arial"/>
                <w:sz w:val="20"/>
                <w:szCs w:val="20"/>
              </w:rPr>
              <w:t>Lisandunud väärtuse muutus ühe tööjõuühiku kohta aastas</w:t>
            </w:r>
          </w:p>
        </w:tc>
        <w:tc>
          <w:tcPr>
            <w:tcW w:w="2411" w:type="dxa"/>
            <w:tcBorders>
              <w:top w:val="single" w:sz="6" w:space="0" w:color="000000"/>
              <w:left w:val="single" w:sz="6" w:space="0" w:color="000000"/>
              <w:bottom w:val="single" w:sz="6" w:space="0" w:color="000000"/>
              <w:right w:val="single" w:sz="6" w:space="0" w:color="000000"/>
            </w:tcBorders>
            <w:vAlign w:val="center"/>
            <w:hideMark/>
          </w:tcPr>
          <w:p w:rsidR="00396C35" w:rsidRPr="00396C35" w:rsidRDefault="00396C35" w:rsidP="00EF2ED7">
            <w:pPr>
              <w:autoSpaceDE w:val="0"/>
              <w:autoSpaceDN w:val="0"/>
              <w:adjustRightInd w:val="0"/>
              <w:spacing w:after="0" w:line="240" w:lineRule="auto"/>
              <w:rPr>
                <w:rFonts w:ascii="Arial" w:hAnsi="Arial" w:cs="Arial"/>
                <w:sz w:val="20"/>
                <w:szCs w:val="20"/>
              </w:rPr>
            </w:pPr>
            <w:r w:rsidRPr="00396C35">
              <w:rPr>
                <w:rFonts w:ascii="Arial" w:hAnsi="Arial" w:cs="Arial"/>
                <w:sz w:val="20"/>
                <w:szCs w:val="20"/>
              </w:rPr>
              <w:t>aastaks 2013 – +25 %</w:t>
            </w:r>
          </w:p>
        </w:tc>
      </w:tr>
      <w:tr w:rsidR="00396C35" w:rsidTr="003611B9">
        <w:trPr>
          <w:trHeight w:val="365"/>
        </w:trPr>
        <w:tc>
          <w:tcPr>
            <w:tcW w:w="1952" w:type="dxa"/>
            <w:vMerge w:val="restart"/>
            <w:tcBorders>
              <w:top w:val="single" w:sz="6" w:space="0" w:color="000000"/>
              <w:left w:val="single" w:sz="6" w:space="0" w:color="000000"/>
              <w:right w:val="single" w:sz="6" w:space="0" w:color="000000"/>
            </w:tcBorders>
            <w:vAlign w:val="center"/>
          </w:tcPr>
          <w:p w:rsidR="00396C35" w:rsidRPr="00396C35" w:rsidRDefault="00396C35" w:rsidP="003611B9">
            <w:pPr>
              <w:autoSpaceDE w:val="0"/>
              <w:autoSpaceDN w:val="0"/>
              <w:adjustRightInd w:val="0"/>
              <w:spacing w:after="0" w:line="240" w:lineRule="auto"/>
              <w:rPr>
                <w:rFonts w:ascii="Arial" w:hAnsi="Arial" w:cs="Arial"/>
                <w:bCs/>
                <w:sz w:val="20"/>
                <w:szCs w:val="20"/>
              </w:rPr>
            </w:pPr>
            <w:r>
              <w:rPr>
                <w:rFonts w:ascii="Arial" w:hAnsi="Arial" w:cs="Arial"/>
                <w:bCs/>
                <w:sz w:val="20"/>
                <w:szCs w:val="20"/>
              </w:rPr>
              <w:t>Mõjunäitaja (lisaindikaator)</w:t>
            </w:r>
          </w:p>
        </w:tc>
        <w:tc>
          <w:tcPr>
            <w:tcW w:w="4112" w:type="dxa"/>
            <w:tcBorders>
              <w:top w:val="single" w:sz="6" w:space="0" w:color="000000"/>
              <w:left w:val="single" w:sz="6" w:space="0" w:color="000000"/>
              <w:bottom w:val="single" w:sz="6" w:space="0" w:color="000000"/>
              <w:right w:val="single" w:sz="6" w:space="0" w:color="000000"/>
            </w:tcBorders>
            <w:vAlign w:val="center"/>
          </w:tcPr>
          <w:p w:rsidR="00396C35" w:rsidRPr="00396C35" w:rsidRDefault="00396C35" w:rsidP="003611B9">
            <w:pPr>
              <w:keepNext/>
              <w:keepLines/>
              <w:autoSpaceDE w:val="0"/>
              <w:autoSpaceDN w:val="0"/>
              <w:adjustRightInd w:val="0"/>
              <w:spacing w:after="0" w:line="240" w:lineRule="auto"/>
              <w:rPr>
                <w:rFonts w:ascii="Arial" w:hAnsi="Arial" w:cs="Arial"/>
                <w:sz w:val="20"/>
                <w:szCs w:val="20"/>
              </w:rPr>
            </w:pPr>
            <w:r w:rsidRPr="00396C35">
              <w:rPr>
                <w:rFonts w:ascii="Arial" w:hAnsi="Arial" w:cs="Arial"/>
                <w:sz w:val="20"/>
                <w:szCs w:val="20"/>
              </w:rPr>
              <w:t>Põhi- ja täieliku ettevalmistusega põllumajanduslike majapidamiste juhtide osakaal</w:t>
            </w:r>
          </w:p>
        </w:tc>
        <w:tc>
          <w:tcPr>
            <w:tcW w:w="2411" w:type="dxa"/>
            <w:tcBorders>
              <w:top w:val="single" w:sz="6" w:space="0" w:color="000000"/>
              <w:left w:val="single" w:sz="6" w:space="0" w:color="000000"/>
              <w:bottom w:val="single" w:sz="6" w:space="0" w:color="000000"/>
              <w:right w:val="single" w:sz="6" w:space="0" w:color="000000"/>
            </w:tcBorders>
            <w:vAlign w:val="center"/>
          </w:tcPr>
          <w:p w:rsidR="00396C35" w:rsidRPr="00396C35" w:rsidRDefault="00396C35" w:rsidP="00EF2ED7">
            <w:pPr>
              <w:autoSpaceDE w:val="0"/>
              <w:autoSpaceDN w:val="0"/>
              <w:adjustRightInd w:val="0"/>
              <w:spacing w:after="0" w:line="240" w:lineRule="auto"/>
              <w:rPr>
                <w:rFonts w:ascii="Arial" w:hAnsi="Arial" w:cs="Arial"/>
                <w:sz w:val="20"/>
                <w:szCs w:val="20"/>
              </w:rPr>
            </w:pPr>
            <w:r w:rsidRPr="00396C35">
              <w:rPr>
                <w:rFonts w:ascii="Arial" w:hAnsi="Arial" w:cs="Arial"/>
                <w:sz w:val="20"/>
                <w:szCs w:val="20"/>
              </w:rPr>
              <w:t>aastaks 2013 – 47 %</w:t>
            </w:r>
          </w:p>
        </w:tc>
      </w:tr>
      <w:tr w:rsidR="00396C35" w:rsidTr="003611B9">
        <w:trPr>
          <w:trHeight w:val="365"/>
        </w:trPr>
        <w:tc>
          <w:tcPr>
            <w:tcW w:w="1952" w:type="dxa"/>
            <w:vMerge/>
            <w:tcBorders>
              <w:left w:val="single" w:sz="6" w:space="0" w:color="000000"/>
              <w:bottom w:val="single" w:sz="6" w:space="0" w:color="000000"/>
              <w:right w:val="single" w:sz="6" w:space="0" w:color="000000"/>
            </w:tcBorders>
            <w:vAlign w:val="center"/>
          </w:tcPr>
          <w:p w:rsidR="00396C35" w:rsidRPr="00396C35" w:rsidRDefault="00396C35" w:rsidP="003611B9">
            <w:pPr>
              <w:autoSpaceDE w:val="0"/>
              <w:autoSpaceDN w:val="0"/>
              <w:adjustRightInd w:val="0"/>
              <w:spacing w:after="0" w:line="240" w:lineRule="auto"/>
              <w:rPr>
                <w:rFonts w:ascii="Arial" w:hAnsi="Arial" w:cs="Arial"/>
                <w:bCs/>
                <w:sz w:val="20"/>
                <w:szCs w:val="20"/>
              </w:rPr>
            </w:pPr>
          </w:p>
        </w:tc>
        <w:tc>
          <w:tcPr>
            <w:tcW w:w="4112" w:type="dxa"/>
            <w:tcBorders>
              <w:top w:val="single" w:sz="6" w:space="0" w:color="000000"/>
              <w:left w:val="single" w:sz="6" w:space="0" w:color="000000"/>
              <w:bottom w:val="single" w:sz="6" w:space="0" w:color="000000"/>
              <w:right w:val="single" w:sz="6" w:space="0" w:color="000000"/>
            </w:tcBorders>
            <w:vAlign w:val="center"/>
          </w:tcPr>
          <w:p w:rsidR="00396C35" w:rsidRPr="00396C35" w:rsidRDefault="00396C35" w:rsidP="003611B9">
            <w:pPr>
              <w:keepNext/>
              <w:keepLines/>
              <w:autoSpaceDE w:val="0"/>
              <w:autoSpaceDN w:val="0"/>
              <w:adjustRightInd w:val="0"/>
              <w:spacing w:after="0" w:line="240" w:lineRule="auto"/>
              <w:rPr>
                <w:rFonts w:ascii="Arial" w:hAnsi="Arial" w:cs="Arial"/>
                <w:sz w:val="20"/>
                <w:szCs w:val="20"/>
              </w:rPr>
            </w:pPr>
            <w:r w:rsidRPr="00396C35">
              <w:rPr>
                <w:rFonts w:ascii="Arial" w:hAnsi="Arial" w:cs="Arial"/>
                <w:sz w:val="20"/>
                <w:szCs w:val="20"/>
              </w:rPr>
              <w:t>Elukestvas õppes osaleva täiskasvanud elanikkonna osakaal</w:t>
            </w:r>
          </w:p>
        </w:tc>
        <w:tc>
          <w:tcPr>
            <w:tcW w:w="2411" w:type="dxa"/>
            <w:tcBorders>
              <w:top w:val="single" w:sz="6" w:space="0" w:color="000000"/>
              <w:left w:val="single" w:sz="6" w:space="0" w:color="000000"/>
              <w:bottom w:val="single" w:sz="6" w:space="0" w:color="000000"/>
              <w:right w:val="single" w:sz="6" w:space="0" w:color="000000"/>
            </w:tcBorders>
            <w:vAlign w:val="center"/>
          </w:tcPr>
          <w:p w:rsidR="00396C35" w:rsidRPr="00396C35" w:rsidRDefault="00396C35" w:rsidP="00EF2ED7">
            <w:pPr>
              <w:autoSpaceDE w:val="0"/>
              <w:autoSpaceDN w:val="0"/>
              <w:adjustRightInd w:val="0"/>
              <w:spacing w:after="0" w:line="240" w:lineRule="auto"/>
              <w:rPr>
                <w:rFonts w:ascii="Arial" w:hAnsi="Arial" w:cs="Arial"/>
                <w:sz w:val="20"/>
                <w:szCs w:val="20"/>
              </w:rPr>
            </w:pPr>
            <w:r w:rsidRPr="00396C35">
              <w:rPr>
                <w:rFonts w:ascii="Arial" w:hAnsi="Arial" w:cs="Arial"/>
                <w:sz w:val="20"/>
                <w:szCs w:val="20"/>
              </w:rPr>
              <w:t>aastaks 2013 – 14 %</w:t>
            </w:r>
          </w:p>
        </w:tc>
      </w:tr>
    </w:tbl>
    <w:p w:rsidR="00396C35" w:rsidRPr="00396C35" w:rsidRDefault="00396C35" w:rsidP="00D30A47">
      <w:pPr>
        <w:spacing w:after="0" w:line="240" w:lineRule="auto"/>
        <w:ind w:right="26"/>
        <w:jc w:val="both"/>
        <w:rPr>
          <w:rStyle w:val="Strong"/>
          <w:rFonts w:ascii="Arial" w:hAnsi="Arial" w:cs="Arial"/>
          <w:b w:val="0"/>
          <w:sz w:val="20"/>
          <w:szCs w:val="20"/>
        </w:rPr>
      </w:pPr>
      <w:r w:rsidRPr="00396C35">
        <w:rPr>
          <w:rStyle w:val="Strong"/>
          <w:rFonts w:ascii="Arial" w:hAnsi="Arial" w:cs="Arial"/>
          <w:b w:val="0"/>
          <w:sz w:val="20"/>
          <w:szCs w:val="20"/>
        </w:rPr>
        <w:t>Allikas: Eesti maaelu arengukava 2007−2013</w:t>
      </w:r>
    </w:p>
    <w:p w:rsidR="00396C35" w:rsidRDefault="00396C35" w:rsidP="00D30A47">
      <w:pPr>
        <w:spacing w:after="0" w:line="240" w:lineRule="auto"/>
        <w:ind w:right="26"/>
        <w:jc w:val="both"/>
        <w:rPr>
          <w:rStyle w:val="Strong"/>
          <w:rFonts w:ascii="Times New Roman" w:hAnsi="Times New Roman" w:cs="Times New Roman"/>
          <w:b w:val="0"/>
          <w:sz w:val="24"/>
          <w:szCs w:val="24"/>
        </w:rPr>
      </w:pPr>
    </w:p>
    <w:p w:rsidR="006424FE" w:rsidRPr="00066349" w:rsidRDefault="00686BE5" w:rsidP="00863A76">
      <w:pPr>
        <w:ind w:right="26"/>
        <w:jc w:val="both"/>
        <w:rPr>
          <w:rFonts w:ascii="Times New Roman" w:hAnsi="Times New Roman" w:cs="Times New Roman"/>
          <w:bCs/>
          <w:sz w:val="24"/>
          <w:szCs w:val="24"/>
        </w:rPr>
      </w:pPr>
      <w:r w:rsidRPr="00066349">
        <w:rPr>
          <w:rStyle w:val="Strong"/>
          <w:rFonts w:ascii="Times New Roman" w:hAnsi="Times New Roman" w:cs="Times New Roman"/>
          <w:b w:val="0"/>
          <w:sz w:val="24"/>
          <w:szCs w:val="24"/>
        </w:rPr>
        <w:t xml:space="preserve">Kõrvutades </w:t>
      </w:r>
      <w:r w:rsidR="00892A74" w:rsidRPr="00066349">
        <w:rPr>
          <w:rStyle w:val="Strong"/>
          <w:rFonts w:ascii="Times New Roman" w:hAnsi="Times New Roman" w:cs="Times New Roman"/>
          <w:b w:val="0"/>
          <w:sz w:val="24"/>
          <w:szCs w:val="24"/>
        </w:rPr>
        <w:t>meetme 1.1 eesmärgid ja indikaator</w:t>
      </w:r>
      <w:r w:rsidR="00F91826" w:rsidRPr="00066349">
        <w:rPr>
          <w:rStyle w:val="Strong"/>
          <w:rFonts w:ascii="Times New Roman" w:hAnsi="Times New Roman" w:cs="Times New Roman"/>
          <w:b w:val="0"/>
          <w:sz w:val="24"/>
          <w:szCs w:val="24"/>
        </w:rPr>
        <w:t xml:space="preserve">id hindamiskriteeriumitega, </w:t>
      </w:r>
      <w:r w:rsidR="00892A74" w:rsidRPr="00066349">
        <w:rPr>
          <w:rStyle w:val="Strong"/>
          <w:rFonts w:ascii="Times New Roman" w:hAnsi="Times New Roman" w:cs="Times New Roman"/>
          <w:b w:val="0"/>
          <w:sz w:val="24"/>
          <w:szCs w:val="24"/>
        </w:rPr>
        <w:t xml:space="preserve">selgub, et hindamiskriteeriumite kattuvus meetme eesmärkide ja indikaatoritega on </w:t>
      </w:r>
      <w:r w:rsidR="00D20CC3" w:rsidRPr="00066349">
        <w:rPr>
          <w:rStyle w:val="Strong"/>
          <w:rFonts w:ascii="Times New Roman" w:hAnsi="Times New Roman" w:cs="Times New Roman"/>
          <w:b w:val="0"/>
          <w:sz w:val="24"/>
          <w:szCs w:val="24"/>
        </w:rPr>
        <w:t>vähene</w:t>
      </w:r>
      <w:r w:rsidR="003135CE" w:rsidRPr="00066349">
        <w:rPr>
          <w:rStyle w:val="Strong"/>
          <w:rFonts w:ascii="Times New Roman" w:hAnsi="Times New Roman" w:cs="Times New Roman"/>
          <w:b w:val="0"/>
          <w:sz w:val="24"/>
          <w:szCs w:val="24"/>
        </w:rPr>
        <w:t xml:space="preserve">. </w:t>
      </w:r>
      <w:r w:rsidR="00D20CC3" w:rsidRPr="00066349">
        <w:rPr>
          <w:rStyle w:val="Strong"/>
          <w:rFonts w:ascii="Times New Roman" w:hAnsi="Times New Roman" w:cs="Times New Roman"/>
          <w:b w:val="0"/>
          <w:sz w:val="24"/>
          <w:szCs w:val="24"/>
        </w:rPr>
        <w:t xml:space="preserve">Tegemist ei ole hindamiskriteeriumite üldsõnalise formuleerimisega, vaid meetme eesmärke ja mõõdikuid ei ole hindamiskriteeriumitesse sisse toodud. </w:t>
      </w:r>
      <w:r w:rsidR="003135CE" w:rsidRPr="00066349">
        <w:rPr>
          <w:rStyle w:val="Strong"/>
          <w:rFonts w:ascii="Times New Roman" w:hAnsi="Times New Roman" w:cs="Times New Roman"/>
          <w:b w:val="0"/>
          <w:sz w:val="24"/>
          <w:szCs w:val="24"/>
        </w:rPr>
        <w:t>Näiteks ü</w:t>
      </w:r>
      <w:r w:rsidR="00094CA2" w:rsidRPr="00066349">
        <w:rPr>
          <w:rStyle w:val="Strong"/>
          <w:rFonts w:ascii="Times New Roman" w:hAnsi="Times New Roman" w:cs="Times New Roman"/>
          <w:b w:val="0"/>
          <w:sz w:val="24"/>
          <w:szCs w:val="24"/>
        </w:rPr>
        <w:t>heks</w:t>
      </w:r>
      <w:r w:rsidR="003135CE" w:rsidRPr="00066349">
        <w:rPr>
          <w:rStyle w:val="Strong"/>
          <w:rFonts w:ascii="Times New Roman" w:hAnsi="Times New Roman" w:cs="Times New Roman"/>
          <w:b w:val="0"/>
          <w:sz w:val="24"/>
          <w:szCs w:val="24"/>
        </w:rPr>
        <w:t xml:space="preserve"> hindami</w:t>
      </w:r>
      <w:r w:rsidR="00094CA2" w:rsidRPr="00066349">
        <w:rPr>
          <w:rStyle w:val="Strong"/>
          <w:rFonts w:ascii="Times New Roman" w:hAnsi="Times New Roman" w:cs="Times New Roman"/>
          <w:b w:val="0"/>
          <w:sz w:val="24"/>
          <w:szCs w:val="24"/>
        </w:rPr>
        <w:t>se ala</w:t>
      </w:r>
      <w:r w:rsidR="003135CE" w:rsidRPr="00066349">
        <w:rPr>
          <w:rStyle w:val="Strong"/>
          <w:rFonts w:ascii="Times New Roman" w:hAnsi="Times New Roman" w:cs="Times New Roman"/>
          <w:b w:val="0"/>
          <w:sz w:val="24"/>
          <w:szCs w:val="24"/>
        </w:rPr>
        <w:t>kriteerium</w:t>
      </w:r>
      <w:r w:rsidR="00094CA2" w:rsidRPr="00066349">
        <w:rPr>
          <w:rStyle w:val="Strong"/>
          <w:rFonts w:ascii="Times New Roman" w:hAnsi="Times New Roman" w:cs="Times New Roman"/>
          <w:b w:val="0"/>
          <w:sz w:val="24"/>
          <w:szCs w:val="24"/>
        </w:rPr>
        <w:t>iks o</w:t>
      </w:r>
      <w:r w:rsidR="00EF2ED7">
        <w:rPr>
          <w:rStyle w:val="Strong"/>
          <w:rFonts w:ascii="Times New Roman" w:hAnsi="Times New Roman" w:cs="Times New Roman"/>
          <w:b w:val="0"/>
          <w:sz w:val="24"/>
          <w:szCs w:val="24"/>
        </w:rPr>
        <w:t>li</w:t>
      </w:r>
      <w:r w:rsidR="00094CA2" w:rsidRPr="00066349">
        <w:rPr>
          <w:rStyle w:val="Strong"/>
          <w:rFonts w:ascii="Times New Roman" w:hAnsi="Times New Roman" w:cs="Times New Roman"/>
          <w:b w:val="0"/>
          <w:sz w:val="24"/>
          <w:szCs w:val="24"/>
        </w:rPr>
        <w:t xml:space="preserve"> tegevuse temaatika vajalikkus, mida toetuse taotleja põhjenda</w:t>
      </w:r>
      <w:r w:rsidR="00EF2ED7">
        <w:rPr>
          <w:rStyle w:val="Strong"/>
          <w:rFonts w:ascii="Times New Roman" w:hAnsi="Times New Roman" w:cs="Times New Roman"/>
          <w:b w:val="0"/>
          <w:sz w:val="24"/>
          <w:szCs w:val="24"/>
        </w:rPr>
        <w:t>s</w:t>
      </w:r>
      <w:r w:rsidR="00094CA2" w:rsidRPr="00066349">
        <w:rPr>
          <w:rStyle w:val="Strong"/>
          <w:rFonts w:ascii="Times New Roman" w:hAnsi="Times New Roman" w:cs="Times New Roman"/>
          <w:b w:val="0"/>
          <w:sz w:val="24"/>
          <w:szCs w:val="24"/>
        </w:rPr>
        <w:t xml:space="preserve"> taotlusvormil vabas vormis, miks see tegevus, mida ta pla</w:t>
      </w:r>
      <w:r w:rsidR="00EF2ED7">
        <w:rPr>
          <w:rStyle w:val="Strong"/>
          <w:rFonts w:ascii="Times New Roman" w:hAnsi="Times New Roman" w:cs="Times New Roman"/>
          <w:b w:val="0"/>
          <w:sz w:val="24"/>
          <w:szCs w:val="24"/>
        </w:rPr>
        <w:t>neeris</w:t>
      </w:r>
      <w:r w:rsidR="00094CA2" w:rsidRPr="00066349">
        <w:rPr>
          <w:rStyle w:val="Strong"/>
          <w:rFonts w:ascii="Times New Roman" w:hAnsi="Times New Roman" w:cs="Times New Roman"/>
          <w:b w:val="0"/>
          <w:sz w:val="24"/>
          <w:szCs w:val="24"/>
        </w:rPr>
        <w:t>, o</w:t>
      </w:r>
      <w:r w:rsidR="00EF2ED7">
        <w:rPr>
          <w:rStyle w:val="Strong"/>
          <w:rFonts w:ascii="Times New Roman" w:hAnsi="Times New Roman" w:cs="Times New Roman"/>
          <w:b w:val="0"/>
          <w:sz w:val="24"/>
          <w:szCs w:val="24"/>
        </w:rPr>
        <w:t>li</w:t>
      </w:r>
      <w:r w:rsidR="00094CA2" w:rsidRPr="00066349">
        <w:rPr>
          <w:rStyle w:val="Strong"/>
          <w:rFonts w:ascii="Times New Roman" w:hAnsi="Times New Roman" w:cs="Times New Roman"/>
          <w:b w:val="0"/>
          <w:sz w:val="24"/>
          <w:szCs w:val="24"/>
        </w:rPr>
        <w:t xml:space="preserve"> vajalik. Seega toetuse taotleja või</w:t>
      </w:r>
      <w:r w:rsidR="00EF2ED7">
        <w:rPr>
          <w:rStyle w:val="Strong"/>
          <w:rFonts w:ascii="Times New Roman" w:hAnsi="Times New Roman" w:cs="Times New Roman"/>
          <w:b w:val="0"/>
          <w:sz w:val="24"/>
          <w:szCs w:val="24"/>
        </w:rPr>
        <w:t>s</w:t>
      </w:r>
      <w:r w:rsidR="00094CA2" w:rsidRPr="00066349">
        <w:rPr>
          <w:rStyle w:val="Strong"/>
          <w:rFonts w:ascii="Times New Roman" w:hAnsi="Times New Roman" w:cs="Times New Roman"/>
          <w:b w:val="0"/>
          <w:sz w:val="24"/>
          <w:szCs w:val="24"/>
        </w:rPr>
        <w:t xml:space="preserve"> vajalikkust põhjendada nii, et see ühti</w:t>
      </w:r>
      <w:r w:rsidR="00EF2ED7">
        <w:rPr>
          <w:rStyle w:val="Strong"/>
          <w:rFonts w:ascii="Times New Roman" w:hAnsi="Times New Roman" w:cs="Times New Roman"/>
          <w:b w:val="0"/>
          <w:sz w:val="24"/>
          <w:szCs w:val="24"/>
        </w:rPr>
        <w:t>s</w:t>
      </w:r>
      <w:r w:rsidR="00094CA2" w:rsidRPr="00066349">
        <w:rPr>
          <w:rStyle w:val="Strong"/>
          <w:rFonts w:ascii="Times New Roman" w:hAnsi="Times New Roman" w:cs="Times New Roman"/>
          <w:b w:val="0"/>
          <w:sz w:val="24"/>
          <w:szCs w:val="24"/>
        </w:rPr>
        <w:t xml:space="preserve"> meetme 1.1 eesmärgiga, aga või</w:t>
      </w:r>
      <w:r w:rsidR="00EF2ED7">
        <w:rPr>
          <w:rStyle w:val="Strong"/>
          <w:rFonts w:ascii="Times New Roman" w:hAnsi="Times New Roman" w:cs="Times New Roman"/>
          <w:b w:val="0"/>
          <w:sz w:val="24"/>
          <w:szCs w:val="24"/>
        </w:rPr>
        <w:t>s</w:t>
      </w:r>
      <w:r w:rsidR="00094CA2" w:rsidRPr="00066349">
        <w:rPr>
          <w:rStyle w:val="Strong"/>
          <w:rFonts w:ascii="Times New Roman" w:hAnsi="Times New Roman" w:cs="Times New Roman"/>
          <w:b w:val="0"/>
          <w:sz w:val="24"/>
          <w:szCs w:val="24"/>
        </w:rPr>
        <w:t xml:space="preserve"> ka mitte ühtida. Sama kehtib ka alakriteeriumiga, mis puuduta</w:t>
      </w:r>
      <w:r w:rsidR="00EF2ED7">
        <w:rPr>
          <w:rStyle w:val="Strong"/>
          <w:rFonts w:ascii="Times New Roman" w:hAnsi="Times New Roman" w:cs="Times New Roman"/>
          <w:b w:val="0"/>
          <w:sz w:val="24"/>
          <w:szCs w:val="24"/>
        </w:rPr>
        <w:t>s</w:t>
      </w:r>
      <w:r w:rsidR="00094CA2" w:rsidRPr="00066349">
        <w:rPr>
          <w:rStyle w:val="Strong"/>
          <w:rFonts w:ascii="Times New Roman" w:hAnsi="Times New Roman" w:cs="Times New Roman"/>
          <w:b w:val="0"/>
          <w:sz w:val="24"/>
          <w:szCs w:val="24"/>
        </w:rPr>
        <w:t xml:space="preserve"> tegevuse seotust põllumajandusministri kehtestatud prioriteetse teemaga. Kehtestatud prioriteetsed teemad või</w:t>
      </w:r>
      <w:r w:rsidR="00EF2ED7">
        <w:rPr>
          <w:rStyle w:val="Strong"/>
          <w:rFonts w:ascii="Times New Roman" w:hAnsi="Times New Roman" w:cs="Times New Roman"/>
          <w:b w:val="0"/>
          <w:sz w:val="24"/>
          <w:szCs w:val="24"/>
        </w:rPr>
        <w:t>si</w:t>
      </w:r>
      <w:r w:rsidR="00094CA2" w:rsidRPr="00066349">
        <w:rPr>
          <w:rStyle w:val="Strong"/>
          <w:rFonts w:ascii="Times New Roman" w:hAnsi="Times New Roman" w:cs="Times New Roman"/>
          <w:b w:val="0"/>
          <w:sz w:val="24"/>
          <w:szCs w:val="24"/>
        </w:rPr>
        <w:t xml:space="preserve">d puudutada laiemalt avalikke huve (loodus, turvalisus </w:t>
      </w:r>
      <w:r w:rsidR="00094CA2" w:rsidRPr="00066349">
        <w:rPr>
          <w:rStyle w:val="Strong"/>
          <w:rFonts w:ascii="Times New Roman" w:hAnsi="Times New Roman" w:cs="Times New Roman"/>
          <w:b w:val="0"/>
          <w:sz w:val="24"/>
          <w:szCs w:val="24"/>
        </w:rPr>
        <w:lastRenderedPageBreak/>
        <w:t xml:space="preserve">vms) ning ei </w:t>
      </w:r>
      <w:r w:rsidR="00D20CC3" w:rsidRPr="00066349">
        <w:rPr>
          <w:rStyle w:val="Strong"/>
          <w:rFonts w:ascii="Times New Roman" w:hAnsi="Times New Roman" w:cs="Times New Roman"/>
          <w:b w:val="0"/>
          <w:sz w:val="24"/>
          <w:szCs w:val="24"/>
        </w:rPr>
        <w:t>pruu</w:t>
      </w:r>
      <w:r w:rsidR="00EF2ED7">
        <w:rPr>
          <w:rStyle w:val="Strong"/>
          <w:rFonts w:ascii="Times New Roman" w:hAnsi="Times New Roman" w:cs="Times New Roman"/>
          <w:b w:val="0"/>
          <w:sz w:val="24"/>
          <w:szCs w:val="24"/>
        </w:rPr>
        <w:t>kinud</w:t>
      </w:r>
      <w:r w:rsidR="00D20CC3" w:rsidRPr="00066349">
        <w:rPr>
          <w:rStyle w:val="Strong"/>
          <w:rFonts w:ascii="Times New Roman" w:hAnsi="Times New Roman" w:cs="Times New Roman"/>
          <w:b w:val="0"/>
          <w:sz w:val="24"/>
          <w:szCs w:val="24"/>
        </w:rPr>
        <w:t xml:space="preserve"> </w:t>
      </w:r>
      <w:r w:rsidR="00094CA2" w:rsidRPr="00066349">
        <w:rPr>
          <w:rStyle w:val="Strong"/>
          <w:rFonts w:ascii="Times New Roman" w:hAnsi="Times New Roman" w:cs="Times New Roman"/>
          <w:b w:val="0"/>
          <w:sz w:val="24"/>
          <w:szCs w:val="24"/>
        </w:rPr>
        <w:t>lähtu</w:t>
      </w:r>
      <w:r w:rsidR="00D20CC3" w:rsidRPr="00066349">
        <w:rPr>
          <w:rStyle w:val="Strong"/>
          <w:rFonts w:ascii="Times New Roman" w:hAnsi="Times New Roman" w:cs="Times New Roman"/>
          <w:b w:val="0"/>
          <w:sz w:val="24"/>
          <w:szCs w:val="24"/>
        </w:rPr>
        <w:t>da</w:t>
      </w:r>
      <w:r w:rsidR="00094CA2" w:rsidRPr="00066349">
        <w:rPr>
          <w:rStyle w:val="Strong"/>
          <w:rFonts w:ascii="Times New Roman" w:hAnsi="Times New Roman" w:cs="Times New Roman"/>
          <w:b w:val="0"/>
          <w:sz w:val="24"/>
          <w:szCs w:val="24"/>
        </w:rPr>
        <w:t xml:space="preserve"> konkreetselt meetme eesmärgist parandada p</w:t>
      </w:r>
      <w:r w:rsidR="00094CA2" w:rsidRPr="00066349">
        <w:rPr>
          <w:rFonts w:ascii="Times New Roman" w:hAnsi="Times New Roman" w:cs="Times New Roman"/>
          <w:bCs/>
          <w:sz w:val="24"/>
          <w:szCs w:val="24"/>
        </w:rPr>
        <w:t xml:space="preserve">õllumajandus-, toidu- ja metsandussektori konkurentsivõimet. </w:t>
      </w:r>
    </w:p>
    <w:p w:rsidR="00E5468A" w:rsidRPr="00066349" w:rsidRDefault="00E5468A" w:rsidP="00E5468A">
      <w:pPr>
        <w:jc w:val="both"/>
        <w:rPr>
          <w:rFonts w:ascii="Times New Roman" w:hAnsi="Times New Roman" w:cs="Times New Roman"/>
          <w:sz w:val="24"/>
          <w:szCs w:val="24"/>
        </w:rPr>
      </w:pPr>
      <w:r w:rsidRPr="00066349">
        <w:rPr>
          <w:rFonts w:ascii="Times New Roman" w:hAnsi="Times New Roman" w:cs="Times New Roman"/>
          <w:sz w:val="24"/>
          <w:szCs w:val="24"/>
        </w:rPr>
        <w:t>Samuti esineb vastuolu meetme</w:t>
      </w:r>
      <w:r w:rsidR="00066349" w:rsidRPr="00066349">
        <w:rPr>
          <w:rFonts w:ascii="Times New Roman" w:hAnsi="Times New Roman" w:cs="Times New Roman"/>
          <w:sz w:val="24"/>
          <w:szCs w:val="24"/>
        </w:rPr>
        <w:t>s</w:t>
      </w:r>
      <w:r w:rsidRPr="00066349">
        <w:rPr>
          <w:rFonts w:ascii="Times New Roman" w:hAnsi="Times New Roman" w:cs="Times New Roman"/>
          <w:sz w:val="24"/>
          <w:szCs w:val="24"/>
        </w:rPr>
        <w:t xml:space="preserve"> ja hindamiskriteeriumites nimetatud sihtgrupi vahel. Meetme eesmärgiks o</w:t>
      </w:r>
      <w:r w:rsidR="00EF2ED7">
        <w:rPr>
          <w:rFonts w:ascii="Times New Roman" w:hAnsi="Times New Roman" w:cs="Times New Roman"/>
          <w:sz w:val="24"/>
          <w:szCs w:val="24"/>
        </w:rPr>
        <w:t>li</w:t>
      </w:r>
      <w:r w:rsidRPr="00066349">
        <w:rPr>
          <w:rFonts w:ascii="Times New Roman" w:hAnsi="Times New Roman" w:cs="Times New Roman"/>
          <w:sz w:val="24"/>
          <w:szCs w:val="24"/>
        </w:rPr>
        <w:t xml:space="preserve"> seatud </w:t>
      </w:r>
      <w:r w:rsidRPr="00066349">
        <w:rPr>
          <w:rFonts w:ascii="Times New Roman" w:hAnsi="Times New Roman" w:cs="Times New Roman"/>
          <w:bCs/>
          <w:sz w:val="24"/>
          <w:szCs w:val="24"/>
        </w:rPr>
        <w:t>põllumajandustootjate, toiduaine töötlejate ja metsa majandajate</w:t>
      </w:r>
      <w:r w:rsidRPr="00066349">
        <w:rPr>
          <w:rFonts w:ascii="Times New Roman" w:hAnsi="Times New Roman" w:cs="Times New Roman"/>
          <w:sz w:val="24"/>
          <w:szCs w:val="24"/>
        </w:rPr>
        <w:t xml:space="preserve"> konkurentsivõime parandamine, kuid taotluste hindamisel </w:t>
      </w:r>
      <w:r w:rsidR="00066349" w:rsidRPr="00066349">
        <w:rPr>
          <w:rFonts w:ascii="Times New Roman" w:hAnsi="Times New Roman" w:cs="Times New Roman"/>
          <w:sz w:val="24"/>
          <w:szCs w:val="24"/>
        </w:rPr>
        <w:t>arvestat</w:t>
      </w:r>
      <w:r w:rsidR="00EF2ED7">
        <w:rPr>
          <w:rFonts w:ascii="Times New Roman" w:hAnsi="Times New Roman" w:cs="Times New Roman"/>
          <w:sz w:val="24"/>
          <w:szCs w:val="24"/>
        </w:rPr>
        <w:t>i</w:t>
      </w:r>
      <w:r w:rsidR="00066349" w:rsidRPr="00066349">
        <w:rPr>
          <w:rFonts w:ascii="Times New Roman" w:hAnsi="Times New Roman" w:cs="Times New Roman"/>
          <w:sz w:val="24"/>
          <w:szCs w:val="24"/>
        </w:rPr>
        <w:t xml:space="preserve"> hoopis sellega, kas tegevus on suuantud </w:t>
      </w:r>
      <w:r w:rsidRPr="00066349">
        <w:rPr>
          <w:rFonts w:ascii="Times New Roman" w:hAnsi="Times New Roman" w:cs="Times New Roman"/>
          <w:sz w:val="24"/>
          <w:szCs w:val="24"/>
        </w:rPr>
        <w:t>alustav</w:t>
      </w:r>
      <w:r w:rsidR="00066349" w:rsidRPr="00066349">
        <w:rPr>
          <w:rFonts w:ascii="Times New Roman" w:hAnsi="Times New Roman" w:cs="Times New Roman"/>
          <w:sz w:val="24"/>
          <w:szCs w:val="24"/>
        </w:rPr>
        <w:t>ale</w:t>
      </w:r>
      <w:r w:rsidRPr="00066349">
        <w:rPr>
          <w:rFonts w:ascii="Times New Roman" w:hAnsi="Times New Roman" w:cs="Times New Roman"/>
          <w:sz w:val="24"/>
          <w:szCs w:val="24"/>
        </w:rPr>
        <w:t xml:space="preserve"> või noor</w:t>
      </w:r>
      <w:r w:rsidR="00066349" w:rsidRPr="00066349">
        <w:rPr>
          <w:rFonts w:ascii="Times New Roman" w:hAnsi="Times New Roman" w:cs="Times New Roman"/>
          <w:sz w:val="24"/>
          <w:szCs w:val="24"/>
        </w:rPr>
        <w:t>ele</w:t>
      </w:r>
      <w:r w:rsidRPr="00066349">
        <w:rPr>
          <w:rFonts w:ascii="Times New Roman" w:hAnsi="Times New Roman" w:cs="Times New Roman"/>
          <w:sz w:val="24"/>
          <w:szCs w:val="24"/>
        </w:rPr>
        <w:t xml:space="preserve"> ettevõtja</w:t>
      </w:r>
      <w:r w:rsidR="00066349" w:rsidRPr="00066349">
        <w:rPr>
          <w:rFonts w:ascii="Times New Roman" w:hAnsi="Times New Roman" w:cs="Times New Roman"/>
          <w:sz w:val="24"/>
          <w:szCs w:val="24"/>
        </w:rPr>
        <w:t>le või mitte</w:t>
      </w:r>
      <w:r w:rsidRPr="00066349">
        <w:rPr>
          <w:rFonts w:ascii="Times New Roman" w:hAnsi="Times New Roman" w:cs="Times New Roman"/>
          <w:sz w:val="24"/>
          <w:szCs w:val="24"/>
        </w:rPr>
        <w:t xml:space="preserve">. </w:t>
      </w:r>
    </w:p>
    <w:p w:rsidR="00C10946" w:rsidRPr="00066349" w:rsidRDefault="001F46CC" w:rsidP="00522210">
      <w:pPr>
        <w:ind w:right="26"/>
        <w:jc w:val="both"/>
        <w:rPr>
          <w:rStyle w:val="Strong"/>
          <w:rFonts w:ascii="Times New Roman" w:hAnsi="Times New Roman" w:cs="Times New Roman"/>
          <w:b w:val="0"/>
          <w:sz w:val="24"/>
          <w:szCs w:val="24"/>
        </w:rPr>
      </w:pPr>
      <w:r w:rsidRPr="00066349">
        <w:rPr>
          <w:rFonts w:ascii="Times New Roman" w:hAnsi="Times New Roman" w:cs="Times New Roman"/>
          <w:bCs/>
          <w:sz w:val="24"/>
          <w:szCs w:val="24"/>
        </w:rPr>
        <w:t>Hindamiskriteeriumid, mis puuduta</w:t>
      </w:r>
      <w:r w:rsidR="00EF2ED7">
        <w:rPr>
          <w:rFonts w:ascii="Times New Roman" w:hAnsi="Times New Roman" w:cs="Times New Roman"/>
          <w:bCs/>
          <w:sz w:val="24"/>
          <w:szCs w:val="24"/>
        </w:rPr>
        <w:t>si</w:t>
      </w:r>
      <w:r w:rsidRPr="00066349">
        <w:rPr>
          <w:rFonts w:ascii="Times New Roman" w:hAnsi="Times New Roman" w:cs="Times New Roman"/>
          <w:bCs/>
          <w:sz w:val="24"/>
          <w:szCs w:val="24"/>
        </w:rPr>
        <w:t xml:space="preserve">d taotleja ja tegevusega seotud füüsilise </w:t>
      </w:r>
      <w:r w:rsidR="00EF2ED7">
        <w:rPr>
          <w:rFonts w:ascii="Times New Roman" w:hAnsi="Times New Roman" w:cs="Times New Roman"/>
          <w:bCs/>
          <w:sz w:val="24"/>
          <w:szCs w:val="24"/>
        </w:rPr>
        <w:t>i</w:t>
      </w:r>
      <w:r w:rsidRPr="00066349">
        <w:rPr>
          <w:rFonts w:ascii="Times New Roman" w:hAnsi="Times New Roman" w:cs="Times New Roman"/>
          <w:bCs/>
          <w:sz w:val="24"/>
          <w:szCs w:val="24"/>
        </w:rPr>
        <w:t xml:space="preserve">siku varasemat kogemust ja pädevust asjaomases valdkonnas, viitavad taotuse taotleja ja tegevusse kaasatud isikute </w:t>
      </w:r>
      <w:r w:rsidR="006424FE" w:rsidRPr="00066349">
        <w:rPr>
          <w:rFonts w:ascii="Times New Roman" w:hAnsi="Times New Roman" w:cs="Times New Roman"/>
          <w:bCs/>
          <w:sz w:val="24"/>
          <w:szCs w:val="24"/>
        </w:rPr>
        <w:t xml:space="preserve">kompetentsi ja </w:t>
      </w:r>
      <w:r w:rsidR="003279CC" w:rsidRPr="00066349">
        <w:rPr>
          <w:rFonts w:ascii="Times New Roman" w:hAnsi="Times New Roman" w:cs="Times New Roman"/>
          <w:bCs/>
          <w:sz w:val="24"/>
          <w:szCs w:val="24"/>
        </w:rPr>
        <w:t xml:space="preserve">koolitustegevuste korraldamise </w:t>
      </w:r>
      <w:r w:rsidRPr="00066349">
        <w:rPr>
          <w:rFonts w:ascii="Times New Roman" w:hAnsi="Times New Roman" w:cs="Times New Roman"/>
          <w:bCs/>
          <w:sz w:val="24"/>
          <w:szCs w:val="24"/>
        </w:rPr>
        <w:t xml:space="preserve">kvaliteeti. Kui samast meetmest </w:t>
      </w:r>
      <w:r w:rsidR="006424FE" w:rsidRPr="00066349">
        <w:rPr>
          <w:rFonts w:ascii="Times New Roman" w:hAnsi="Times New Roman" w:cs="Times New Roman"/>
          <w:bCs/>
          <w:sz w:val="24"/>
          <w:szCs w:val="24"/>
        </w:rPr>
        <w:t xml:space="preserve">taotlevad </w:t>
      </w:r>
      <w:r w:rsidRPr="00066349">
        <w:rPr>
          <w:rFonts w:ascii="Times New Roman" w:hAnsi="Times New Roman" w:cs="Times New Roman"/>
          <w:bCs/>
          <w:sz w:val="24"/>
          <w:szCs w:val="24"/>
        </w:rPr>
        <w:t>ühed ja samad isikud toetust, kasvab järjest nende kogemus „asjaomases“ valdkonnas</w:t>
      </w:r>
      <w:r w:rsidR="006424FE" w:rsidRPr="00066349">
        <w:rPr>
          <w:rFonts w:ascii="Times New Roman" w:hAnsi="Times New Roman" w:cs="Times New Roman"/>
          <w:bCs/>
          <w:sz w:val="24"/>
          <w:szCs w:val="24"/>
        </w:rPr>
        <w:t xml:space="preserve"> ning teiste isikute võimalus taotleda toetust kahaneb. </w:t>
      </w:r>
      <w:r w:rsidRPr="00066349">
        <w:rPr>
          <w:rFonts w:ascii="Times New Roman" w:hAnsi="Times New Roman" w:cs="Times New Roman"/>
          <w:bCs/>
          <w:sz w:val="24"/>
          <w:szCs w:val="24"/>
        </w:rPr>
        <w:t xml:space="preserve">Samas </w:t>
      </w:r>
      <w:r w:rsidR="000849BA" w:rsidRPr="00066349">
        <w:rPr>
          <w:rFonts w:ascii="Times New Roman" w:hAnsi="Times New Roman" w:cs="Times New Roman"/>
          <w:bCs/>
          <w:sz w:val="24"/>
          <w:szCs w:val="24"/>
        </w:rPr>
        <w:t>lähtudes</w:t>
      </w:r>
      <w:r w:rsidR="000849BA">
        <w:rPr>
          <w:rFonts w:ascii="Times New Roman" w:hAnsi="Times New Roman" w:cs="Times New Roman"/>
          <w:bCs/>
          <w:sz w:val="24"/>
          <w:szCs w:val="24"/>
        </w:rPr>
        <w:t xml:space="preserve"> </w:t>
      </w:r>
      <w:r w:rsidR="00EF2ED7">
        <w:rPr>
          <w:rFonts w:ascii="Times New Roman" w:hAnsi="Times New Roman" w:cs="Times New Roman"/>
          <w:bCs/>
          <w:sz w:val="24"/>
          <w:szCs w:val="24"/>
        </w:rPr>
        <w:t xml:space="preserve">meetme 1.1 </w:t>
      </w:r>
      <w:r w:rsidR="006424FE" w:rsidRPr="00066349">
        <w:rPr>
          <w:rFonts w:ascii="Times New Roman" w:hAnsi="Times New Roman" w:cs="Times New Roman"/>
          <w:bCs/>
          <w:sz w:val="24"/>
          <w:szCs w:val="24"/>
        </w:rPr>
        <w:t xml:space="preserve">eesmärgist </w:t>
      </w:r>
      <w:r w:rsidRPr="00066349">
        <w:rPr>
          <w:rFonts w:ascii="Times New Roman" w:hAnsi="Times New Roman" w:cs="Times New Roman"/>
          <w:bCs/>
          <w:sz w:val="24"/>
          <w:szCs w:val="24"/>
        </w:rPr>
        <w:t xml:space="preserve">on oluline, et </w:t>
      </w:r>
      <w:r w:rsidR="006424FE" w:rsidRPr="00066349">
        <w:rPr>
          <w:rFonts w:ascii="Times New Roman" w:hAnsi="Times New Roman" w:cs="Times New Roman"/>
          <w:bCs/>
          <w:sz w:val="24"/>
          <w:szCs w:val="24"/>
        </w:rPr>
        <w:t xml:space="preserve">toetuse taotlejad ja tegevustega seotud isikud suudaksid maapiirkondades korraldada </w:t>
      </w:r>
      <w:r w:rsidR="006424FE" w:rsidRPr="00066349">
        <w:rPr>
          <w:rFonts w:ascii="Times New Roman" w:hAnsi="Times New Roman" w:cs="Times New Roman"/>
          <w:sz w:val="24"/>
          <w:szCs w:val="24"/>
        </w:rPr>
        <w:t>täiend- ja ümberõppe kursuseid, et paran</w:t>
      </w:r>
      <w:r w:rsidR="00EF2ED7">
        <w:rPr>
          <w:rFonts w:ascii="Times New Roman" w:hAnsi="Times New Roman" w:cs="Times New Roman"/>
          <w:sz w:val="24"/>
          <w:szCs w:val="24"/>
        </w:rPr>
        <w:t xml:space="preserve">eks </w:t>
      </w:r>
      <w:r w:rsidR="006424FE" w:rsidRPr="00066349">
        <w:rPr>
          <w:rFonts w:ascii="Times New Roman" w:hAnsi="Times New Roman" w:cs="Times New Roman"/>
          <w:sz w:val="24"/>
          <w:szCs w:val="24"/>
        </w:rPr>
        <w:t>kolmes sektoris tegutsevate isikute ettevõtlikkus ning kolme sektori konkurentsiv</w:t>
      </w:r>
      <w:r w:rsidR="00066349" w:rsidRPr="00066349">
        <w:rPr>
          <w:rFonts w:ascii="Times New Roman" w:hAnsi="Times New Roman" w:cs="Times New Roman"/>
          <w:sz w:val="24"/>
          <w:szCs w:val="24"/>
        </w:rPr>
        <w:t>õime tervikuna. Seega on olulisem</w:t>
      </w:r>
      <w:r w:rsidR="006424FE" w:rsidRPr="00066349">
        <w:rPr>
          <w:rFonts w:ascii="Times New Roman" w:hAnsi="Times New Roman" w:cs="Times New Roman"/>
          <w:sz w:val="24"/>
          <w:szCs w:val="24"/>
        </w:rPr>
        <w:t xml:space="preserve"> tegevuste korr</w:t>
      </w:r>
      <w:r w:rsidR="00FC765B" w:rsidRPr="00066349">
        <w:rPr>
          <w:rFonts w:ascii="Times New Roman" w:hAnsi="Times New Roman" w:cs="Times New Roman"/>
          <w:sz w:val="24"/>
          <w:szCs w:val="24"/>
        </w:rPr>
        <w:t>aldajate ja lektorite kompetents</w:t>
      </w:r>
      <w:r w:rsidR="00066349" w:rsidRPr="00066349">
        <w:rPr>
          <w:rFonts w:ascii="Times New Roman" w:hAnsi="Times New Roman" w:cs="Times New Roman"/>
          <w:sz w:val="24"/>
          <w:szCs w:val="24"/>
        </w:rPr>
        <w:t xml:space="preserve"> ning</w:t>
      </w:r>
      <w:r w:rsidR="00FC765B" w:rsidRPr="00066349">
        <w:rPr>
          <w:rFonts w:ascii="Times New Roman" w:hAnsi="Times New Roman" w:cs="Times New Roman"/>
          <w:sz w:val="24"/>
          <w:szCs w:val="24"/>
        </w:rPr>
        <w:t xml:space="preserve"> </w:t>
      </w:r>
      <w:r w:rsidR="007B3A1E">
        <w:rPr>
          <w:rFonts w:ascii="Times New Roman" w:hAnsi="Times New Roman" w:cs="Times New Roman"/>
          <w:sz w:val="24"/>
          <w:szCs w:val="24"/>
        </w:rPr>
        <w:t xml:space="preserve">seda puudutavad </w:t>
      </w:r>
      <w:r w:rsidR="00FC765B" w:rsidRPr="00066349">
        <w:rPr>
          <w:rFonts w:ascii="Times New Roman" w:hAnsi="Times New Roman" w:cs="Times New Roman"/>
          <w:sz w:val="24"/>
          <w:szCs w:val="24"/>
        </w:rPr>
        <w:t>hindamiskriteerium</w:t>
      </w:r>
      <w:r w:rsidR="00066349" w:rsidRPr="00066349">
        <w:rPr>
          <w:rFonts w:ascii="Times New Roman" w:hAnsi="Times New Roman" w:cs="Times New Roman"/>
          <w:sz w:val="24"/>
          <w:szCs w:val="24"/>
        </w:rPr>
        <w:t>id</w:t>
      </w:r>
      <w:r w:rsidR="00FC765B" w:rsidRPr="00066349">
        <w:rPr>
          <w:rFonts w:ascii="Times New Roman" w:hAnsi="Times New Roman" w:cs="Times New Roman"/>
          <w:sz w:val="24"/>
          <w:szCs w:val="24"/>
        </w:rPr>
        <w:t xml:space="preserve"> tuleks formuleerida nii, et </w:t>
      </w:r>
      <w:r w:rsidR="007B3A1E">
        <w:rPr>
          <w:rFonts w:ascii="Times New Roman" w:hAnsi="Times New Roman" w:cs="Times New Roman"/>
          <w:sz w:val="24"/>
          <w:szCs w:val="24"/>
        </w:rPr>
        <w:t xml:space="preserve">kriteerium </w:t>
      </w:r>
      <w:r w:rsidR="00FC765B" w:rsidRPr="00066349">
        <w:rPr>
          <w:rFonts w:ascii="Times New Roman" w:hAnsi="Times New Roman" w:cs="Times New Roman"/>
          <w:sz w:val="24"/>
          <w:szCs w:val="24"/>
        </w:rPr>
        <w:t xml:space="preserve">ühtiks paremini meetme eesmärkidega. </w:t>
      </w:r>
      <w:r w:rsidR="00094CA2" w:rsidRPr="00066349">
        <w:rPr>
          <w:rStyle w:val="Strong"/>
          <w:rFonts w:ascii="Times New Roman" w:hAnsi="Times New Roman" w:cs="Times New Roman"/>
          <w:b w:val="0"/>
          <w:sz w:val="24"/>
          <w:szCs w:val="24"/>
        </w:rPr>
        <w:t xml:space="preserve">  </w:t>
      </w:r>
    </w:p>
    <w:p w:rsidR="00EB26DE" w:rsidRPr="00066349" w:rsidRDefault="007B3A1E" w:rsidP="00522210">
      <w:pPr>
        <w:ind w:right="28"/>
        <w:jc w:val="both"/>
        <w:rPr>
          <w:rFonts w:ascii="Times New Roman" w:hAnsi="Times New Roman"/>
          <w:sz w:val="24"/>
          <w:szCs w:val="24"/>
        </w:rPr>
      </w:pPr>
      <w:r>
        <w:rPr>
          <w:rFonts w:ascii="Times New Roman" w:hAnsi="Times New Roman" w:cs="Times New Roman"/>
          <w:sz w:val="24"/>
          <w:szCs w:val="24"/>
        </w:rPr>
        <w:t>H</w:t>
      </w:r>
      <w:r w:rsidRPr="00066349">
        <w:rPr>
          <w:rFonts w:ascii="Times New Roman" w:hAnsi="Times New Roman" w:cs="Times New Roman"/>
          <w:sz w:val="24"/>
          <w:szCs w:val="24"/>
        </w:rPr>
        <w:t>indamiskriteeriumi</w:t>
      </w:r>
      <w:r w:rsidR="00EF2ED7">
        <w:rPr>
          <w:rFonts w:ascii="Times New Roman" w:hAnsi="Times New Roman" w:cs="Times New Roman"/>
          <w:sz w:val="24"/>
          <w:szCs w:val="24"/>
        </w:rPr>
        <w:t>d</w:t>
      </w:r>
      <w:r w:rsidRPr="00066349">
        <w:rPr>
          <w:rFonts w:ascii="Times New Roman" w:hAnsi="Times New Roman" w:cs="Times New Roman"/>
          <w:sz w:val="24"/>
          <w:szCs w:val="24"/>
        </w:rPr>
        <w:t xml:space="preserve"> </w:t>
      </w:r>
      <w:r>
        <w:rPr>
          <w:rFonts w:ascii="Times New Roman" w:hAnsi="Times New Roman" w:cs="Times New Roman"/>
          <w:sz w:val="24"/>
          <w:szCs w:val="24"/>
        </w:rPr>
        <w:t xml:space="preserve">ei </w:t>
      </w:r>
      <w:r w:rsidRPr="00066349">
        <w:rPr>
          <w:rFonts w:ascii="Times New Roman" w:hAnsi="Times New Roman" w:cs="Times New Roman"/>
          <w:sz w:val="24"/>
          <w:szCs w:val="24"/>
        </w:rPr>
        <w:t>sis</w:t>
      </w:r>
      <w:r w:rsidR="00EF2ED7">
        <w:rPr>
          <w:rFonts w:ascii="Times New Roman" w:hAnsi="Times New Roman" w:cs="Times New Roman"/>
          <w:sz w:val="24"/>
          <w:szCs w:val="24"/>
        </w:rPr>
        <w:t>aldanud m</w:t>
      </w:r>
      <w:r w:rsidR="00D03F69" w:rsidRPr="00066349">
        <w:rPr>
          <w:rFonts w:ascii="Times New Roman" w:hAnsi="Times New Roman" w:cs="Times New Roman"/>
          <w:sz w:val="24"/>
          <w:szCs w:val="24"/>
        </w:rPr>
        <w:t xml:space="preserve">õõdikuid </w:t>
      </w:r>
      <w:r>
        <w:rPr>
          <w:rFonts w:ascii="Times New Roman" w:hAnsi="Times New Roman" w:cs="Times New Roman"/>
          <w:sz w:val="24"/>
          <w:szCs w:val="24"/>
        </w:rPr>
        <w:t>ja sihttasemeid</w:t>
      </w:r>
      <w:r w:rsidR="00EB26DE" w:rsidRPr="00066349">
        <w:rPr>
          <w:rFonts w:ascii="Times New Roman" w:hAnsi="Times New Roman" w:cs="Times New Roman"/>
          <w:sz w:val="24"/>
          <w:szCs w:val="24"/>
        </w:rPr>
        <w:t xml:space="preserve">, kuigi </w:t>
      </w:r>
      <w:r w:rsidR="00E5468A" w:rsidRPr="00066349">
        <w:rPr>
          <w:rFonts w:ascii="Times New Roman" w:hAnsi="Times New Roman" w:cs="Times New Roman"/>
          <w:sz w:val="24"/>
          <w:szCs w:val="24"/>
        </w:rPr>
        <w:t>meetme</w:t>
      </w:r>
      <w:r w:rsidR="00EF2ED7">
        <w:rPr>
          <w:rFonts w:ascii="Times New Roman" w:hAnsi="Times New Roman" w:cs="Times New Roman"/>
          <w:sz w:val="24"/>
          <w:szCs w:val="24"/>
        </w:rPr>
        <w:t>l</w:t>
      </w:r>
      <w:r w:rsidR="00E5468A" w:rsidRPr="00066349">
        <w:rPr>
          <w:rFonts w:ascii="Times New Roman" w:hAnsi="Times New Roman" w:cs="Times New Roman"/>
          <w:sz w:val="24"/>
          <w:szCs w:val="24"/>
        </w:rPr>
        <w:t xml:space="preserve"> 1.1 </w:t>
      </w:r>
      <w:r w:rsidR="00EF2ED7">
        <w:rPr>
          <w:rFonts w:ascii="Times New Roman" w:hAnsi="Times New Roman" w:cs="Times New Roman"/>
          <w:sz w:val="24"/>
          <w:szCs w:val="24"/>
        </w:rPr>
        <w:t xml:space="preserve">olid olemas mõõdikud </w:t>
      </w:r>
      <w:r w:rsidR="00E5468A" w:rsidRPr="00066349">
        <w:rPr>
          <w:rFonts w:ascii="Times New Roman" w:hAnsi="Times New Roman" w:cs="Times New Roman"/>
          <w:sz w:val="24"/>
          <w:szCs w:val="24"/>
        </w:rPr>
        <w:t>n</w:t>
      </w:r>
      <w:r w:rsidR="00EB26DE" w:rsidRPr="00066349">
        <w:rPr>
          <w:rFonts w:ascii="Times New Roman" w:hAnsi="Times New Roman" w:cs="Times New Roman"/>
          <w:sz w:val="24"/>
          <w:szCs w:val="24"/>
        </w:rPr>
        <w:t xml:space="preserve">ii väljunditele, tulemustele kui ka mõjule. </w:t>
      </w:r>
      <w:r w:rsidR="00EB26DE" w:rsidRPr="00066349">
        <w:rPr>
          <w:rFonts w:ascii="Times New Roman" w:hAnsi="Times New Roman"/>
          <w:sz w:val="24"/>
          <w:szCs w:val="24"/>
        </w:rPr>
        <w:t>Mõju</w:t>
      </w:r>
      <w:r w:rsidR="00066349" w:rsidRPr="00066349">
        <w:rPr>
          <w:rFonts w:ascii="Times New Roman" w:hAnsi="Times New Roman"/>
          <w:sz w:val="24"/>
          <w:szCs w:val="24"/>
        </w:rPr>
        <w:t xml:space="preserve"> väljendav </w:t>
      </w:r>
      <w:r w:rsidR="00EB26DE" w:rsidRPr="00066349">
        <w:rPr>
          <w:rFonts w:ascii="Times New Roman" w:hAnsi="Times New Roman"/>
          <w:sz w:val="24"/>
          <w:szCs w:val="24"/>
        </w:rPr>
        <w:t xml:space="preserve"> </w:t>
      </w:r>
      <w:r w:rsidR="00D00F4B" w:rsidRPr="00066349">
        <w:rPr>
          <w:rFonts w:ascii="Times New Roman" w:hAnsi="Times New Roman"/>
          <w:sz w:val="24"/>
          <w:szCs w:val="24"/>
        </w:rPr>
        <w:t>hindamiskriteerium peaks sisaldama taotluse</w:t>
      </w:r>
      <w:r w:rsidR="00EB26DE" w:rsidRPr="00066349">
        <w:rPr>
          <w:rFonts w:ascii="Times New Roman" w:hAnsi="Times New Roman"/>
          <w:sz w:val="24"/>
          <w:szCs w:val="24"/>
        </w:rPr>
        <w:t xml:space="preserve"> mõju laiemale keskk</w:t>
      </w:r>
      <w:r w:rsidR="00D00F4B" w:rsidRPr="00066349">
        <w:rPr>
          <w:rFonts w:ascii="Times New Roman" w:hAnsi="Times New Roman"/>
          <w:sz w:val="24"/>
          <w:szCs w:val="24"/>
        </w:rPr>
        <w:t xml:space="preserve">onnale ning selle panust arengudokumendi üldiste </w:t>
      </w:r>
      <w:r w:rsidR="00EB26DE" w:rsidRPr="00066349">
        <w:rPr>
          <w:rFonts w:ascii="Times New Roman" w:hAnsi="Times New Roman"/>
          <w:sz w:val="24"/>
          <w:szCs w:val="24"/>
        </w:rPr>
        <w:t>eesmärkide saavutamisele.</w:t>
      </w:r>
    </w:p>
    <w:p w:rsidR="00C87135" w:rsidRPr="00E22752" w:rsidRDefault="007B3A1E" w:rsidP="00E22752">
      <w:pPr>
        <w:pStyle w:val="Caption"/>
        <w:spacing w:line="276" w:lineRule="auto"/>
        <w:jc w:val="both"/>
        <w:rPr>
          <w:rFonts w:ascii="Times New Roman" w:hAnsi="Times New Roman" w:cs="Times New Roman"/>
          <w:b w:val="0"/>
          <w:sz w:val="24"/>
          <w:szCs w:val="24"/>
        </w:rPr>
      </w:pPr>
      <w:r w:rsidRPr="00E22752">
        <w:rPr>
          <w:rFonts w:ascii="Times New Roman" w:hAnsi="Times New Roman"/>
          <w:b w:val="0"/>
          <w:sz w:val="24"/>
          <w:szCs w:val="24"/>
        </w:rPr>
        <w:t xml:space="preserve">Ka komisjoni ja maakondlike komisjonide liikmed tõid hindamiskriteeriumite mõistlikkust hinnates </w:t>
      </w:r>
      <w:r w:rsidR="00E71158" w:rsidRPr="00E22752">
        <w:rPr>
          <w:rFonts w:ascii="Times New Roman" w:hAnsi="Times New Roman"/>
          <w:b w:val="0"/>
          <w:sz w:val="24"/>
          <w:szCs w:val="24"/>
        </w:rPr>
        <w:t xml:space="preserve">välja </w:t>
      </w:r>
      <w:r w:rsidRPr="00E22752">
        <w:rPr>
          <w:rFonts w:ascii="Times New Roman" w:hAnsi="Times New Roman"/>
          <w:b w:val="0"/>
          <w:sz w:val="24"/>
          <w:szCs w:val="24"/>
        </w:rPr>
        <w:t>samasugused kitsaskohad (</w:t>
      </w:r>
      <w:r w:rsidR="00E22752" w:rsidRPr="00E22752">
        <w:rPr>
          <w:rFonts w:ascii="Times New Roman" w:hAnsi="Times New Roman"/>
          <w:b w:val="0"/>
          <w:sz w:val="24"/>
          <w:szCs w:val="24"/>
        </w:rPr>
        <w:fldChar w:fldCharType="begin"/>
      </w:r>
      <w:r w:rsidR="00E22752" w:rsidRPr="00E22752">
        <w:rPr>
          <w:rFonts w:ascii="Times New Roman" w:hAnsi="Times New Roman"/>
          <w:b w:val="0"/>
          <w:sz w:val="24"/>
          <w:szCs w:val="24"/>
        </w:rPr>
        <w:instrText xml:space="preserve"> REF _Ref396219974 \h  \* MERGEFORMAT </w:instrText>
      </w:r>
      <w:r w:rsidR="00E22752" w:rsidRPr="00E22752">
        <w:rPr>
          <w:rFonts w:ascii="Times New Roman" w:hAnsi="Times New Roman"/>
          <w:b w:val="0"/>
          <w:sz w:val="24"/>
          <w:szCs w:val="24"/>
        </w:rPr>
      </w:r>
      <w:r w:rsidR="00E22752" w:rsidRPr="00E22752">
        <w:rPr>
          <w:rFonts w:ascii="Times New Roman" w:hAnsi="Times New Roman"/>
          <w:b w:val="0"/>
          <w:sz w:val="24"/>
          <w:szCs w:val="24"/>
        </w:rPr>
        <w:fldChar w:fldCharType="separate"/>
      </w:r>
      <w:r w:rsidR="00A250EB" w:rsidRPr="00A250EB">
        <w:rPr>
          <w:b w:val="0"/>
        </w:rPr>
        <w:t xml:space="preserve">Joonis </w:t>
      </w:r>
      <w:r w:rsidR="00A250EB" w:rsidRPr="00A250EB">
        <w:rPr>
          <w:b w:val="0"/>
          <w:noProof/>
        </w:rPr>
        <w:t>13</w:t>
      </w:r>
      <w:r w:rsidR="00E22752" w:rsidRPr="00E22752">
        <w:rPr>
          <w:rFonts w:ascii="Times New Roman" w:hAnsi="Times New Roman"/>
          <w:b w:val="0"/>
          <w:sz w:val="24"/>
          <w:szCs w:val="24"/>
        </w:rPr>
        <w:fldChar w:fldCharType="end"/>
      </w:r>
      <w:r w:rsidRPr="00E22752">
        <w:rPr>
          <w:rFonts w:ascii="Times New Roman" w:hAnsi="Times New Roman"/>
          <w:b w:val="0"/>
          <w:sz w:val="24"/>
          <w:szCs w:val="24"/>
        </w:rPr>
        <w:t>). Kuigi m</w:t>
      </w:r>
      <w:r w:rsidR="00066349" w:rsidRPr="00E22752">
        <w:rPr>
          <w:rFonts w:ascii="Times New Roman" w:hAnsi="Times New Roman"/>
          <w:b w:val="0"/>
          <w:sz w:val="24"/>
          <w:szCs w:val="24"/>
        </w:rPr>
        <w:t>aakondlike komisjonide liikmed hindasid meetme 1.1 toetuste taotlustel kasutatavaid hindamiskriteeriumite mõistlikkust (otstarbekust ja asjakohasust) mõnevõrra kriitilisemalt kui komisjoni liikmed</w:t>
      </w:r>
      <w:r w:rsidRPr="00E22752">
        <w:rPr>
          <w:rFonts w:ascii="Times New Roman" w:hAnsi="Times New Roman"/>
          <w:b w:val="0"/>
          <w:sz w:val="24"/>
          <w:szCs w:val="24"/>
        </w:rPr>
        <w:t>, hinnati k</w:t>
      </w:r>
      <w:r w:rsidR="00066349" w:rsidRPr="00E22752">
        <w:rPr>
          <w:rFonts w:ascii="Times New Roman" w:hAnsi="Times New Roman"/>
          <w:b w:val="0"/>
          <w:sz w:val="24"/>
          <w:szCs w:val="24"/>
        </w:rPr>
        <w:t xml:space="preserve">õige mõistlikumaks hindamiskriteeriumiks </w:t>
      </w:r>
      <w:r w:rsidR="00EF2ED7">
        <w:rPr>
          <w:rFonts w:ascii="Times New Roman" w:hAnsi="Times New Roman"/>
          <w:b w:val="0"/>
          <w:sz w:val="24"/>
          <w:szCs w:val="24"/>
        </w:rPr>
        <w:t>„</w:t>
      </w:r>
      <w:r w:rsidR="00066349" w:rsidRPr="00E22752">
        <w:rPr>
          <w:rFonts w:ascii="Times New Roman" w:hAnsi="Times New Roman"/>
          <w:b w:val="0"/>
          <w:sz w:val="24"/>
          <w:szCs w:val="24"/>
        </w:rPr>
        <w:t>taotleja varasema kogemuse arvestamist sarnase tegevuse elluviimisel</w:t>
      </w:r>
      <w:r w:rsidR="00EF2ED7">
        <w:rPr>
          <w:rFonts w:ascii="Times New Roman" w:hAnsi="Times New Roman"/>
          <w:b w:val="0"/>
          <w:sz w:val="24"/>
          <w:szCs w:val="24"/>
        </w:rPr>
        <w:t>“</w:t>
      </w:r>
      <w:r w:rsidR="00285DAA" w:rsidRPr="00E22752">
        <w:rPr>
          <w:rFonts w:ascii="Times New Roman" w:hAnsi="Times New Roman"/>
          <w:b w:val="0"/>
          <w:sz w:val="24"/>
          <w:szCs w:val="24"/>
        </w:rPr>
        <w:t xml:space="preserve"> (nii arvasid kõik komisjoni ja 97% maakondlike komisjonide liikmetest, liidetud „väga mõistlik“ ja „pigem mõistlik“ vastuseavarian</w:t>
      </w:r>
      <w:r w:rsidR="00EF0240" w:rsidRPr="00E22752">
        <w:rPr>
          <w:rFonts w:ascii="Times New Roman" w:hAnsi="Times New Roman"/>
          <w:b w:val="0"/>
          <w:sz w:val="24"/>
          <w:szCs w:val="24"/>
        </w:rPr>
        <w:t>did</w:t>
      </w:r>
      <w:r w:rsidR="00285DAA" w:rsidRPr="00E22752">
        <w:rPr>
          <w:rFonts w:ascii="Times New Roman" w:hAnsi="Times New Roman"/>
          <w:b w:val="0"/>
          <w:sz w:val="24"/>
          <w:szCs w:val="24"/>
        </w:rPr>
        <w:t xml:space="preserve">). Mõistlikeks hindamiskriteeriumiteks loeti ka temaatika (vastavalt 92% ja 94%), tegevuse sobivust temaatikaga ja mahtu (vastavalt 92% ja 82%) ning tegevusega seotud isiku varasemat kogemust ja pädevust (vastavalt 85% ja 89%). Küsitavusi tekitas hindamiskriteerium, mille alusel pidi hindama tegevuste suunatust alustavale või noorele ettevõtjale (vastavalt 62% ja 80%). </w:t>
      </w:r>
      <w:r w:rsidR="00C87135" w:rsidRPr="00E22752">
        <w:rPr>
          <w:rFonts w:ascii="Times New Roman" w:hAnsi="Times New Roman" w:cs="Times New Roman"/>
          <w:b w:val="0"/>
          <w:sz w:val="24"/>
          <w:szCs w:val="24"/>
        </w:rPr>
        <w:t>Maakondlik</w:t>
      </w:r>
      <w:r w:rsidR="00E06C71">
        <w:rPr>
          <w:rFonts w:ascii="Times New Roman" w:hAnsi="Times New Roman" w:cs="Times New Roman"/>
          <w:b w:val="0"/>
          <w:sz w:val="24"/>
          <w:szCs w:val="24"/>
        </w:rPr>
        <w:t>e</w:t>
      </w:r>
      <w:r w:rsidR="00C87135" w:rsidRPr="00E22752">
        <w:rPr>
          <w:rFonts w:ascii="Times New Roman" w:hAnsi="Times New Roman" w:cs="Times New Roman"/>
          <w:b w:val="0"/>
          <w:sz w:val="24"/>
          <w:szCs w:val="24"/>
        </w:rPr>
        <w:t xml:space="preserve"> komisjoni</w:t>
      </w:r>
      <w:r w:rsidR="00E06C71">
        <w:rPr>
          <w:rFonts w:ascii="Times New Roman" w:hAnsi="Times New Roman" w:cs="Times New Roman"/>
          <w:b w:val="0"/>
          <w:sz w:val="24"/>
          <w:szCs w:val="24"/>
        </w:rPr>
        <w:t>de</w:t>
      </w:r>
      <w:r w:rsidR="00C87135" w:rsidRPr="00E22752">
        <w:rPr>
          <w:rFonts w:ascii="Times New Roman" w:hAnsi="Times New Roman" w:cs="Times New Roman"/>
          <w:b w:val="0"/>
          <w:sz w:val="24"/>
          <w:szCs w:val="24"/>
        </w:rPr>
        <w:t xml:space="preserve"> liikmed kommenteerisid:</w:t>
      </w:r>
    </w:p>
    <w:p w:rsidR="00C87135" w:rsidRDefault="00C87135" w:rsidP="00C87135">
      <w:pPr>
        <w:ind w:right="28"/>
        <w:jc w:val="both"/>
        <w:rPr>
          <w:rFonts w:ascii="Times New Roman" w:hAnsi="Times New Roman" w:cs="Times New Roman"/>
          <w:i/>
          <w:sz w:val="24"/>
          <w:szCs w:val="24"/>
        </w:rPr>
      </w:pPr>
      <w:r>
        <w:rPr>
          <w:rFonts w:ascii="Times New Roman" w:hAnsi="Times New Roman" w:cs="Times New Roman"/>
          <w:i/>
          <w:sz w:val="24"/>
          <w:szCs w:val="24"/>
        </w:rPr>
        <w:t>„</w:t>
      </w:r>
      <w:r w:rsidRPr="00C87135">
        <w:rPr>
          <w:rFonts w:ascii="Times New Roman" w:hAnsi="Times New Roman" w:cs="Times New Roman"/>
          <w:i/>
          <w:sz w:val="24"/>
          <w:szCs w:val="24"/>
        </w:rPr>
        <w:t>Alustav ettevõtja ja sellega seotud temaatika - alustavale ettevõtjale (ka põllumajandusvaldkonnas) on olemas veidi ehk teise rõhuasetusega tegevused olulisemad kui koolitamine, arendamine jne. Kui antud meetme eesmärgiks on rohkem põllumajanduse edendamine mitte ettevõtluse arendamine, siis mina seda punkti küll nii väga ei rõhutaks.</w:t>
      </w:r>
      <w:r>
        <w:rPr>
          <w:rFonts w:ascii="Times New Roman" w:hAnsi="Times New Roman" w:cs="Times New Roman"/>
          <w:i/>
          <w:sz w:val="24"/>
          <w:szCs w:val="24"/>
        </w:rPr>
        <w:t>“</w:t>
      </w:r>
    </w:p>
    <w:p w:rsidR="00C87135" w:rsidRPr="00C87135" w:rsidRDefault="00C87135" w:rsidP="00C87135">
      <w:pPr>
        <w:ind w:right="28"/>
        <w:jc w:val="both"/>
        <w:rPr>
          <w:rFonts w:ascii="Times New Roman" w:hAnsi="Times New Roman" w:cs="Times New Roman"/>
          <w:i/>
          <w:sz w:val="24"/>
          <w:szCs w:val="24"/>
        </w:rPr>
      </w:pPr>
      <w:r>
        <w:rPr>
          <w:rFonts w:ascii="Times New Roman" w:hAnsi="Times New Roman" w:cs="Times New Roman"/>
          <w:i/>
          <w:sz w:val="24"/>
          <w:szCs w:val="24"/>
        </w:rPr>
        <w:t>„</w:t>
      </w:r>
      <w:r w:rsidRPr="00C87135">
        <w:rPr>
          <w:rFonts w:ascii="Times New Roman" w:hAnsi="Times New Roman" w:cs="Times New Roman"/>
          <w:i/>
          <w:sz w:val="24"/>
          <w:szCs w:val="24"/>
        </w:rPr>
        <w:t>Alustava ja noore ettevõtja eraldamine ei ole maakondlikul tegevusel vajalik, sest maakonnas ei ole konkreetse teema puhul kuulajate mahtu (alustavad ja noored), samas nad  võtavad vajalikust koolitusest osa.  tegevuse liik - konverents- kas peaks ka maakondlik olema või jätaks konverentsi ainult üleriiklikuks?  Või tuleks konverentsi nõudeid täpsustada.</w:t>
      </w:r>
      <w:r>
        <w:rPr>
          <w:rFonts w:ascii="Times New Roman" w:hAnsi="Times New Roman" w:cs="Times New Roman"/>
          <w:i/>
          <w:sz w:val="24"/>
          <w:szCs w:val="24"/>
        </w:rPr>
        <w:t>“</w:t>
      </w:r>
      <w:r w:rsidRPr="00C87135">
        <w:rPr>
          <w:rFonts w:ascii="Times New Roman" w:hAnsi="Times New Roman" w:cs="Times New Roman"/>
          <w:i/>
          <w:sz w:val="24"/>
          <w:szCs w:val="24"/>
        </w:rPr>
        <w:t xml:space="preserve">   </w:t>
      </w:r>
    </w:p>
    <w:p w:rsidR="00E5468A" w:rsidRPr="00066349" w:rsidRDefault="00066349" w:rsidP="00522210">
      <w:pPr>
        <w:ind w:right="28"/>
        <w:jc w:val="both"/>
        <w:rPr>
          <w:rFonts w:ascii="Times New Roman" w:hAnsi="Times New Roman"/>
          <w:sz w:val="24"/>
          <w:szCs w:val="24"/>
        </w:rPr>
      </w:pPr>
      <w:r>
        <w:rPr>
          <w:rFonts w:ascii="Times New Roman" w:hAnsi="Times New Roman"/>
          <w:sz w:val="24"/>
          <w:szCs w:val="24"/>
        </w:rPr>
        <w:t xml:space="preserve">   </w:t>
      </w:r>
    </w:p>
    <w:p w:rsidR="00066349" w:rsidRDefault="00066349" w:rsidP="00522210">
      <w:pPr>
        <w:ind w:right="28"/>
        <w:jc w:val="both"/>
        <w:rPr>
          <w:rFonts w:ascii="Times New Roman" w:hAnsi="Times New Roman"/>
        </w:rPr>
        <w:sectPr w:rsidR="00066349" w:rsidSect="006A0D70">
          <w:type w:val="continuous"/>
          <w:pgSz w:w="11906" w:h="16838"/>
          <w:pgMar w:top="1134" w:right="851" w:bottom="1134" w:left="1701" w:header="709" w:footer="709" w:gutter="0"/>
          <w:cols w:space="708"/>
          <w:docGrid w:linePitch="360"/>
        </w:sectPr>
      </w:pPr>
    </w:p>
    <w:p w:rsidR="005B06FF" w:rsidRDefault="005B06FF" w:rsidP="00EF2ED7">
      <w:pPr>
        <w:pStyle w:val="Caption"/>
        <w:spacing w:after="0"/>
      </w:pPr>
      <w:bookmarkStart w:id="55" w:name="_Ref396121948"/>
      <w:r w:rsidRPr="005B06FF">
        <w:rPr>
          <w:noProof/>
          <w:lang w:eastAsia="et-EE"/>
        </w:rPr>
        <w:lastRenderedPageBreak/>
        <w:drawing>
          <wp:inline distT="0" distB="0" distL="0" distR="0" wp14:anchorId="760D7B06" wp14:editId="7E359707">
            <wp:extent cx="2895600" cy="3067050"/>
            <wp:effectExtent l="0" t="0" r="0" b="0"/>
            <wp:docPr id="39" name="Pil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95600" cy="3067050"/>
                    </a:xfrm>
                    <a:prstGeom prst="rect">
                      <a:avLst/>
                    </a:prstGeom>
                    <a:noFill/>
                    <a:ln>
                      <a:noFill/>
                    </a:ln>
                  </pic:spPr>
                </pic:pic>
              </a:graphicData>
            </a:graphic>
          </wp:inline>
        </w:drawing>
      </w:r>
      <w:r w:rsidRPr="005B06FF">
        <w:rPr>
          <w:b w:val="0"/>
          <w:bCs w:val="0"/>
        </w:rPr>
        <w:t xml:space="preserve"> </w:t>
      </w:r>
      <w:r w:rsidRPr="005B06FF">
        <w:rPr>
          <w:noProof/>
          <w:lang w:eastAsia="et-EE"/>
        </w:rPr>
        <w:drawing>
          <wp:inline distT="0" distB="0" distL="0" distR="0" wp14:anchorId="68EFDF80" wp14:editId="555E2A5C">
            <wp:extent cx="2895600" cy="3067050"/>
            <wp:effectExtent l="0" t="0" r="0" b="0"/>
            <wp:docPr id="40" name="Pil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95600" cy="3067050"/>
                    </a:xfrm>
                    <a:prstGeom prst="rect">
                      <a:avLst/>
                    </a:prstGeom>
                    <a:noFill/>
                    <a:ln>
                      <a:noFill/>
                    </a:ln>
                  </pic:spPr>
                </pic:pic>
              </a:graphicData>
            </a:graphic>
          </wp:inline>
        </w:drawing>
      </w:r>
    </w:p>
    <w:p w:rsidR="00E5468A" w:rsidRDefault="00E5468A" w:rsidP="00E5468A">
      <w:pPr>
        <w:pStyle w:val="Caption"/>
      </w:pPr>
      <w:bookmarkStart w:id="56" w:name="_Ref396219974"/>
      <w:r>
        <w:t xml:space="preserve">Joonis </w:t>
      </w:r>
      <w:r w:rsidR="00FF1F33">
        <w:fldChar w:fldCharType="begin"/>
      </w:r>
      <w:r w:rsidR="00FF1F33">
        <w:instrText xml:space="preserve"> SEQ Joonis \* ARABIC </w:instrText>
      </w:r>
      <w:r w:rsidR="00FF1F33">
        <w:fldChar w:fldCharType="separate"/>
      </w:r>
      <w:r w:rsidR="00A250EB">
        <w:rPr>
          <w:noProof/>
        </w:rPr>
        <w:t>13</w:t>
      </w:r>
      <w:r w:rsidR="00FF1F33">
        <w:rPr>
          <w:noProof/>
        </w:rPr>
        <w:fldChar w:fldCharType="end"/>
      </w:r>
      <w:bookmarkEnd w:id="55"/>
      <w:bookmarkEnd w:id="56"/>
      <w:r>
        <w:t>. Hinnang hindamiskriteeriumite mõistlikkusele, %</w:t>
      </w:r>
    </w:p>
    <w:p w:rsidR="0040056E" w:rsidRDefault="0040056E" w:rsidP="0040056E">
      <w:pPr>
        <w:jc w:val="both"/>
        <w:rPr>
          <w:rFonts w:ascii="Times New Roman" w:hAnsi="Times New Roman" w:cs="Times New Roman"/>
          <w:sz w:val="24"/>
          <w:szCs w:val="24"/>
        </w:rPr>
      </w:pPr>
      <w:r>
        <w:rPr>
          <w:rFonts w:ascii="Times New Roman" w:hAnsi="Times New Roman" w:cs="Times New Roman"/>
          <w:sz w:val="24"/>
          <w:szCs w:val="24"/>
        </w:rPr>
        <w:t>Kuigi alates 2012. aastast eela</w:t>
      </w:r>
      <w:r w:rsidRPr="00111447">
        <w:rPr>
          <w:rFonts w:ascii="Times New Roman" w:hAnsi="Times New Roman" w:cs="Times New Roman"/>
          <w:sz w:val="24"/>
          <w:szCs w:val="24"/>
        </w:rPr>
        <w:t>rve põhjendatus</w:t>
      </w:r>
      <w:r>
        <w:rPr>
          <w:rFonts w:ascii="Times New Roman" w:hAnsi="Times New Roman" w:cs="Times New Roman"/>
          <w:sz w:val="24"/>
          <w:szCs w:val="24"/>
        </w:rPr>
        <w:t xml:space="preserve">e kriteerium arvati hindamiskriteeriumitest välja, tõid taotluste hindajad hindamiskriteeriumite miinusena välja </w:t>
      </w:r>
      <w:r w:rsidR="00EF2ED7">
        <w:rPr>
          <w:rFonts w:ascii="Times New Roman" w:hAnsi="Times New Roman" w:cs="Times New Roman"/>
          <w:sz w:val="24"/>
          <w:szCs w:val="24"/>
        </w:rPr>
        <w:t>siiski selle, et neil puudusi</w:t>
      </w:r>
      <w:r>
        <w:rPr>
          <w:rFonts w:ascii="Times New Roman" w:hAnsi="Times New Roman" w:cs="Times New Roman"/>
          <w:sz w:val="24"/>
          <w:szCs w:val="24"/>
        </w:rPr>
        <w:t xml:space="preserve">d võimalused hinnata taotluste eelarves kavandatud kulude põhjendatust, otstarbekust ja vajalikkust. </w:t>
      </w:r>
    </w:p>
    <w:p w:rsidR="00285DAA" w:rsidRPr="009E04B9" w:rsidRDefault="00285DAA" w:rsidP="00285DAA">
      <w:pPr>
        <w:rPr>
          <w:rFonts w:ascii="Times New Roman" w:hAnsi="Times New Roman" w:cs="Times New Roman"/>
          <w:b/>
          <w:sz w:val="24"/>
          <w:szCs w:val="24"/>
          <w:u w:val="single"/>
        </w:rPr>
      </w:pPr>
      <w:r w:rsidRPr="009E04B9">
        <w:rPr>
          <w:rFonts w:ascii="Times New Roman" w:hAnsi="Times New Roman" w:cs="Times New Roman"/>
          <w:b/>
          <w:sz w:val="24"/>
          <w:szCs w:val="24"/>
          <w:u w:val="single"/>
        </w:rPr>
        <w:t>Soovitused ja ettepanekud</w:t>
      </w:r>
    </w:p>
    <w:p w:rsidR="00E36886" w:rsidRPr="00C87135" w:rsidRDefault="007B3A1E" w:rsidP="0018002D">
      <w:pPr>
        <w:pStyle w:val="ListParagraph"/>
        <w:numPr>
          <w:ilvl w:val="0"/>
          <w:numId w:val="6"/>
        </w:numPr>
        <w:jc w:val="both"/>
      </w:pPr>
      <w:r w:rsidRPr="009D6BA1">
        <w:rPr>
          <w:rFonts w:ascii="Times New Roman" w:hAnsi="Times New Roman" w:cs="Times New Roman"/>
          <w:sz w:val="24"/>
          <w:szCs w:val="24"/>
        </w:rPr>
        <w:t xml:space="preserve">Hindamiskriteeriumite formuleerimisel arvestada </w:t>
      </w:r>
      <w:r w:rsidR="00EF2ED7">
        <w:rPr>
          <w:rFonts w:ascii="Times New Roman" w:hAnsi="Times New Roman" w:cs="Times New Roman"/>
          <w:sz w:val="24"/>
          <w:szCs w:val="24"/>
        </w:rPr>
        <w:t xml:space="preserve">arengudokumendi ja meetme eesmärgi ning meetme </w:t>
      </w:r>
      <w:r w:rsidRPr="009D6BA1">
        <w:rPr>
          <w:rFonts w:ascii="Times New Roman" w:hAnsi="Times New Roman" w:cs="Times New Roman"/>
          <w:sz w:val="24"/>
          <w:szCs w:val="24"/>
        </w:rPr>
        <w:t>mõõdikutega.</w:t>
      </w:r>
      <w:r w:rsidR="009D6BA1">
        <w:rPr>
          <w:rFonts w:ascii="Times New Roman" w:hAnsi="Times New Roman" w:cs="Times New Roman"/>
          <w:sz w:val="24"/>
          <w:szCs w:val="24"/>
        </w:rPr>
        <w:t xml:space="preserve"> Välja pakutud hindamiskriteeriumid peaksid aitama hinnata ka projekti tulemuslikkust või mõju</w:t>
      </w:r>
      <w:r w:rsidR="00C87135">
        <w:rPr>
          <w:rFonts w:ascii="Times New Roman" w:hAnsi="Times New Roman" w:cs="Times New Roman"/>
          <w:sz w:val="24"/>
          <w:szCs w:val="24"/>
        </w:rPr>
        <w:t>.</w:t>
      </w:r>
      <w:r w:rsidR="00285DAA" w:rsidRPr="009D6BA1">
        <w:rPr>
          <w:rFonts w:ascii="Times New Roman" w:hAnsi="Times New Roman" w:cs="Times New Roman"/>
          <w:sz w:val="24"/>
          <w:szCs w:val="24"/>
        </w:rPr>
        <w:t xml:space="preserve"> </w:t>
      </w:r>
      <w:r w:rsidR="009D6BA1" w:rsidRPr="009D6BA1">
        <w:rPr>
          <w:rFonts w:ascii="Times New Roman" w:hAnsi="Times New Roman" w:cs="Times New Roman"/>
          <w:sz w:val="24"/>
          <w:szCs w:val="24"/>
        </w:rPr>
        <w:t xml:space="preserve">Vastasel juhul hinnatakse taotluses valdkondi, mis ei ole meetme või laiemalt arengudokumendiga üldse seotud.  </w:t>
      </w:r>
    </w:p>
    <w:p w:rsidR="00C87135" w:rsidRPr="00E36886" w:rsidRDefault="00C87135" w:rsidP="00C87135">
      <w:pPr>
        <w:pStyle w:val="ListParagraph"/>
        <w:jc w:val="both"/>
      </w:pPr>
    </w:p>
    <w:p w:rsidR="00B17D7B" w:rsidRDefault="00B17D7B" w:rsidP="00EF2ED7">
      <w:pPr>
        <w:pStyle w:val="Heading2"/>
        <w:numPr>
          <w:ilvl w:val="1"/>
          <w:numId w:val="32"/>
        </w:numPr>
      </w:pPr>
      <w:bookmarkStart w:id="57" w:name="_Toc398543823"/>
      <w:r>
        <w:t>HINDAMISKRITEERIUMITE KAAL</w:t>
      </w:r>
      <w:bookmarkEnd w:id="57"/>
    </w:p>
    <w:p w:rsidR="00B17D7B" w:rsidRPr="00E9435F" w:rsidRDefault="00B17D7B" w:rsidP="00E9435F">
      <w:pPr>
        <w:ind w:right="28"/>
        <w:jc w:val="both"/>
        <w:rPr>
          <w:rFonts w:ascii="Times New Roman" w:hAnsi="Times New Roman" w:cs="Times New Roman"/>
          <w:sz w:val="24"/>
          <w:szCs w:val="24"/>
        </w:rPr>
      </w:pPr>
    </w:p>
    <w:p w:rsidR="004845BC" w:rsidRDefault="00FC765B" w:rsidP="00E9435F">
      <w:pPr>
        <w:ind w:right="28"/>
        <w:jc w:val="both"/>
        <w:rPr>
          <w:rFonts w:ascii="Times New Roman" w:hAnsi="Times New Roman" w:cs="Times New Roman"/>
          <w:sz w:val="24"/>
          <w:szCs w:val="24"/>
        </w:rPr>
      </w:pPr>
      <w:r w:rsidRPr="00E9435F">
        <w:rPr>
          <w:rFonts w:ascii="Times New Roman" w:hAnsi="Times New Roman" w:cs="Times New Roman"/>
          <w:sz w:val="24"/>
          <w:szCs w:val="24"/>
        </w:rPr>
        <w:t>Hindamiskriteeriumeid võib jagada meetme eesmärkide saavutamise mõjususe ja tegevuste teostatavuse alusel s</w:t>
      </w:r>
      <w:r w:rsidR="00B17D7B" w:rsidRPr="00E9435F">
        <w:rPr>
          <w:rFonts w:ascii="Times New Roman" w:hAnsi="Times New Roman" w:cs="Times New Roman"/>
          <w:sz w:val="24"/>
          <w:szCs w:val="24"/>
        </w:rPr>
        <w:t>isuliste</w:t>
      </w:r>
      <w:r w:rsidRPr="00E9435F">
        <w:rPr>
          <w:rFonts w:ascii="Times New Roman" w:hAnsi="Times New Roman" w:cs="Times New Roman"/>
          <w:sz w:val="24"/>
          <w:szCs w:val="24"/>
        </w:rPr>
        <w:t xml:space="preserve">ks </w:t>
      </w:r>
      <w:r w:rsidR="00B17D7B" w:rsidRPr="00E9435F">
        <w:rPr>
          <w:rFonts w:ascii="Times New Roman" w:hAnsi="Times New Roman" w:cs="Times New Roman"/>
          <w:sz w:val="24"/>
          <w:szCs w:val="24"/>
        </w:rPr>
        <w:t>ja tehniliste</w:t>
      </w:r>
      <w:r w:rsidRPr="00E9435F">
        <w:rPr>
          <w:rFonts w:ascii="Times New Roman" w:hAnsi="Times New Roman" w:cs="Times New Roman"/>
          <w:sz w:val="24"/>
          <w:szCs w:val="24"/>
        </w:rPr>
        <w:t>ks</w:t>
      </w:r>
      <w:r w:rsidR="00B17D7B" w:rsidRPr="00E9435F">
        <w:rPr>
          <w:rFonts w:ascii="Times New Roman" w:hAnsi="Times New Roman" w:cs="Times New Roman"/>
          <w:sz w:val="24"/>
          <w:szCs w:val="24"/>
        </w:rPr>
        <w:t xml:space="preserve"> hindamiskriteeriumite</w:t>
      </w:r>
      <w:r w:rsidRPr="00E9435F">
        <w:rPr>
          <w:rFonts w:ascii="Times New Roman" w:hAnsi="Times New Roman" w:cs="Times New Roman"/>
          <w:sz w:val="24"/>
          <w:szCs w:val="24"/>
        </w:rPr>
        <w:t>ks</w:t>
      </w:r>
      <w:r w:rsidR="004845BC" w:rsidRPr="00E9435F">
        <w:rPr>
          <w:rFonts w:ascii="Times New Roman" w:hAnsi="Times New Roman" w:cs="Times New Roman"/>
          <w:sz w:val="24"/>
          <w:szCs w:val="24"/>
        </w:rPr>
        <w:t xml:space="preserve">. Meetme 1.1 kontekstis sisukriteeriumite hulka kuuluksid sellised hindamiskriteeriumid nagu </w:t>
      </w:r>
      <w:r w:rsidR="006A297F">
        <w:rPr>
          <w:rFonts w:ascii="Times New Roman" w:hAnsi="Times New Roman" w:cs="Times New Roman"/>
          <w:sz w:val="24"/>
          <w:szCs w:val="24"/>
        </w:rPr>
        <w:t>„</w:t>
      </w:r>
      <w:r w:rsidR="00063E80" w:rsidRPr="00E9435F">
        <w:rPr>
          <w:rFonts w:ascii="Times New Roman" w:hAnsi="Times New Roman" w:cs="Times New Roman"/>
          <w:sz w:val="24"/>
          <w:szCs w:val="24"/>
        </w:rPr>
        <w:t xml:space="preserve">tegevuse </w:t>
      </w:r>
      <w:r w:rsidR="004845BC" w:rsidRPr="00E9435F">
        <w:rPr>
          <w:rFonts w:ascii="Times New Roman" w:hAnsi="Times New Roman" w:cs="Times New Roman"/>
          <w:sz w:val="24"/>
          <w:szCs w:val="24"/>
        </w:rPr>
        <w:t>temaatika</w:t>
      </w:r>
      <w:r w:rsidR="006A297F">
        <w:rPr>
          <w:rFonts w:ascii="Times New Roman" w:hAnsi="Times New Roman" w:cs="Times New Roman"/>
          <w:sz w:val="24"/>
          <w:szCs w:val="24"/>
        </w:rPr>
        <w:t>“</w:t>
      </w:r>
      <w:r w:rsidR="004845BC" w:rsidRPr="00E9435F">
        <w:rPr>
          <w:rFonts w:ascii="Times New Roman" w:hAnsi="Times New Roman" w:cs="Times New Roman"/>
          <w:sz w:val="24"/>
          <w:szCs w:val="24"/>
        </w:rPr>
        <w:t xml:space="preserve">, </w:t>
      </w:r>
      <w:r w:rsidR="006A297F">
        <w:rPr>
          <w:rFonts w:ascii="Times New Roman" w:hAnsi="Times New Roman" w:cs="Times New Roman"/>
          <w:sz w:val="24"/>
          <w:szCs w:val="24"/>
        </w:rPr>
        <w:t>„</w:t>
      </w:r>
      <w:r w:rsidR="004845BC" w:rsidRPr="00E9435F">
        <w:rPr>
          <w:rFonts w:ascii="Times New Roman" w:hAnsi="Times New Roman" w:cs="Times New Roman"/>
          <w:sz w:val="24"/>
          <w:szCs w:val="24"/>
        </w:rPr>
        <w:t>tegevuse liigi sobivus temaatikaga</w:t>
      </w:r>
      <w:r w:rsidR="006A297F">
        <w:rPr>
          <w:rFonts w:ascii="Times New Roman" w:hAnsi="Times New Roman" w:cs="Times New Roman"/>
          <w:sz w:val="24"/>
          <w:szCs w:val="24"/>
        </w:rPr>
        <w:t>“</w:t>
      </w:r>
      <w:r w:rsidR="004845BC" w:rsidRPr="00E9435F">
        <w:rPr>
          <w:rFonts w:ascii="Times New Roman" w:hAnsi="Times New Roman" w:cs="Times New Roman"/>
          <w:sz w:val="24"/>
          <w:szCs w:val="24"/>
        </w:rPr>
        <w:t xml:space="preserve">, </w:t>
      </w:r>
      <w:r w:rsidR="006A297F">
        <w:rPr>
          <w:rFonts w:ascii="Times New Roman" w:hAnsi="Times New Roman" w:cs="Times New Roman"/>
          <w:sz w:val="24"/>
          <w:szCs w:val="24"/>
        </w:rPr>
        <w:t>„</w:t>
      </w:r>
      <w:r w:rsidR="004845BC" w:rsidRPr="00E9435F">
        <w:rPr>
          <w:rFonts w:ascii="Times New Roman" w:hAnsi="Times New Roman" w:cs="Times New Roman"/>
          <w:sz w:val="24"/>
          <w:szCs w:val="24"/>
        </w:rPr>
        <w:t>tegevuse alustavale või noorele ettevõtjale</w:t>
      </w:r>
      <w:r w:rsidR="006A297F">
        <w:rPr>
          <w:rFonts w:ascii="Times New Roman" w:hAnsi="Times New Roman" w:cs="Times New Roman"/>
          <w:sz w:val="24"/>
          <w:szCs w:val="24"/>
        </w:rPr>
        <w:t>“</w:t>
      </w:r>
      <w:r w:rsidR="004845BC" w:rsidRPr="00E9435F">
        <w:rPr>
          <w:rFonts w:ascii="Times New Roman" w:hAnsi="Times New Roman" w:cs="Times New Roman"/>
          <w:sz w:val="24"/>
          <w:szCs w:val="24"/>
        </w:rPr>
        <w:t xml:space="preserve"> ja </w:t>
      </w:r>
      <w:r w:rsidR="006A297F">
        <w:rPr>
          <w:rFonts w:ascii="Times New Roman" w:hAnsi="Times New Roman" w:cs="Times New Roman"/>
          <w:sz w:val="24"/>
          <w:szCs w:val="24"/>
        </w:rPr>
        <w:t>„</w:t>
      </w:r>
      <w:r w:rsidR="004845BC" w:rsidRPr="00E9435F">
        <w:rPr>
          <w:rFonts w:ascii="Times New Roman" w:hAnsi="Times New Roman" w:cs="Times New Roman"/>
          <w:sz w:val="24"/>
          <w:szCs w:val="24"/>
        </w:rPr>
        <w:t>koostöö</w:t>
      </w:r>
      <w:r w:rsidR="006A297F">
        <w:rPr>
          <w:rFonts w:ascii="Times New Roman" w:hAnsi="Times New Roman" w:cs="Times New Roman"/>
          <w:sz w:val="24"/>
          <w:szCs w:val="24"/>
        </w:rPr>
        <w:t>“</w:t>
      </w:r>
      <w:r w:rsidR="004845BC" w:rsidRPr="00E9435F">
        <w:rPr>
          <w:rFonts w:ascii="Times New Roman" w:hAnsi="Times New Roman" w:cs="Times New Roman"/>
          <w:sz w:val="24"/>
          <w:szCs w:val="24"/>
        </w:rPr>
        <w:t xml:space="preserve"> (</w:t>
      </w:r>
      <w:r w:rsidR="004845BC" w:rsidRPr="00E9435F">
        <w:rPr>
          <w:rFonts w:ascii="Times New Roman" w:hAnsi="Times New Roman" w:cs="Times New Roman"/>
          <w:sz w:val="24"/>
          <w:szCs w:val="24"/>
        </w:rPr>
        <w:fldChar w:fldCharType="begin"/>
      </w:r>
      <w:r w:rsidR="004845BC" w:rsidRPr="00E9435F">
        <w:rPr>
          <w:rFonts w:ascii="Times New Roman" w:hAnsi="Times New Roman" w:cs="Times New Roman"/>
          <w:sz w:val="24"/>
          <w:szCs w:val="24"/>
        </w:rPr>
        <w:instrText xml:space="preserve"> REF _Ref391552000 \h </w:instrText>
      </w:r>
      <w:r w:rsidR="00E9435F" w:rsidRPr="00E9435F">
        <w:rPr>
          <w:rFonts w:ascii="Times New Roman" w:hAnsi="Times New Roman" w:cs="Times New Roman"/>
          <w:sz w:val="24"/>
          <w:szCs w:val="24"/>
        </w:rPr>
        <w:instrText xml:space="preserve"> \* MERGEFORMAT </w:instrText>
      </w:r>
      <w:r w:rsidR="004845BC" w:rsidRPr="00E9435F">
        <w:rPr>
          <w:rFonts w:ascii="Times New Roman" w:hAnsi="Times New Roman" w:cs="Times New Roman"/>
          <w:sz w:val="24"/>
          <w:szCs w:val="24"/>
        </w:rPr>
      </w:r>
      <w:r w:rsidR="004845BC" w:rsidRPr="00E9435F">
        <w:rPr>
          <w:rFonts w:ascii="Times New Roman" w:hAnsi="Times New Roman" w:cs="Times New Roman"/>
          <w:sz w:val="24"/>
          <w:szCs w:val="24"/>
        </w:rPr>
        <w:fldChar w:fldCharType="separate"/>
      </w:r>
      <w:r w:rsidR="00A250EB" w:rsidRPr="00A250EB">
        <w:rPr>
          <w:rFonts w:ascii="Times New Roman" w:hAnsi="Times New Roman" w:cs="Times New Roman"/>
          <w:sz w:val="24"/>
          <w:szCs w:val="24"/>
        </w:rPr>
        <w:t xml:space="preserve">Tabel </w:t>
      </w:r>
      <w:r w:rsidR="00A250EB" w:rsidRPr="00A250EB">
        <w:rPr>
          <w:rFonts w:ascii="Times New Roman" w:hAnsi="Times New Roman" w:cs="Times New Roman"/>
          <w:noProof/>
          <w:sz w:val="24"/>
          <w:szCs w:val="24"/>
        </w:rPr>
        <w:t>9</w:t>
      </w:r>
      <w:r w:rsidR="004845BC" w:rsidRPr="00E9435F">
        <w:rPr>
          <w:rFonts w:ascii="Times New Roman" w:hAnsi="Times New Roman" w:cs="Times New Roman"/>
          <w:sz w:val="24"/>
          <w:szCs w:val="24"/>
        </w:rPr>
        <w:fldChar w:fldCharType="end"/>
      </w:r>
      <w:r w:rsidR="004845BC" w:rsidRPr="00E9435F">
        <w:rPr>
          <w:rFonts w:ascii="Times New Roman" w:hAnsi="Times New Roman" w:cs="Times New Roman"/>
          <w:sz w:val="24"/>
          <w:szCs w:val="24"/>
        </w:rPr>
        <w:t>). Ülejäänud hindamiskriteeriumid ja alakriteeriumid liigituvad tehniliste kriteeriumite hulka. Seega sisuliste ja tehniliste hindamiskriteeriumite vahe</w:t>
      </w:r>
      <w:r w:rsidR="00063E80" w:rsidRPr="00E9435F">
        <w:rPr>
          <w:rFonts w:ascii="Times New Roman" w:hAnsi="Times New Roman" w:cs="Times New Roman"/>
          <w:sz w:val="24"/>
          <w:szCs w:val="24"/>
        </w:rPr>
        <w:t>l eksisteerib arvuline tasakaal.</w:t>
      </w:r>
      <w:r w:rsidR="004845BC" w:rsidRPr="00E9435F">
        <w:rPr>
          <w:rFonts w:ascii="Times New Roman" w:hAnsi="Times New Roman" w:cs="Times New Roman"/>
          <w:sz w:val="24"/>
          <w:szCs w:val="24"/>
        </w:rPr>
        <w:t xml:space="preserve">     </w:t>
      </w:r>
    </w:p>
    <w:p w:rsidR="00CC215C" w:rsidRDefault="00CC215C" w:rsidP="00E9435F">
      <w:pPr>
        <w:ind w:right="28"/>
        <w:jc w:val="both"/>
        <w:rPr>
          <w:rFonts w:ascii="Times New Roman" w:hAnsi="Times New Roman" w:cs="Times New Roman"/>
          <w:sz w:val="24"/>
          <w:szCs w:val="24"/>
        </w:rPr>
      </w:pPr>
    </w:p>
    <w:p w:rsidR="00CC215C" w:rsidRDefault="00CC215C" w:rsidP="00E9435F">
      <w:pPr>
        <w:ind w:right="28"/>
        <w:jc w:val="both"/>
        <w:rPr>
          <w:rFonts w:ascii="Times New Roman" w:hAnsi="Times New Roman" w:cs="Times New Roman"/>
          <w:sz w:val="24"/>
          <w:szCs w:val="24"/>
        </w:rPr>
      </w:pPr>
    </w:p>
    <w:p w:rsidR="00CC215C" w:rsidRDefault="00CC215C" w:rsidP="00E9435F">
      <w:pPr>
        <w:ind w:right="28"/>
        <w:jc w:val="both"/>
        <w:rPr>
          <w:rFonts w:ascii="Times New Roman" w:hAnsi="Times New Roman" w:cs="Times New Roman"/>
          <w:sz w:val="24"/>
          <w:szCs w:val="24"/>
        </w:rPr>
      </w:pPr>
    </w:p>
    <w:p w:rsidR="00EF2ED7" w:rsidRDefault="00EF2ED7" w:rsidP="00E9435F">
      <w:pPr>
        <w:ind w:right="28"/>
        <w:jc w:val="both"/>
        <w:rPr>
          <w:rFonts w:ascii="Times New Roman" w:hAnsi="Times New Roman" w:cs="Times New Roman"/>
          <w:sz w:val="24"/>
          <w:szCs w:val="24"/>
        </w:rPr>
      </w:pPr>
    </w:p>
    <w:p w:rsidR="00CC215C" w:rsidRPr="00E9435F" w:rsidRDefault="00CC215C" w:rsidP="00E9435F">
      <w:pPr>
        <w:ind w:right="28"/>
        <w:jc w:val="both"/>
        <w:rPr>
          <w:rFonts w:ascii="Times New Roman" w:hAnsi="Times New Roman" w:cs="Times New Roman"/>
          <w:sz w:val="24"/>
          <w:szCs w:val="24"/>
        </w:rPr>
      </w:pPr>
    </w:p>
    <w:p w:rsidR="004845BC" w:rsidRDefault="004845BC" w:rsidP="00FC765B">
      <w:pPr>
        <w:pStyle w:val="Caption"/>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bookmarkStart w:id="58" w:name="_Ref391552000"/>
      <w:r>
        <w:t xml:space="preserve">Tabel </w:t>
      </w:r>
      <w:r w:rsidR="00FF1F33">
        <w:fldChar w:fldCharType="begin"/>
      </w:r>
      <w:r w:rsidR="00FF1F33">
        <w:instrText xml:space="preserve"> SEQ Tabel \* ARABIC </w:instrText>
      </w:r>
      <w:r w:rsidR="00FF1F33">
        <w:fldChar w:fldCharType="separate"/>
      </w:r>
      <w:r w:rsidR="00A250EB">
        <w:rPr>
          <w:noProof/>
        </w:rPr>
        <w:t>9</w:t>
      </w:r>
      <w:r w:rsidR="00FF1F33">
        <w:rPr>
          <w:noProof/>
        </w:rPr>
        <w:fldChar w:fldCharType="end"/>
      </w:r>
      <w:bookmarkEnd w:id="58"/>
      <w:r>
        <w:t xml:space="preserve">. </w:t>
      </w:r>
      <w:r w:rsidR="00394443">
        <w:t>Hindamiskriteeriumid</w:t>
      </w:r>
      <w:r>
        <w:t xml:space="preserve">, 2013 </w:t>
      </w:r>
    </w:p>
    <w:tbl>
      <w:tblPr>
        <w:tblStyle w:val="TableGrid"/>
        <w:tblW w:w="0" w:type="auto"/>
        <w:tblLook w:val="04A0" w:firstRow="1" w:lastRow="0" w:firstColumn="1" w:lastColumn="0" w:noHBand="0" w:noVBand="1"/>
      </w:tblPr>
      <w:tblGrid>
        <w:gridCol w:w="542"/>
        <w:gridCol w:w="2232"/>
        <w:gridCol w:w="3363"/>
        <w:gridCol w:w="1909"/>
        <w:gridCol w:w="1524"/>
      </w:tblGrid>
      <w:tr w:rsidR="00394443" w:rsidTr="00EF2ED7">
        <w:tc>
          <w:tcPr>
            <w:tcW w:w="542" w:type="dxa"/>
            <w:shd w:val="clear" w:color="auto" w:fill="FFFFCC"/>
            <w:vAlign w:val="center"/>
          </w:tcPr>
          <w:p w:rsidR="00394443" w:rsidRPr="0059613A" w:rsidRDefault="00394443" w:rsidP="003611B9">
            <w:pPr>
              <w:ind w:right="26"/>
              <w:rPr>
                <w:rStyle w:val="Strong"/>
                <w:rFonts w:ascii="Arial" w:hAnsi="Arial" w:cs="Arial"/>
                <w:b w:val="0"/>
                <w:sz w:val="20"/>
                <w:szCs w:val="20"/>
              </w:rPr>
            </w:pPr>
            <w:proofErr w:type="spellStart"/>
            <w:r w:rsidRPr="0059613A">
              <w:rPr>
                <w:rStyle w:val="Strong"/>
                <w:rFonts w:ascii="Arial" w:hAnsi="Arial" w:cs="Arial"/>
                <w:b w:val="0"/>
                <w:sz w:val="20"/>
                <w:szCs w:val="20"/>
              </w:rPr>
              <w:t>Jrk</w:t>
            </w:r>
            <w:proofErr w:type="spellEnd"/>
            <w:r w:rsidRPr="0059613A">
              <w:rPr>
                <w:rStyle w:val="Strong"/>
                <w:rFonts w:ascii="Arial" w:hAnsi="Arial" w:cs="Arial"/>
                <w:b w:val="0"/>
                <w:sz w:val="20"/>
                <w:szCs w:val="20"/>
              </w:rPr>
              <w:t xml:space="preserve"> nr</w:t>
            </w:r>
          </w:p>
        </w:tc>
        <w:tc>
          <w:tcPr>
            <w:tcW w:w="2232" w:type="dxa"/>
            <w:shd w:val="clear" w:color="auto" w:fill="FFFFCC"/>
          </w:tcPr>
          <w:p w:rsidR="00394443" w:rsidRPr="0059613A" w:rsidRDefault="00394443" w:rsidP="00EF2ED7">
            <w:pPr>
              <w:ind w:right="26"/>
              <w:rPr>
                <w:rStyle w:val="Strong"/>
                <w:rFonts w:ascii="Arial" w:hAnsi="Arial" w:cs="Arial"/>
                <w:b w:val="0"/>
                <w:sz w:val="20"/>
                <w:szCs w:val="20"/>
              </w:rPr>
            </w:pPr>
            <w:r w:rsidRPr="0059613A">
              <w:rPr>
                <w:rStyle w:val="Strong"/>
                <w:rFonts w:ascii="Arial" w:hAnsi="Arial" w:cs="Arial"/>
                <w:b w:val="0"/>
                <w:sz w:val="20"/>
                <w:szCs w:val="20"/>
              </w:rPr>
              <w:t>Kriteerium</w:t>
            </w:r>
          </w:p>
        </w:tc>
        <w:tc>
          <w:tcPr>
            <w:tcW w:w="3363" w:type="dxa"/>
            <w:shd w:val="clear" w:color="auto" w:fill="FFFFCC"/>
          </w:tcPr>
          <w:p w:rsidR="00394443" w:rsidRPr="0059613A" w:rsidRDefault="00394443" w:rsidP="00EF2ED7">
            <w:pPr>
              <w:ind w:right="26"/>
              <w:rPr>
                <w:rStyle w:val="Strong"/>
                <w:rFonts w:ascii="Arial" w:hAnsi="Arial" w:cs="Arial"/>
                <w:b w:val="0"/>
                <w:sz w:val="20"/>
                <w:szCs w:val="20"/>
              </w:rPr>
            </w:pPr>
            <w:r w:rsidRPr="0059613A">
              <w:rPr>
                <w:rStyle w:val="Strong"/>
                <w:rFonts w:ascii="Arial" w:hAnsi="Arial" w:cs="Arial"/>
                <w:b w:val="0"/>
                <w:sz w:val="20"/>
                <w:szCs w:val="20"/>
              </w:rPr>
              <w:t>Alakriteerium</w:t>
            </w:r>
          </w:p>
        </w:tc>
        <w:tc>
          <w:tcPr>
            <w:tcW w:w="1909" w:type="dxa"/>
            <w:shd w:val="clear" w:color="auto" w:fill="FFFFCC"/>
          </w:tcPr>
          <w:p w:rsidR="00394443" w:rsidRPr="0059613A" w:rsidRDefault="00394443" w:rsidP="00EF2ED7">
            <w:pPr>
              <w:ind w:right="26"/>
              <w:rPr>
                <w:rStyle w:val="Strong"/>
                <w:rFonts w:ascii="Arial" w:hAnsi="Arial" w:cs="Arial"/>
                <w:b w:val="0"/>
                <w:sz w:val="20"/>
                <w:szCs w:val="20"/>
              </w:rPr>
            </w:pPr>
            <w:r w:rsidRPr="0059613A">
              <w:rPr>
                <w:rStyle w:val="Strong"/>
                <w:rFonts w:ascii="Arial" w:hAnsi="Arial" w:cs="Arial"/>
                <w:b w:val="0"/>
                <w:sz w:val="20"/>
                <w:szCs w:val="20"/>
              </w:rPr>
              <w:t>Kriteeriumi liik</w:t>
            </w:r>
          </w:p>
        </w:tc>
        <w:tc>
          <w:tcPr>
            <w:tcW w:w="1524" w:type="dxa"/>
            <w:shd w:val="clear" w:color="auto" w:fill="FFFFCC"/>
          </w:tcPr>
          <w:p w:rsidR="00394443" w:rsidRPr="0059613A" w:rsidRDefault="00394443" w:rsidP="00EF2ED7">
            <w:pPr>
              <w:ind w:right="26"/>
              <w:jc w:val="center"/>
              <w:rPr>
                <w:rStyle w:val="Strong"/>
                <w:rFonts w:ascii="Arial" w:hAnsi="Arial" w:cs="Arial"/>
                <w:b w:val="0"/>
                <w:sz w:val="20"/>
                <w:szCs w:val="20"/>
              </w:rPr>
            </w:pPr>
            <w:r>
              <w:rPr>
                <w:rStyle w:val="Strong"/>
                <w:rFonts w:ascii="Arial" w:hAnsi="Arial" w:cs="Arial"/>
                <w:b w:val="0"/>
                <w:sz w:val="20"/>
                <w:szCs w:val="20"/>
              </w:rPr>
              <w:t>Punkte kokku</w:t>
            </w:r>
          </w:p>
        </w:tc>
      </w:tr>
      <w:tr w:rsidR="00394443" w:rsidTr="003611B9">
        <w:tc>
          <w:tcPr>
            <w:tcW w:w="542"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1.</w:t>
            </w:r>
          </w:p>
        </w:tc>
        <w:tc>
          <w:tcPr>
            <w:tcW w:w="7504" w:type="dxa"/>
            <w:gridSpan w:val="3"/>
            <w:shd w:val="clear" w:color="auto" w:fill="EEECE1" w:themeFill="background2"/>
            <w:vAlign w:val="center"/>
          </w:tcPr>
          <w:p w:rsidR="00394443" w:rsidRPr="0059613A" w:rsidRDefault="00394443" w:rsidP="003611B9">
            <w:pPr>
              <w:ind w:right="26"/>
              <w:rPr>
                <w:rStyle w:val="Strong"/>
                <w:rFonts w:ascii="Arial" w:hAnsi="Arial" w:cs="Arial"/>
                <w:b w:val="0"/>
                <w:sz w:val="20"/>
                <w:szCs w:val="20"/>
              </w:rPr>
            </w:pPr>
            <w:r w:rsidRPr="0059613A">
              <w:rPr>
                <w:rFonts w:ascii="Arial" w:hAnsi="Arial" w:cs="Arial"/>
                <w:sz w:val="20"/>
                <w:szCs w:val="20"/>
              </w:rPr>
              <w:t>Koolitus-või teavitustegevuse temaatika</w:t>
            </w:r>
          </w:p>
        </w:tc>
        <w:tc>
          <w:tcPr>
            <w:tcW w:w="1524" w:type="dxa"/>
            <w:shd w:val="clear" w:color="auto" w:fill="EEECE1" w:themeFill="background2"/>
            <w:vAlign w:val="center"/>
          </w:tcPr>
          <w:p w:rsidR="00394443" w:rsidRPr="0059613A" w:rsidRDefault="00394443" w:rsidP="003611B9">
            <w:pPr>
              <w:ind w:right="26"/>
              <w:jc w:val="center"/>
              <w:rPr>
                <w:rFonts w:ascii="Arial" w:hAnsi="Arial" w:cs="Arial"/>
                <w:sz w:val="20"/>
                <w:szCs w:val="20"/>
              </w:rPr>
            </w:pPr>
            <w:r>
              <w:rPr>
                <w:rFonts w:ascii="Arial" w:hAnsi="Arial" w:cs="Arial"/>
                <w:sz w:val="20"/>
                <w:szCs w:val="20"/>
              </w:rPr>
              <w:t>0-20</w:t>
            </w:r>
          </w:p>
        </w:tc>
      </w:tr>
      <w:tr w:rsidR="00394443" w:rsidTr="003611B9">
        <w:tc>
          <w:tcPr>
            <w:tcW w:w="542"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1.1</w:t>
            </w:r>
          </w:p>
        </w:tc>
        <w:tc>
          <w:tcPr>
            <w:tcW w:w="2232" w:type="dxa"/>
            <w:vAlign w:val="center"/>
          </w:tcPr>
          <w:p w:rsidR="00394443" w:rsidRPr="0059613A" w:rsidRDefault="00394443" w:rsidP="003611B9">
            <w:pPr>
              <w:ind w:right="26"/>
              <w:rPr>
                <w:rStyle w:val="Strong"/>
                <w:rFonts w:ascii="Arial" w:hAnsi="Arial" w:cs="Arial"/>
                <w:b w:val="0"/>
                <w:sz w:val="20"/>
                <w:szCs w:val="20"/>
              </w:rPr>
            </w:pPr>
          </w:p>
        </w:tc>
        <w:tc>
          <w:tcPr>
            <w:tcW w:w="3363" w:type="dxa"/>
            <w:vAlign w:val="center"/>
          </w:tcPr>
          <w:p w:rsidR="00394443" w:rsidRPr="0059613A" w:rsidRDefault="00394443" w:rsidP="003611B9">
            <w:pPr>
              <w:ind w:right="26"/>
              <w:rPr>
                <w:rStyle w:val="Strong"/>
                <w:rFonts w:ascii="Arial" w:hAnsi="Arial" w:cs="Arial"/>
                <w:b w:val="0"/>
                <w:sz w:val="20"/>
                <w:szCs w:val="20"/>
              </w:rPr>
            </w:pPr>
            <w:r w:rsidRPr="0059613A">
              <w:rPr>
                <w:rFonts w:ascii="Arial" w:hAnsi="Arial" w:cs="Arial"/>
                <w:sz w:val="20"/>
                <w:szCs w:val="20"/>
              </w:rPr>
              <w:t>Tegevus prioriteetide nimekirja kantud valdkonnas</w:t>
            </w:r>
          </w:p>
        </w:tc>
        <w:tc>
          <w:tcPr>
            <w:tcW w:w="1909"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 xml:space="preserve">Sisuline </w:t>
            </w:r>
          </w:p>
        </w:tc>
        <w:tc>
          <w:tcPr>
            <w:tcW w:w="1524" w:type="dxa"/>
            <w:vAlign w:val="center"/>
          </w:tcPr>
          <w:p w:rsidR="00394443" w:rsidRPr="0059613A" w:rsidRDefault="00394443" w:rsidP="003611B9">
            <w:pPr>
              <w:ind w:right="26"/>
              <w:jc w:val="center"/>
              <w:rPr>
                <w:rStyle w:val="Strong"/>
                <w:rFonts w:ascii="Arial" w:hAnsi="Arial" w:cs="Arial"/>
                <w:b w:val="0"/>
                <w:sz w:val="20"/>
                <w:szCs w:val="20"/>
              </w:rPr>
            </w:pPr>
            <w:r>
              <w:rPr>
                <w:rStyle w:val="Strong"/>
                <w:rFonts w:ascii="Arial" w:hAnsi="Arial" w:cs="Arial"/>
                <w:b w:val="0"/>
                <w:sz w:val="20"/>
                <w:szCs w:val="20"/>
              </w:rPr>
              <w:t>0 või 6</w:t>
            </w:r>
          </w:p>
        </w:tc>
      </w:tr>
      <w:tr w:rsidR="00394443" w:rsidTr="003611B9">
        <w:tc>
          <w:tcPr>
            <w:tcW w:w="542"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1.2</w:t>
            </w:r>
          </w:p>
        </w:tc>
        <w:tc>
          <w:tcPr>
            <w:tcW w:w="2232" w:type="dxa"/>
            <w:vAlign w:val="center"/>
          </w:tcPr>
          <w:p w:rsidR="00394443" w:rsidRPr="0059613A" w:rsidRDefault="00394443" w:rsidP="003611B9">
            <w:pPr>
              <w:ind w:right="26"/>
              <w:rPr>
                <w:rStyle w:val="Strong"/>
                <w:rFonts w:ascii="Arial" w:hAnsi="Arial" w:cs="Arial"/>
                <w:b w:val="0"/>
                <w:sz w:val="20"/>
                <w:szCs w:val="20"/>
              </w:rPr>
            </w:pPr>
          </w:p>
        </w:tc>
        <w:tc>
          <w:tcPr>
            <w:tcW w:w="3363" w:type="dxa"/>
            <w:vAlign w:val="center"/>
          </w:tcPr>
          <w:p w:rsidR="00394443" w:rsidRPr="0059613A" w:rsidRDefault="00394443" w:rsidP="003611B9">
            <w:pPr>
              <w:ind w:right="26"/>
              <w:rPr>
                <w:rStyle w:val="Strong"/>
                <w:rFonts w:ascii="Arial" w:hAnsi="Arial" w:cs="Arial"/>
                <w:b w:val="0"/>
                <w:sz w:val="20"/>
                <w:szCs w:val="20"/>
              </w:rPr>
            </w:pPr>
            <w:r w:rsidRPr="0059613A">
              <w:rPr>
                <w:rFonts w:ascii="Arial" w:hAnsi="Arial" w:cs="Arial"/>
                <w:sz w:val="20"/>
                <w:szCs w:val="20"/>
              </w:rPr>
              <w:t>Tegevuse temaatika vajalikkus</w:t>
            </w:r>
          </w:p>
        </w:tc>
        <w:tc>
          <w:tcPr>
            <w:tcW w:w="1909"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Sisuline</w:t>
            </w:r>
          </w:p>
        </w:tc>
        <w:tc>
          <w:tcPr>
            <w:tcW w:w="1524" w:type="dxa"/>
            <w:vAlign w:val="center"/>
          </w:tcPr>
          <w:p w:rsidR="00394443" w:rsidRPr="0059613A" w:rsidRDefault="00394443" w:rsidP="003611B9">
            <w:pPr>
              <w:ind w:right="26"/>
              <w:jc w:val="center"/>
              <w:rPr>
                <w:rStyle w:val="Strong"/>
                <w:rFonts w:ascii="Arial" w:hAnsi="Arial" w:cs="Arial"/>
                <w:b w:val="0"/>
                <w:sz w:val="20"/>
                <w:szCs w:val="20"/>
              </w:rPr>
            </w:pPr>
            <w:r>
              <w:rPr>
                <w:rStyle w:val="Strong"/>
                <w:rFonts w:ascii="Arial" w:hAnsi="Arial" w:cs="Arial"/>
                <w:b w:val="0"/>
                <w:sz w:val="20"/>
                <w:szCs w:val="20"/>
              </w:rPr>
              <w:t>0-14</w:t>
            </w:r>
          </w:p>
        </w:tc>
      </w:tr>
      <w:tr w:rsidR="00394443" w:rsidTr="003611B9">
        <w:tc>
          <w:tcPr>
            <w:tcW w:w="542"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2.</w:t>
            </w:r>
          </w:p>
        </w:tc>
        <w:tc>
          <w:tcPr>
            <w:tcW w:w="7504" w:type="dxa"/>
            <w:gridSpan w:val="3"/>
            <w:shd w:val="clear" w:color="auto" w:fill="EEECE1" w:themeFill="background2"/>
            <w:vAlign w:val="center"/>
          </w:tcPr>
          <w:p w:rsidR="00394443" w:rsidRPr="0059613A" w:rsidRDefault="00394443" w:rsidP="003611B9">
            <w:pPr>
              <w:ind w:right="26"/>
              <w:rPr>
                <w:rStyle w:val="Strong"/>
                <w:rFonts w:ascii="Arial" w:hAnsi="Arial" w:cs="Arial"/>
                <w:b w:val="0"/>
                <w:sz w:val="20"/>
                <w:szCs w:val="20"/>
              </w:rPr>
            </w:pPr>
            <w:r w:rsidRPr="0059613A">
              <w:rPr>
                <w:rFonts w:ascii="Arial" w:hAnsi="Arial" w:cs="Arial"/>
                <w:sz w:val="20"/>
                <w:szCs w:val="20"/>
              </w:rPr>
              <w:t>Tegevuse liigi sobivus temaatikaga ja tegevuse maht</w:t>
            </w:r>
          </w:p>
        </w:tc>
        <w:tc>
          <w:tcPr>
            <w:tcW w:w="1524" w:type="dxa"/>
            <w:shd w:val="clear" w:color="auto" w:fill="EEECE1" w:themeFill="background2"/>
            <w:vAlign w:val="center"/>
          </w:tcPr>
          <w:p w:rsidR="00394443" w:rsidRPr="0059613A" w:rsidRDefault="00394443" w:rsidP="003611B9">
            <w:pPr>
              <w:ind w:right="26"/>
              <w:jc w:val="center"/>
              <w:rPr>
                <w:rFonts w:ascii="Arial" w:hAnsi="Arial" w:cs="Arial"/>
                <w:sz w:val="20"/>
                <w:szCs w:val="20"/>
              </w:rPr>
            </w:pPr>
            <w:r>
              <w:rPr>
                <w:rFonts w:ascii="Arial" w:hAnsi="Arial" w:cs="Arial"/>
                <w:sz w:val="20"/>
                <w:szCs w:val="20"/>
              </w:rPr>
              <w:t>0-8</w:t>
            </w:r>
          </w:p>
        </w:tc>
      </w:tr>
      <w:tr w:rsidR="00394443" w:rsidTr="003611B9">
        <w:tc>
          <w:tcPr>
            <w:tcW w:w="542"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2.1</w:t>
            </w:r>
          </w:p>
        </w:tc>
        <w:tc>
          <w:tcPr>
            <w:tcW w:w="2232" w:type="dxa"/>
            <w:vAlign w:val="center"/>
          </w:tcPr>
          <w:p w:rsidR="00394443" w:rsidRPr="0059613A" w:rsidRDefault="00394443" w:rsidP="003611B9">
            <w:pPr>
              <w:ind w:right="26"/>
              <w:rPr>
                <w:rFonts w:ascii="Arial" w:hAnsi="Arial" w:cs="Arial"/>
                <w:sz w:val="20"/>
                <w:szCs w:val="20"/>
              </w:rPr>
            </w:pPr>
          </w:p>
        </w:tc>
        <w:tc>
          <w:tcPr>
            <w:tcW w:w="3363" w:type="dxa"/>
            <w:vAlign w:val="center"/>
          </w:tcPr>
          <w:p w:rsidR="00394443" w:rsidRPr="0059613A" w:rsidRDefault="00394443" w:rsidP="003611B9">
            <w:pPr>
              <w:ind w:right="26"/>
              <w:rPr>
                <w:rStyle w:val="Strong"/>
                <w:rFonts w:ascii="Arial" w:hAnsi="Arial" w:cs="Arial"/>
                <w:b w:val="0"/>
                <w:sz w:val="20"/>
                <w:szCs w:val="20"/>
              </w:rPr>
            </w:pPr>
            <w:r w:rsidRPr="0059613A">
              <w:rPr>
                <w:rFonts w:ascii="Arial" w:hAnsi="Arial" w:cs="Arial"/>
                <w:sz w:val="20"/>
                <w:szCs w:val="20"/>
              </w:rPr>
              <w:t>Tegevuse liigi sobivus temaatikaga</w:t>
            </w:r>
          </w:p>
        </w:tc>
        <w:tc>
          <w:tcPr>
            <w:tcW w:w="1909"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Sisuline</w:t>
            </w:r>
          </w:p>
        </w:tc>
        <w:tc>
          <w:tcPr>
            <w:tcW w:w="1524" w:type="dxa"/>
            <w:vAlign w:val="center"/>
          </w:tcPr>
          <w:p w:rsidR="00394443" w:rsidRPr="0059613A" w:rsidRDefault="00394443" w:rsidP="003611B9">
            <w:pPr>
              <w:ind w:right="26"/>
              <w:jc w:val="center"/>
              <w:rPr>
                <w:rStyle w:val="Strong"/>
                <w:rFonts w:ascii="Arial" w:hAnsi="Arial" w:cs="Arial"/>
                <w:b w:val="0"/>
                <w:sz w:val="20"/>
                <w:szCs w:val="20"/>
              </w:rPr>
            </w:pPr>
            <w:r>
              <w:rPr>
                <w:rStyle w:val="Strong"/>
                <w:rFonts w:ascii="Arial" w:hAnsi="Arial" w:cs="Arial"/>
                <w:b w:val="0"/>
                <w:sz w:val="20"/>
                <w:szCs w:val="20"/>
              </w:rPr>
              <w:t>0-5</w:t>
            </w:r>
          </w:p>
        </w:tc>
      </w:tr>
      <w:tr w:rsidR="00394443" w:rsidTr="003611B9">
        <w:tc>
          <w:tcPr>
            <w:tcW w:w="542"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2.2</w:t>
            </w:r>
          </w:p>
        </w:tc>
        <w:tc>
          <w:tcPr>
            <w:tcW w:w="2232" w:type="dxa"/>
            <w:vAlign w:val="center"/>
          </w:tcPr>
          <w:p w:rsidR="00394443" w:rsidRPr="0059613A" w:rsidRDefault="00394443" w:rsidP="003611B9">
            <w:pPr>
              <w:ind w:right="26"/>
              <w:rPr>
                <w:rFonts w:ascii="Arial" w:hAnsi="Arial" w:cs="Arial"/>
                <w:sz w:val="20"/>
                <w:szCs w:val="20"/>
              </w:rPr>
            </w:pPr>
          </w:p>
        </w:tc>
        <w:tc>
          <w:tcPr>
            <w:tcW w:w="3363" w:type="dxa"/>
            <w:vAlign w:val="center"/>
          </w:tcPr>
          <w:p w:rsidR="00394443" w:rsidRPr="0059613A" w:rsidRDefault="00394443" w:rsidP="003611B9">
            <w:pPr>
              <w:ind w:right="26"/>
              <w:rPr>
                <w:rStyle w:val="Strong"/>
                <w:rFonts w:ascii="Arial" w:hAnsi="Arial" w:cs="Arial"/>
                <w:b w:val="0"/>
                <w:sz w:val="20"/>
                <w:szCs w:val="20"/>
              </w:rPr>
            </w:pPr>
            <w:r w:rsidRPr="0059613A">
              <w:rPr>
                <w:rFonts w:ascii="Arial" w:hAnsi="Arial" w:cs="Arial"/>
                <w:sz w:val="20"/>
                <w:szCs w:val="20"/>
              </w:rPr>
              <w:t>Tegevus hõlmab üht või mitut tegevuse liiki</w:t>
            </w:r>
          </w:p>
        </w:tc>
        <w:tc>
          <w:tcPr>
            <w:tcW w:w="1909"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Tehniline</w:t>
            </w:r>
          </w:p>
        </w:tc>
        <w:tc>
          <w:tcPr>
            <w:tcW w:w="1524" w:type="dxa"/>
            <w:vAlign w:val="center"/>
          </w:tcPr>
          <w:p w:rsidR="00394443" w:rsidRPr="0059613A" w:rsidRDefault="00394443" w:rsidP="003611B9">
            <w:pPr>
              <w:ind w:right="26"/>
              <w:jc w:val="center"/>
              <w:rPr>
                <w:rStyle w:val="Strong"/>
                <w:rFonts w:ascii="Arial" w:hAnsi="Arial" w:cs="Arial"/>
                <w:b w:val="0"/>
                <w:sz w:val="20"/>
                <w:szCs w:val="20"/>
              </w:rPr>
            </w:pPr>
            <w:r>
              <w:rPr>
                <w:rStyle w:val="Strong"/>
                <w:rFonts w:ascii="Arial" w:hAnsi="Arial" w:cs="Arial"/>
                <w:b w:val="0"/>
                <w:sz w:val="20"/>
                <w:szCs w:val="20"/>
              </w:rPr>
              <w:t>0-2; 0-3</w:t>
            </w:r>
          </w:p>
        </w:tc>
      </w:tr>
      <w:tr w:rsidR="00394443" w:rsidTr="003611B9">
        <w:tc>
          <w:tcPr>
            <w:tcW w:w="542"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3.</w:t>
            </w:r>
          </w:p>
        </w:tc>
        <w:tc>
          <w:tcPr>
            <w:tcW w:w="5595" w:type="dxa"/>
            <w:gridSpan w:val="2"/>
            <w:shd w:val="clear" w:color="auto" w:fill="EEECE1" w:themeFill="background2"/>
            <w:vAlign w:val="center"/>
          </w:tcPr>
          <w:p w:rsidR="00394443" w:rsidRPr="0059613A" w:rsidRDefault="00394443" w:rsidP="003611B9">
            <w:pPr>
              <w:ind w:right="26"/>
              <w:rPr>
                <w:rStyle w:val="Strong"/>
                <w:rFonts w:ascii="Arial" w:hAnsi="Arial" w:cs="Arial"/>
                <w:b w:val="0"/>
                <w:sz w:val="20"/>
                <w:szCs w:val="20"/>
              </w:rPr>
            </w:pPr>
            <w:r w:rsidRPr="0059613A">
              <w:rPr>
                <w:rFonts w:ascii="Arial" w:hAnsi="Arial" w:cs="Arial"/>
                <w:sz w:val="20"/>
                <w:szCs w:val="20"/>
              </w:rPr>
              <w:t>Tegevus alustavale või noorele ettevõtjatele</w:t>
            </w:r>
          </w:p>
        </w:tc>
        <w:tc>
          <w:tcPr>
            <w:tcW w:w="1909" w:type="dxa"/>
            <w:shd w:val="clear" w:color="auto" w:fill="EEECE1" w:themeFill="background2"/>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Sisuline</w:t>
            </w:r>
          </w:p>
        </w:tc>
        <w:tc>
          <w:tcPr>
            <w:tcW w:w="1524" w:type="dxa"/>
            <w:shd w:val="clear" w:color="auto" w:fill="EEECE1" w:themeFill="background2"/>
            <w:vAlign w:val="center"/>
          </w:tcPr>
          <w:p w:rsidR="00394443" w:rsidRPr="0059613A" w:rsidRDefault="00394443" w:rsidP="003611B9">
            <w:pPr>
              <w:ind w:right="26"/>
              <w:jc w:val="center"/>
              <w:rPr>
                <w:rStyle w:val="Strong"/>
                <w:rFonts w:ascii="Arial" w:hAnsi="Arial" w:cs="Arial"/>
                <w:b w:val="0"/>
                <w:sz w:val="20"/>
                <w:szCs w:val="20"/>
              </w:rPr>
            </w:pPr>
            <w:r>
              <w:rPr>
                <w:rStyle w:val="Strong"/>
                <w:rFonts w:ascii="Arial" w:hAnsi="Arial" w:cs="Arial"/>
                <w:b w:val="0"/>
                <w:sz w:val="20"/>
                <w:szCs w:val="20"/>
              </w:rPr>
              <w:t>0 või 3</w:t>
            </w:r>
          </w:p>
        </w:tc>
      </w:tr>
      <w:tr w:rsidR="00394443" w:rsidTr="003611B9">
        <w:tc>
          <w:tcPr>
            <w:tcW w:w="542"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4.</w:t>
            </w:r>
          </w:p>
        </w:tc>
        <w:tc>
          <w:tcPr>
            <w:tcW w:w="7504" w:type="dxa"/>
            <w:gridSpan w:val="3"/>
            <w:shd w:val="clear" w:color="auto" w:fill="EEECE1" w:themeFill="background2"/>
            <w:vAlign w:val="center"/>
          </w:tcPr>
          <w:p w:rsidR="00394443" w:rsidRPr="0059613A" w:rsidRDefault="00394443" w:rsidP="003611B9">
            <w:pPr>
              <w:ind w:right="26"/>
              <w:rPr>
                <w:rStyle w:val="Strong"/>
                <w:rFonts w:ascii="Arial" w:hAnsi="Arial" w:cs="Arial"/>
                <w:b w:val="0"/>
                <w:sz w:val="20"/>
                <w:szCs w:val="20"/>
              </w:rPr>
            </w:pPr>
            <w:r w:rsidRPr="0059613A">
              <w:rPr>
                <w:rFonts w:ascii="Arial" w:hAnsi="Arial" w:cs="Arial"/>
                <w:sz w:val="20"/>
                <w:szCs w:val="20"/>
              </w:rPr>
              <w:t>Tegevusega seotud füüsilise isiku varasem kogemus ja pädevus asjaomases valdkonnas</w:t>
            </w:r>
          </w:p>
        </w:tc>
        <w:tc>
          <w:tcPr>
            <w:tcW w:w="1524" w:type="dxa"/>
            <w:shd w:val="clear" w:color="auto" w:fill="EEECE1" w:themeFill="background2"/>
            <w:vAlign w:val="center"/>
          </w:tcPr>
          <w:p w:rsidR="00394443" w:rsidRPr="0059613A" w:rsidRDefault="00394443" w:rsidP="003611B9">
            <w:pPr>
              <w:ind w:right="26"/>
              <w:jc w:val="center"/>
              <w:rPr>
                <w:rFonts w:ascii="Arial" w:hAnsi="Arial" w:cs="Arial"/>
                <w:sz w:val="20"/>
                <w:szCs w:val="20"/>
              </w:rPr>
            </w:pPr>
            <w:r>
              <w:rPr>
                <w:rFonts w:ascii="Arial" w:hAnsi="Arial" w:cs="Arial"/>
                <w:sz w:val="20"/>
                <w:szCs w:val="20"/>
              </w:rPr>
              <w:t>0-15</w:t>
            </w:r>
          </w:p>
        </w:tc>
      </w:tr>
      <w:tr w:rsidR="00394443" w:rsidTr="003611B9">
        <w:tc>
          <w:tcPr>
            <w:tcW w:w="542"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4.1</w:t>
            </w:r>
          </w:p>
        </w:tc>
        <w:tc>
          <w:tcPr>
            <w:tcW w:w="2232" w:type="dxa"/>
            <w:vAlign w:val="center"/>
          </w:tcPr>
          <w:p w:rsidR="00394443" w:rsidRPr="0059613A" w:rsidRDefault="00394443" w:rsidP="003611B9">
            <w:pPr>
              <w:ind w:right="26"/>
              <w:rPr>
                <w:rFonts w:ascii="Arial" w:hAnsi="Arial" w:cs="Arial"/>
                <w:sz w:val="20"/>
                <w:szCs w:val="20"/>
              </w:rPr>
            </w:pPr>
          </w:p>
        </w:tc>
        <w:tc>
          <w:tcPr>
            <w:tcW w:w="3363" w:type="dxa"/>
            <w:vAlign w:val="center"/>
          </w:tcPr>
          <w:p w:rsidR="00394443" w:rsidRPr="0059613A" w:rsidRDefault="00394443" w:rsidP="003611B9">
            <w:pPr>
              <w:ind w:right="26"/>
              <w:rPr>
                <w:rStyle w:val="Strong"/>
                <w:rFonts w:ascii="Arial" w:hAnsi="Arial" w:cs="Arial"/>
                <w:b w:val="0"/>
                <w:sz w:val="20"/>
                <w:szCs w:val="20"/>
              </w:rPr>
            </w:pPr>
            <w:r w:rsidRPr="0059613A">
              <w:rPr>
                <w:rFonts w:ascii="Arial" w:hAnsi="Arial" w:cs="Arial"/>
                <w:sz w:val="20"/>
                <w:szCs w:val="20"/>
              </w:rPr>
              <w:t>Lektori, juhendaja, korraldaja, moderaatori, koolitusprogrammi või väljaande koostamisega seotud isiku kogemus ja pädevus</w:t>
            </w:r>
          </w:p>
        </w:tc>
        <w:tc>
          <w:tcPr>
            <w:tcW w:w="1909"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Tehniline</w:t>
            </w:r>
          </w:p>
        </w:tc>
        <w:tc>
          <w:tcPr>
            <w:tcW w:w="1524" w:type="dxa"/>
            <w:vAlign w:val="center"/>
          </w:tcPr>
          <w:p w:rsidR="00394443" w:rsidRPr="0059613A" w:rsidRDefault="00394443" w:rsidP="003611B9">
            <w:pPr>
              <w:ind w:right="26"/>
              <w:jc w:val="center"/>
              <w:rPr>
                <w:rStyle w:val="Strong"/>
                <w:rFonts w:ascii="Arial" w:hAnsi="Arial" w:cs="Arial"/>
                <w:b w:val="0"/>
                <w:sz w:val="20"/>
                <w:szCs w:val="20"/>
              </w:rPr>
            </w:pPr>
            <w:r>
              <w:rPr>
                <w:rStyle w:val="Strong"/>
                <w:rFonts w:ascii="Arial" w:hAnsi="Arial" w:cs="Arial"/>
                <w:b w:val="0"/>
                <w:sz w:val="20"/>
                <w:szCs w:val="20"/>
              </w:rPr>
              <w:t>0-8</w:t>
            </w:r>
          </w:p>
        </w:tc>
      </w:tr>
      <w:tr w:rsidR="00394443" w:rsidTr="003611B9">
        <w:tc>
          <w:tcPr>
            <w:tcW w:w="542"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4.2</w:t>
            </w:r>
          </w:p>
        </w:tc>
        <w:tc>
          <w:tcPr>
            <w:tcW w:w="2232" w:type="dxa"/>
            <w:vAlign w:val="center"/>
          </w:tcPr>
          <w:p w:rsidR="00394443" w:rsidRPr="0059613A" w:rsidRDefault="00394443" w:rsidP="003611B9">
            <w:pPr>
              <w:ind w:right="26"/>
              <w:rPr>
                <w:rFonts w:ascii="Arial" w:hAnsi="Arial" w:cs="Arial"/>
                <w:sz w:val="20"/>
                <w:szCs w:val="20"/>
              </w:rPr>
            </w:pPr>
          </w:p>
        </w:tc>
        <w:tc>
          <w:tcPr>
            <w:tcW w:w="3363" w:type="dxa"/>
            <w:vAlign w:val="center"/>
          </w:tcPr>
          <w:p w:rsidR="00394443" w:rsidRPr="0059613A" w:rsidRDefault="00394443" w:rsidP="003611B9">
            <w:pPr>
              <w:ind w:right="26"/>
              <w:rPr>
                <w:rStyle w:val="Strong"/>
                <w:rFonts w:ascii="Arial" w:hAnsi="Arial" w:cs="Arial"/>
                <w:b w:val="0"/>
                <w:sz w:val="20"/>
                <w:szCs w:val="20"/>
              </w:rPr>
            </w:pPr>
            <w:r w:rsidRPr="0059613A">
              <w:rPr>
                <w:rFonts w:ascii="Arial" w:hAnsi="Arial" w:cs="Arial"/>
                <w:sz w:val="20"/>
                <w:szCs w:val="20"/>
              </w:rPr>
              <w:t>Teadlase kaasamine</w:t>
            </w:r>
          </w:p>
        </w:tc>
        <w:tc>
          <w:tcPr>
            <w:tcW w:w="1909"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 xml:space="preserve">Tehniline </w:t>
            </w:r>
          </w:p>
        </w:tc>
        <w:tc>
          <w:tcPr>
            <w:tcW w:w="1524" w:type="dxa"/>
            <w:vAlign w:val="center"/>
          </w:tcPr>
          <w:p w:rsidR="00394443" w:rsidRPr="0059613A" w:rsidRDefault="00394443" w:rsidP="003611B9">
            <w:pPr>
              <w:ind w:right="26"/>
              <w:jc w:val="center"/>
              <w:rPr>
                <w:rStyle w:val="Strong"/>
                <w:rFonts w:ascii="Arial" w:hAnsi="Arial" w:cs="Arial"/>
                <w:b w:val="0"/>
                <w:sz w:val="20"/>
                <w:szCs w:val="20"/>
              </w:rPr>
            </w:pPr>
            <w:r>
              <w:rPr>
                <w:rStyle w:val="Strong"/>
                <w:rFonts w:ascii="Arial" w:hAnsi="Arial" w:cs="Arial"/>
                <w:b w:val="0"/>
                <w:sz w:val="20"/>
                <w:szCs w:val="20"/>
              </w:rPr>
              <w:t>0 või 2</w:t>
            </w:r>
          </w:p>
        </w:tc>
      </w:tr>
      <w:tr w:rsidR="00394443" w:rsidTr="003611B9">
        <w:tc>
          <w:tcPr>
            <w:tcW w:w="542"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4.3</w:t>
            </w:r>
          </w:p>
        </w:tc>
        <w:tc>
          <w:tcPr>
            <w:tcW w:w="2232" w:type="dxa"/>
            <w:vAlign w:val="center"/>
          </w:tcPr>
          <w:p w:rsidR="00394443" w:rsidRPr="0059613A" w:rsidRDefault="00394443" w:rsidP="003611B9">
            <w:pPr>
              <w:ind w:right="26"/>
              <w:rPr>
                <w:rFonts w:ascii="Arial" w:hAnsi="Arial" w:cs="Arial"/>
                <w:sz w:val="20"/>
                <w:szCs w:val="20"/>
              </w:rPr>
            </w:pPr>
          </w:p>
        </w:tc>
        <w:tc>
          <w:tcPr>
            <w:tcW w:w="3363" w:type="dxa"/>
            <w:vAlign w:val="center"/>
          </w:tcPr>
          <w:p w:rsidR="00394443" w:rsidRPr="0059613A" w:rsidRDefault="00394443" w:rsidP="003611B9">
            <w:pPr>
              <w:ind w:right="26"/>
              <w:rPr>
                <w:rFonts w:ascii="Arial" w:hAnsi="Arial" w:cs="Arial"/>
                <w:sz w:val="20"/>
                <w:szCs w:val="20"/>
              </w:rPr>
            </w:pPr>
            <w:r w:rsidRPr="0059613A">
              <w:rPr>
                <w:rFonts w:ascii="Arial" w:hAnsi="Arial" w:cs="Arial"/>
                <w:sz w:val="20"/>
                <w:szCs w:val="20"/>
              </w:rPr>
              <w:t>Konsulendi kaasamine</w:t>
            </w:r>
          </w:p>
        </w:tc>
        <w:tc>
          <w:tcPr>
            <w:tcW w:w="1909"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 xml:space="preserve">Tehniline </w:t>
            </w:r>
          </w:p>
        </w:tc>
        <w:tc>
          <w:tcPr>
            <w:tcW w:w="1524" w:type="dxa"/>
            <w:vAlign w:val="center"/>
          </w:tcPr>
          <w:p w:rsidR="00394443" w:rsidRPr="0059613A" w:rsidRDefault="00394443" w:rsidP="003611B9">
            <w:pPr>
              <w:ind w:right="26"/>
              <w:jc w:val="center"/>
              <w:rPr>
                <w:rStyle w:val="Strong"/>
                <w:rFonts w:ascii="Arial" w:hAnsi="Arial" w:cs="Arial"/>
                <w:b w:val="0"/>
                <w:sz w:val="20"/>
                <w:szCs w:val="20"/>
              </w:rPr>
            </w:pPr>
            <w:r>
              <w:rPr>
                <w:rStyle w:val="Strong"/>
                <w:rFonts w:ascii="Arial" w:hAnsi="Arial" w:cs="Arial"/>
                <w:b w:val="0"/>
                <w:sz w:val="20"/>
                <w:szCs w:val="20"/>
              </w:rPr>
              <w:t>0 või 2</w:t>
            </w:r>
          </w:p>
        </w:tc>
      </w:tr>
      <w:tr w:rsidR="00394443" w:rsidTr="003611B9">
        <w:tc>
          <w:tcPr>
            <w:tcW w:w="542"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4.4</w:t>
            </w:r>
          </w:p>
        </w:tc>
        <w:tc>
          <w:tcPr>
            <w:tcW w:w="2232" w:type="dxa"/>
            <w:vAlign w:val="center"/>
          </w:tcPr>
          <w:p w:rsidR="00394443" w:rsidRPr="0059613A" w:rsidRDefault="00394443" w:rsidP="003611B9">
            <w:pPr>
              <w:ind w:right="26"/>
              <w:rPr>
                <w:rFonts w:ascii="Arial" w:hAnsi="Arial" w:cs="Arial"/>
                <w:sz w:val="20"/>
                <w:szCs w:val="20"/>
              </w:rPr>
            </w:pPr>
          </w:p>
        </w:tc>
        <w:tc>
          <w:tcPr>
            <w:tcW w:w="3363" w:type="dxa"/>
            <w:vAlign w:val="center"/>
          </w:tcPr>
          <w:p w:rsidR="00394443" w:rsidRPr="0059613A" w:rsidRDefault="00394443" w:rsidP="003611B9">
            <w:pPr>
              <w:ind w:right="26"/>
              <w:rPr>
                <w:rFonts w:ascii="Arial" w:hAnsi="Arial" w:cs="Arial"/>
                <w:sz w:val="20"/>
                <w:szCs w:val="20"/>
              </w:rPr>
            </w:pPr>
            <w:r w:rsidRPr="0059613A">
              <w:rPr>
                <w:rFonts w:ascii="Arial" w:hAnsi="Arial" w:cs="Arial"/>
                <w:sz w:val="20"/>
                <w:szCs w:val="20"/>
              </w:rPr>
              <w:t>Koostöö põllumajanduse, toidu tootmise, töötlemise ja metsa majandamise ning maaelu edendamisega tegeleva teise organisatsiooni ja isikuga</w:t>
            </w:r>
          </w:p>
        </w:tc>
        <w:tc>
          <w:tcPr>
            <w:tcW w:w="1909" w:type="dxa"/>
            <w:vAlign w:val="center"/>
          </w:tcPr>
          <w:p w:rsidR="00394443" w:rsidRPr="0059613A" w:rsidRDefault="00394443" w:rsidP="003611B9">
            <w:pPr>
              <w:ind w:right="26"/>
              <w:rPr>
                <w:rStyle w:val="Strong"/>
                <w:rFonts w:ascii="Arial" w:hAnsi="Arial" w:cs="Arial"/>
                <w:b w:val="0"/>
                <w:sz w:val="20"/>
                <w:szCs w:val="20"/>
              </w:rPr>
            </w:pPr>
            <w:r>
              <w:rPr>
                <w:rStyle w:val="Strong"/>
                <w:rFonts w:ascii="Arial" w:hAnsi="Arial" w:cs="Arial"/>
                <w:b w:val="0"/>
                <w:sz w:val="20"/>
                <w:szCs w:val="20"/>
              </w:rPr>
              <w:t>Sisuline</w:t>
            </w:r>
          </w:p>
        </w:tc>
        <w:tc>
          <w:tcPr>
            <w:tcW w:w="1524" w:type="dxa"/>
            <w:vAlign w:val="center"/>
          </w:tcPr>
          <w:p w:rsidR="00394443" w:rsidRDefault="00394443" w:rsidP="003611B9">
            <w:pPr>
              <w:ind w:right="26"/>
              <w:jc w:val="center"/>
              <w:rPr>
                <w:rStyle w:val="Strong"/>
                <w:rFonts w:ascii="Arial" w:hAnsi="Arial" w:cs="Arial"/>
                <w:b w:val="0"/>
                <w:sz w:val="20"/>
                <w:szCs w:val="20"/>
              </w:rPr>
            </w:pPr>
            <w:r>
              <w:rPr>
                <w:rStyle w:val="Strong"/>
                <w:rFonts w:ascii="Arial" w:hAnsi="Arial" w:cs="Arial"/>
                <w:b w:val="0"/>
                <w:sz w:val="20"/>
                <w:szCs w:val="20"/>
              </w:rPr>
              <w:t>0-3</w:t>
            </w:r>
          </w:p>
        </w:tc>
      </w:tr>
      <w:tr w:rsidR="00394443" w:rsidTr="003611B9">
        <w:tc>
          <w:tcPr>
            <w:tcW w:w="542" w:type="dxa"/>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5.</w:t>
            </w:r>
          </w:p>
        </w:tc>
        <w:tc>
          <w:tcPr>
            <w:tcW w:w="5595" w:type="dxa"/>
            <w:gridSpan w:val="2"/>
            <w:shd w:val="clear" w:color="auto" w:fill="EEECE1" w:themeFill="background2"/>
            <w:vAlign w:val="center"/>
          </w:tcPr>
          <w:p w:rsidR="00394443" w:rsidRPr="0059613A" w:rsidRDefault="00394443" w:rsidP="003611B9">
            <w:pPr>
              <w:ind w:right="26"/>
              <w:rPr>
                <w:rFonts w:ascii="Arial" w:hAnsi="Arial" w:cs="Arial"/>
                <w:sz w:val="20"/>
                <w:szCs w:val="20"/>
              </w:rPr>
            </w:pPr>
            <w:r w:rsidRPr="0059613A">
              <w:rPr>
                <w:rFonts w:ascii="Arial" w:hAnsi="Arial" w:cs="Arial"/>
                <w:sz w:val="20"/>
                <w:szCs w:val="20"/>
              </w:rPr>
              <w:t>Taotleja või tegevuse elluviija varasem kogemus</w:t>
            </w:r>
          </w:p>
        </w:tc>
        <w:tc>
          <w:tcPr>
            <w:tcW w:w="1909" w:type="dxa"/>
            <w:shd w:val="clear" w:color="auto" w:fill="EEECE1" w:themeFill="background2"/>
            <w:vAlign w:val="center"/>
          </w:tcPr>
          <w:p w:rsidR="00394443" w:rsidRPr="0059613A" w:rsidRDefault="00394443" w:rsidP="003611B9">
            <w:pPr>
              <w:ind w:right="26"/>
              <w:rPr>
                <w:rStyle w:val="Strong"/>
                <w:rFonts w:ascii="Arial" w:hAnsi="Arial" w:cs="Arial"/>
                <w:b w:val="0"/>
                <w:sz w:val="20"/>
                <w:szCs w:val="20"/>
              </w:rPr>
            </w:pPr>
            <w:r w:rsidRPr="0059613A">
              <w:rPr>
                <w:rStyle w:val="Strong"/>
                <w:rFonts w:ascii="Arial" w:hAnsi="Arial" w:cs="Arial"/>
                <w:b w:val="0"/>
                <w:sz w:val="20"/>
                <w:szCs w:val="20"/>
              </w:rPr>
              <w:t>Tehniline</w:t>
            </w:r>
          </w:p>
        </w:tc>
        <w:tc>
          <w:tcPr>
            <w:tcW w:w="1524" w:type="dxa"/>
            <w:shd w:val="clear" w:color="auto" w:fill="EEECE1" w:themeFill="background2"/>
            <w:vAlign w:val="center"/>
          </w:tcPr>
          <w:p w:rsidR="00394443" w:rsidRPr="0059613A" w:rsidRDefault="00394443" w:rsidP="003611B9">
            <w:pPr>
              <w:ind w:right="26"/>
              <w:jc w:val="center"/>
              <w:rPr>
                <w:rStyle w:val="Strong"/>
                <w:rFonts w:ascii="Arial" w:hAnsi="Arial" w:cs="Arial"/>
                <w:b w:val="0"/>
                <w:sz w:val="20"/>
                <w:szCs w:val="20"/>
              </w:rPr>
            </w:pPr>
            <w:r>
              <w:rPr>
                <w:rStyle w:val="Strong"/>
                <w:rFonts w:ascii="Arial" w:hAnsi="Arial" w:cs="Arial"/>
                <w:b w:val="0"/>
                <w:sz w:val="20"/>
                <w:szCs w:val="20"/>
              </w:rPr>
              <w:t>0-3</w:t>
            </w:r>
          </w:p>
        </w:tc>
      </w:tr>
    </w:tbl>
    <w:p w:rsidR="003C1884" w:rsidRPr="00EF2ED7" w:rsidRDefault="00EF2ED7" w:rsidP="00E90479">
      <w:pPr>
        <w:spacing w:after="0" w:line="240" w:lineRule="auto"/>
        <w:ind w:right="26"/>
        <w:jc w:val="both"/>
        <w:rPr>
          <w:rFonts w:ascii="Arial" w:hAnsi="Arial" w:cs="Arial"/>
          <w:sz w:val="20"/>
          <w:szCs w:val="20"/>
        </w:rPr>
      </w:pPr>
      <w:r w:rsidRPr="00EF2ED7">
        <w:rPr>
          <w:rFonts w:ascii="Arial" w:hAnsi="Arial" w:cs="Arial"/>
          <w:sz w:val="20"/>
          <w:szCs w:val="20"/>
        </w:rPr>
        <w:t>A</w:t>
      </w:r>
      <w:r>
        <w:rPr>
          <w:rFonts w:ascii="Arial" w:hAnsi="Arial" w:cs="Arial"/>
          <w:sz w:val="20"/>
          <w:szCs w:val="20"/>
        </w:rPr>
        <w:t>lga</w:t>
      </w:r>
      <w:r w:rsidRPr="00EF2ED7">
        <w:rPr>
          <w:rFonts w:ascii="Arial" w:hAnsi="Arial" w:cs="Arial"/>
          <w:sz w:val="20"/>
          <w:szCs w:val="20"/>
        </w:rPr>
        <w:t>llikas: PRIA koduleht, neljas veer</w:t>
      </w:r>
      <w:r>
        <w:rPr>
          <w:rFonts w:ascii="Arial" w:hAnsi="Arial" w:cs="Arial"/>
          <w:sz w:val="20"/>
          <w:szCs w:val="20"/>
        </w:rPr>
        <w:t>g</w:t>
      </w:r>
      <w:r w:rsidRPr="00EF2ED7">
        <w:rPr>
          <w:rFonts w:ascii="Arial" w:hAnsi="Arial" w:cs="Arial"/>
          <w:sz w:val="20"/>
          <w:szCs w:val="20"/>
        </w:rPr>
        <w:t xml:space="preserve"> on autori täiendus</w:t>
      </w:r>
    </w:p>
    <w:p w:rsidR="00EF2ED7" w:rsidRDefault="00EF2ED7" w:rsidP="00E90479">
      <w:pPr>
        <w:spacing w:after="0" w:line="240" w:lineRule="auto"/>
        <w:ind w:right="26"/>
        <w:jc w:val="both"/>
        <w:rPr>
          <w:rFonts w:ascii="Times New Roman" w:hAnsi="Times New Roman" w:cs="Times New Roman"/>
          <w:sz w:val="24"/>
          <w:szCs w:val="24"/>
        </w:rPr>
      </w:pPr>
    </w:p>
    <w:p w:rsidR="00352A01" w:rsidRDefault="00A538E2" w:rsidP="00352A01">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_Ref387656505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250EB">
        <w:t xml:space="preserve">Joonis </w:t>
      </w:r>
      <w:r w:rsidR="00A250EB">
        <w:rPr>
          <w:noProof/>
        </w:rPr>
        <w:t>14</w:t>
      </w:r>
      <w:r>
        <w:rPr>
          <w:rFonts w:ascii="Times New Roman" w:hAnsi="Times New Roman" w:cs="Times New Roman"/>
          <w:sz w:val="24"/>
          <w:szCs w:val="24"/>
        </w:rPr>
        <w:fldChar w:fldCharType="end"/>
      </w:r>
      <w:r>
        <w:rPr>
          <w:rFonts w:ascii="Times New Roman" w:hAnsi="Times New Roman" w:cs="Times New Roman"/>
          <w:sz w:val="24"/>
          <w:szCs w:val="24"/>
        </w:rPr>
        <w:t xml:space="preserve"> on toodud aastate</w:t>
      </w:r>
      <w:r w:rsidR="00D30A47">
        <w:rPr>
          <w:rFonts w:ascii="Times New Roman" w:hAnsi="Times New Roman" w:cs="Times New Roman"/>
          <w:sz w:val="24"/>
          <w:szCs w:val="24"/>
        </w:rPr>
        <w:t>l</w:t>
      </w:r>
      <w:r>
        <w:rPr>
          <w:rFonts w:ascii="Times New Roman" w:hAnsi="Times New Roman" w:cs="Times New Roman"/>
          <w:sz w:val="24"/>
          <w:szCs w:val="24"/>
        </w:rPr>
        <w:t xml:space="preserve"> 2008−20</w:t>
      </w:r>
      <w:r w:rsidR="00193D6C">
        <w:rPr>
          <w:rFonts w:ascii="Times New Roman" w:hAnsi="Times New Roman" w:cs="Times New Roman"/>
          <w:sz w:val="24"/>
          <w:szCs w:val="24"/>
        </w:rPr>
        <w:t>13</w:t>
      </w:r>
      <w:r>
        <w:rPr>
          <w:rFonts w:ascii="Times New Roman" w:hAnsi="Times New Roman" w:cs="Times New Roman"/>
          <w:sz w:val="24"/>
          <w:szCs w:val="24"/>
        </w:rPr>
        <w:t xml:space="preserve"> </w:t>
      </w:r>
      <w:r w:rsidR="00D30A47">
        <w:rPr>
          <w:rFonts w:ascii="Times New Roman" w:hAnsi="Times New Roman" w:cs="Times New Roman"/>
          <w:sz w:val="24"/>
          <w:szCs w:val="24"/>
        </w:rPr>
        <w:t xml:space="preserve">kehtinud </w:t>
      </w:r>
      <w:r>
        <w:rPr>
          <w:rFonts w:ascii="Times New Roman" w:hAnsi="Times New Roman" w:cs="Times New Roman"/>
          <w:sz w:val="24"/>
          <w:szCs w:val="24"/>
        </w:rPr>
        <w:t xml:space="preserve">hindamiskriteeriumite </w:t>
      </w:r>
      <w:r w:rsidR="00D30A47">
        <w:rPr>
          <w:rFonts w:ascii="Times New Roman" w:hAnsi="Times New Roman" w:cs="Times New Roman"/>
          <w:sz w:val="24"/>
          <w:szCs w:val="24"/>
        </w:rPr>
        <w:t>osatähtsus maksimaalsest koondhindest</w:t>
      </w:r>
      <w:r>
        <w:rPr>
          <w:rFonts w:ascii="Times New Roman" w:hAnsi="Times New Roman" w:cs="Times New Roman"/>
          <w:sz w:val="24"/>
          <w:szCs w:val="24"/>
        </w:rPr>
        <w:t>.</w:t>
      </w:r>
      <w:r w:rsidR="00193D6C">
        <w:rPr>
          <w:rFonts w:ascii="Times New Roman" w:hAnsi="Times New Roman" w:cs="Times New Roman"/>
          <w:sz w:val="24"/>
          <w:szCs w:val="24"/>
        </w:rPr>
        <w:t xml:space="preserve"> Nii nagu on aja jooksul muutunud meetme 1.1 hindamiskriteeriumid (eelkõige alakriteeriumite arv), on muutunud ka hindamiskriteeriumitele antav punktide arv ning sellest tulenevalt </w:t>
      </w:r>
      <w:r w:rsidR="00A509AB">
        <w:rPr>
          <w:rFonts w:ascii="Times New Roman" w:hAnsi="Times New Roman" w:cs="Times New Roman"/>
          <w:sz w:val="24"/>
          <w:szCs w:val="24"/>
        </w:rPr>
        <w:t xml:space="preserve">punktide </w:t>
      </w:r>
      <w:r w:rsidR="00193D6C">
        <w:rPr>
          <w:rFonts w:ascii="Times New Roman" w:hAnsi="Times New Roman" w:cs="Times New Roman"/>
          <w:sz w:val="24"/>
          <w:szCs w:val="24"/>
        </w:rPr>
        <w:t>osatähtsus maksimaalsest koondhindest.</w:t>
      </w:r>
      <w:r w:rsidR="00EB26DE">
        <w:rPr>
          <w:rFonts w:ascii="Times New Roman" w:hAnsi="Times New Roman" w:cs="Times New Roman"/>
          <w:sz w:val="24"/>
          <w:szCs w:val="24"/>
        </w:rPr>
        <w:t xml:space="preserve"> </w:t>
      </w:r>
      <w:r w:rsidR="00EF2ED7">
        <w:rPr>
          <w:rFonts w:ascii="Times New Roman" w:hAnsi="Times New Roman" w:cs="Times New Roman"/>
          <w:sz w:val="24"/>
          <w:szCs w:val="24"/>
        </w:rPr>
        <w:t>A</w:t>
      </w:r>
      <w:r w:rsidR="00876F13">
        <w:rPr>
          <w:rFonts w:ascii="Times New Roman" w:hAnsi="Times New Roman" w:cs="Times New Roman"/>
          <w:sz w:val="24"/>
          <w:szCs w:val="24"/>
        </w:rPr>
        <w:t xml:space="preserve">astatega </w:t>
      </w:r>
      <w:r w:rsidR="00EF2ED7">
        <w:rPr>
          <w:rFonts w:ascii="Times New Roman" w:hAnsi="Times New Roman" w:cs="Times New Roman"/>
          <w:sz w:val="24"/>
          <w:szCs w:val="24"/>
        </w:rPr>
        <w:t xml:space="preserve">on </w:t>
      </w:r>
      <w:r w:rsidR="00876F13">
        <w:rPr>
          <w:rFonts w:ascii="Times New Roman" w:hAnsi="Times New Roman" w:cs="Times New Roman"/>
          <w:sz w:val="24"/>
          <w:szCs w:val="24"/>
        </w:rPr>
        <w:t xml:space="preserve">oluliselt kahanenud </w:t>
      </w:r>
      <w:r w:rsidR="00A509AB">
        <w:rPr>
          <w:rFonts w:ascii="Times New Roman" w:hAnsi="Times New Roman" w:cs="Times New Roman"/>
          <w:sz w:val="24"/>
          <w:szCs w:val="24"/>
        </w:rPr>
        <w:t xml:space="preserve">nende </w:t>
      </w:r>
      <w:r w:rsidR="00876F13">
        <w:rPr>
          <w:rFonts w:ascii="Times New Roman" w:hAnsi="Times New Roman" w:cs="Times New Roman"/>
          <w:sz w:val="24"/>
          <w:szCs w:val="24"/>
        </w:rPr>
        <w:t>hindamiskriteeriumi</w:t>
      </w:r>
      <w:r w:rsidR="00EF2ED7">
        <w:rPr>
          <w:rFonts w:ascii="Times New Roman" w:hAnsi="Times New Roman" w:cs="Times New Roman"/>
          <w:sz w:val="24"/>
          <w:szCs w:val="24"/>
        </w:rPr>
        <w:t>te</w:t>
      </w:r>
      <w:r w:rsidR="00876F13">
        <w:rPr>
          <w:rFonts w:ascii="Times New Roman" w:hAnsi="Times New Roman" w:cs="Times New Roman"/>
          <w:sz w:val="24"/>
          <w:szCs w:val="24"/>
        </w:rPr>
        <w:t xml:space="preserve"> osakaal, mis puudutab tegevuse liigi sobivust temaatikaga ning kasvanud </w:t>
      </w:r>
      <w:r w:rsidR="00A509AB">
        <w:rPr>
          <w:rFonts w:ascii="Times New Roman" w:hAnsi="Times New Roman" w:cs="Times New Roman"/>
          <w:sz w:val="24"/>
          <w:szCs w:val="24"/>
        </w:rPr>
        <w:t xml:space="preserve">nende </w:t>
      </w:r>
      <w:r w:rsidR="00876F13">
        <w:rPr>
          <w:rFonts w:ascii="Times New Roman" w:hAnsi="Times New Roman" w:cs="Times New Roman"/>
          <w:sz w:val="24"/>
          <w:szCs w:val="24"/>
        </w:rPr>
        <w:t>hindamiskriteeriumite osakaal, mis puudutab temaatikat (prioriteetsus ja vajalikkus) ja tegevusega seotud isiku varasem kog</w:t>
      </w:r>
      <w:r w:rsidR="00836D51">
        <w:rPr>
          <w:rFonts w:ascii="Times New Roman" w:hAnsi="Times New Roman" w:cs="Times New Roman"/>
          <w:sz w:val="24"/>
          <w:szCs w:val="24"/>
        </w:rPr>
        <w:t>e</w:t>
      </w:r>
      <w:r w:rsidR="00876F13">
        <w:rPr>
          <w:rFonts w:ascii="Times New Roman" w:hAnsi="Times New Roman" w:cs="Times New Roman"/>
          <w:sz w:val="24"/>
          <w:szCs w:val="24"/>
        </w:rPr>
        <w:t xml:space="preserve">must asjaomases valdkonnas. Seega oli 2013. aastal hindamiskriteeriumi kaalu </w:t>
      </w:r>
      <w:r w:rsidR="00836D51">
        <w:rPr>
          <w:rFonts w:ascii="Times New Roman" w:hAnsi="Times New Roman" w:cs="Times New Roman"/>
          <w:sz w:val="24"/>
          <w:szCs w:val="24"/>
        </w:rPr>
        <w:t>arvestades</w:t>
      </w:r>
      <w:r w:rsidR="00876F13">
        <w:rPr>
          <w:rFonts w:ascii="Times New Roman" w:hAnsi="Times New Roman" w:cs="Times New Roman"/>
          <w:sz w:val="24"/>
          <w:szCs w:val="24"/>
        </w:rPr>
        <w:t xml:space="preserve"> kesksel kohal </w:t>
      </w:r>
      <w:r w:rsidR="00EF2ED7">
        <w:rPr>
          <w:rFonts w:ascii="Times New Roman" w:hAnsi="Times New Roman" w:cs="Times New Roman"/>
          <w:sz w:val="24"/>
          <w:szCs w:val="24"/>
        </w:rPr>
        <w:t>„</w:t>
      </w:r>
      <w:r w:rsidR="00876F13">
        <w:rPr>
          <w:rFonts w:ascii="Times New Roman" w:hAnsi="Times New Roman" w:cs="Times New Roman"/>
          <w:sz w:val="24"/>
          <w:szCs w:val="24"/>
        </w:rPr>
        <w:t>temaatika</w:t>
      </w:r>
      <w:r w:rsidR="00EF2ED7">
        <w:rPr>
          <w:rFonts w:ascii="Times New Roman" w:hAnsi="Times New Roman" w:cs="Times New Roman"/>
          <w:sz w:val="24"/>
          <w:szCs w:val="24"/>
        </w:rPr>
        <w:t>“</w:t>
      </w:r>
      <w:r w:rsidR="00876F13">
        <w:rPr>
          <w:rFonts w:ascii="Times New Roman" w:hAnsi="Times New Roman" w:cs="Times New Roman"/>
          <w:sz w:val="24"/>
          <w:szCs w:val="24"/>
        </w:rPr>
        <w:t xml:space="preserve"> (prioriteetsus ja vajalikkus, 41% maksimaalsest koondhindest) ning </w:t>
      </w:r>
      <w:r w:rsidR="006A297F">
        <w:rPr>
          <w:rFonts w:ascii="Times New Roman" w:hAnsi="Times New Roman" w:cs="Times New Roman"/>
          <w:sz w:val="24"/>
          <w:szCs w:val="24"/>
        </w:rPr>
        <w:t>„</w:t>
      </w:r>
      <w:r w:rsidR="00876F13">
        <w:rPr>
          <w:rFonts w:ascii="Times New Roman" w:hAnsi="Times New Roman" w:cs="Times New Roman"/>
          <w:sz w:val="24"/>
          <w:szCs w:val="24"/>
        </w:rPr>
        <w:t>tegevusega seotud füüsilise isiku varasem kogemus</w:t>
      </w:r>
      <w:r w:rsidR="006A297F">
        <w:rPr>
          <w:rFonts w:ascii="Times New Roman" w:hAnsi="Times New Roman" w:cs="Times New Roman"/>
          <w:sz w:val="24"/>
          <w:szCs w:val="24"/>
        </w:rPr>
        <w:t>“</w:t>
      </w:r>
      <w:r w:rsidR="00876F13">
        <w:rPr>
          <w:rFonts w:ascii="Times New Roman" w:hAnsi="Times New Roman" w:cs="Times New Roman"/>
          <w:sz w:val="24"/>
          <w:szCs w:val="24"/>
        </w:rPr>
        <w:t xml:space="preserve"> (</w:t>
      </w:r>
      <w:r w:rsidR="00352A01">
        <w:rPr>
          <w:rFonts w:ascii="Times New Roman" w:hAnsi="Times New Roman" w:cs="Times New Roman"/>
          <w:sz w:val="24"/>
          <w:szCs w:val="24"/>
        </w:rPr>
        <w:t>31% maksimaalsest koondhindest).</w:t>
      </w:r>
      <w:r w:rsidR="00EB26DE">
        <w:rPr>
          <w:rFonts w:ascii="Times New Roman" w:hAnsi="Times New Roman" w:cs="Times New Roman"/>
          <w:sz w:val="24"/>
          <w:szCs w:val="24"/>
        </w:rPr>
        <w:t xml:space="preserve"> </w:t>
      </w:r>
    </w:p>
    <w:p w:rsidR="00650075" w:rsidRDefault="00650075" w:rsidP="00A538E2">
      <w:pPr>
        <w:spacing w:after="0" w:line="240" w:lineRule="auto"/>
        <w:ind w:right="28"/>
        <w:jc w:val="both"/>
        <w:rPr>
          <w:rFonts w:ascii="Times New Roman" w:hAnsi="Times New Roman" w:cs="Times New Roman"/>
          <w:sz w:val="24"/>
          <w:szCs w:val="24"/>
        </w:rPr>
      </w:pPr>
      <w:r w:rsidRPr="00650075">
        <w:rPr>
          <w:noProof/>
          <w:lang w:eastAsia="et-EE"/>
        </w:rPr>
        <w:drawing>
          <wp:inline distT="0" distB="0" distL="0" distR="0" wp14:anchorId="188BE4BD" wp14:editId="49D2EDEB">
            <wp:extent cx="5930701" cy="2533650"/>
            <wp:effectExtent l="0" t="0" r="0" b="0"/>
            <wp:docPr id="13" name="Pil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9790" cy="2537533"/>
                    </a:xfrm>
                    <a:prstGeom prst="rect">
                      <a:avLst/>
                    </a:prstGeom>
                    <a:noFill/>
                    <a:ln>
                      <a:noFill/>
                    </a:ln>
                  </pic:spPr>
                </pic:pic>
              </a:graphicData>
            </a:graphic>
          </wp:inline>
        </w:drawing>
      </w:r>
    </w:p>
    <w:p w:rsidR="00A538E2" w:rsidRPr="00A538E2" w:rsidRDefault="00A538E2" w:rsidP="00A538E2">
      <w:pPr>
        <w:pStyle w:val="Caption"/>
        <w:rPr>
          <w:rFonts w:cs="Arial"/>
          <w:szCs w:val="20"/>
        </w:rPr>
      </w:pPr>
      <w:bookmarkStart w:id="59" w:name="_Ref387656505"/>
      <w:r>
        <w:t xml:space="preserve">Joonis </w:t>
      </w:r>
      <w:r w:rsidR="00FF1F33">
        <w:fldChar w:fldCharType="begin"/>
      </w:r>
      <w:r w:rsidR="00FF1F33">
        <w:instrText xml:space="preserve"> SEQ Joonis \* ARABIC </w:instrText>
      </w:r>
      <w:r w:rsidR="00FF1F33">
        <w:fldChar w:fldCharType="separate"/>
      </w:r>
      <w:r w:rsidR="00A250EB">
        <w:rPr>
          <w:noProof/>
        </w:rPr>
        <w:t>14</w:t>
      </w:r>
      <w:r w:rsidR="00FF1F33">
        <w:rPr>
          <w:noProof/>
        </w:rPr>
        <w:fldChar w:fldCharType="end"/>
      </w:r>
      <w:bookmarkEnd w:id="59"/>
      <w:r w:rsidR="00D30A47">
        <w:rPr>
          <w:rFonts w:cs="Arial"/>
          <w:szCs w:val="20"/>
        </w:rPr>
        <w:t>. Hindamiskriteeriumid</w:t>
      </w:r>
      <w:r w:rsidRPr="00A538E2">
        <w:rPr>
          <w:rFonts w:cs="Arial"/>
          <w:szCs w:val="20"/>
        </w:rPr>
        <w:t xml:space="preserve"> </w:t>
      </w:r>
      <w:r w:rsidR="00D30A47">
        <w:rPr>
          <w:rFonts w:cs="Arial"/>
          <w:szCs w:val="20"/>
        </w:rPr>
        <w:t>ja nende osatähtsus maksimaalsest koondhindest</w:t>
      </w:r>
      <w:r w:rsidRPr="00A538E2">
        <w:rPr>
          <w:rFonts w:cs="Arial"/>
          <w:szCs w:val="20"/>
        </w:rPr>
        <w:t>, 2008−2013</w:t>
      </w:r>
    </w:p>
    <w:p w:rsidR="00E90479" w:rsidRDefault="00D00F4B" w:rsidP="00A509AB">
      <w:pPr>
        <w:ind w:right="28"/>
        <w:jc w:val="both"/>
        <w:rPr>
          <w:rFonts w:ascii="Times New Roman" w:hAnsi="Times New Roman" w:cs="Times New Roman"/>
          <w:sz w:val="24"/>
          <w:szCs w:val="24"/>
        </w:rPr>
      </w:pPr>
      <w:r>
        <w:rPr>
          <w:rFonts w:ascii="Times New Roman" w:hAnsi="Times New Roman" w:cs="Times New Roman"/>
          <w:sz w:val="24"/>
          <w:szCs w:val="24"/>
        </w:rPr>
        <w:lastRenderedPageBreak/>
        <w:t xml:space="preserve">Üldjuhul </w:t>
      </w:r>
      <w:r w:rsidR="00836D51">
        <w:rPr>
          <w:rFonts w:ascii="Times New Roman" w:hAnsi="Times New Roman" w:cs="Times New Roman"/>
          <w:sz w:val="24"/>
          <w:szCs w:val="24"/>
        </w:rPr>
        <w:t xml:space="preserve">peaks </w:t>
      </w:r>
      <w:r>
        <w:rPr>
          <w:rFonts w:ascii="Times New Roman" w:hAnsi="Times New Roman" w:cs="Times New Roman"/>
          <w:sz w:val="24"/>
          <w:szCs w:val="24"/>
        </w:rPr>
        <w:t xml:space="preserve">sisuliste hindamiskriteeriumite mõju maksimaalsest koondhindest olema suurem kui tehnilistel kriteeriumitel. Jälgides aastate jooksul toimunud sisuliste ja tehniliste kriteeriumite kaalu muutust maksimaalsest koondhindest, on tehniliste hindamiskriteeriumite mõju koondhindest oluliselt vähenenud </w:t>
      </w:r>
      <w:r w:rsidR="00A509AB">
        <w:rPr>
          <w:rFonts w:ascii="Times New Roman" w:hAnsi="Times New Roman" w:cs="Times New Roman"/>
          <w:sz w:val="24"/>
          <w:szCs w:val="24"/>
        </w:rPr>
        <w:t>ning</w:t>
      </w:r>
      <w:r>
        <w:rPr>
          <w:rFonts w:ascii="Times New Roman" w:hAnsi="Times New Roman" w:cs="Times New Roman"/>
          <w:sz w:val="24"/>
          <w:szCs w:val="24"/>
        </w:rPr>
        <w:t xml:space="preserve"> kasvanud on sisuliste kriteeriumite mõju. Kui 2008. aastal moodustasid sisulised kriteeriumid koondhindest</w:t>
      </w:r>
      <w:r w:rsidR="00A509AB">
        <w:rPr>
          <w:rFonts w:ascii="Times New Roman" w:hAnsi="Times New Roman" w:cs="Times New Roman"/>
          <w:sz w:val="24"/>
          <w:szCs w:val="24"/>
        </w:rPr>
        <w:t xml:space="preserve"> 28%</w:t>
      </w:r>
      <w:r>
        <w:rPr>
          <w:rFonts w:ascii="Times New Roman" w:hAnsi="Times New Roman" w:cs="Times New Roman"/>
          <w:sz w:val="24"/>
          <w:szCs w:val="24"/>
        </w:rPr>
        <w:t>, siis 2013. aastal juba 71%.</w:t>
      </w:r>
    </w:p>
    <w:p w:rsidR="00940F9A" w:rsidRDefault="00940F9A" w:rsidP="00A509AB">
      <w:pPr>
        <w:ind w:right="28"/>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_Ref396129964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250EB">
        <w:t xml:space="preserve">Joonis </w:t>
      </w:r>
      <w:r w:rsidR="00A250EB">
        <w:rPr>
          <w:noProof/>
        </w:rPr>
        <w:t>15</w:t>
      </w:r>
      <w:r>
        <w:rPr>
          <w:rFonts w:ascii="Times New Roman" w:hAnsi="Times New Roman" w:cs="Times New Roman"/>
          <w:sz w:val="24"/>
          <w:szCs w:val="24"/>
        </w:rPr>
        <w:fldChar w:fldCharType="end"/>
      </w:r>
      <w:r>
        <w:rPr>
          <w:rFonts w:ascii="Times New Roman" w:hAnsi="Times New Roman" w:cs="Times New Roman"/>
          <w:sz w:val="24"/>
          <w:szCs w:val="24"/>
        </w:rPr>
        <w:t xml:space="preserve"> on esitatud komisjoni ja maakondlike komisjonide hinnang sellele, milline võiks olla hindamiskriteeriumite osakaal lõpphindest. Hindamiskriteeriumite nimetuse juures sulgudes on toodud </w:t>
      </w:r>
      <w:r w:rsidR="00EF2ED7">
        <w:rPr>
          <w:rFonts w:ascii="Times New Roman" w:hAnsi="Times New Roman" w:cs="Times New Roman"/>
          <w:sz w:val="24"/>
          <w:szCs w:val="24"/>
        </w:rPr>
        <w:t xml:space="preserve">2013. aastal </w:t>
      </w:r>
      <w:r>
        <w:rPr>
          <w:rFonts w:ascii="Times New Roman" w:hAnsi="Times New Roman" w:cs="Times New Roman"/>
          <w:sz w:val="24"/>
          <w:szCs w:val="24"/>
        </w:rPr>
        <w:t>kehti</w:t>
      </w:r>
      <w:r w:rsidR="00EF2ED7">
        <w:rPr>
          <w:rFonts w:ascii="Times New Roman" w:hAnsi="Times New Roman" w:cs="Times New Roman"/>
          <w:sz w:val="24"/>
          <w:szCs w:val="24"/>
        </w:rPr>
        <w:t>nud</w:t>
      </w:r>
      <w:r>
        <w:rPr>
          <w:rFonts w:ascii="Times New Roman" w:hAnsi="Times New Roman" w:cs="Times New Roman"/>
          <w:sz w:val="24"/>
          <w:szCs w:val="24"/>
        </w:rPr>
        <w:t xml:space="preserve"> maksimaalsete punktide osatähtsus koondhindest (kokku 100%). </w:t>
      </w:r>
      <w:r w:rsidR="00BD719F">
        <w:rPr>
          <w:rFonts w:ascii="Times New Roman" w:hAnsi="Times New Roman" w:cs="Times New Roman"/>
          <w:sz w:val="24"/>
          <w:szCs w:val="24"/>
        </w:rPr>
        <w:t xml:space="preserve">Valdava osa maakondlike komisjonide liikmete </w:t>
      </w:r>
      <w:r w:rsidR="002C0335">
        <w:rPr>
          <w:rFonts w:ascii="Times New Roman" w:hAnsi="Times New Roman" w:cs="Times New Roman"/>
          <w:sz w:val="24"/>
          <w:szCs w:val="24"/>
        </w:rPr>
        <w:t xml:space="preserve">arvates </w:t>
      </w:r>
      <w:r w:rsidR="00BD719F">
        <w:rPr>
          <w:rFonts w:ascii="Times New Roman" w:hAnsi="Times New Roman" w:cs="Times New Roman"/>
          <w:sz w:val="24"/>
          <w:szCs w:val="24"/>
        </w:rPr>
        <w:t>võiksid kõikide hindamiskriteeriumite osatähtsus lõpphindest jääda sama</w:t>
      </w:r>
      <w:r w:rsidR="002C0335">
        <w:rPr>
          <w:rFonts w:ascii="Times New Roman" w:hAnsi="Times New Roman" w:cs="Times New Roman"/>
          <w:sz w:val="24"/>
          <w:szCs w:val="24"/>
        </w:rPr>
        <w:t>le tasemele</w:t>
      </w:r>
      <w:r w:rsidR="00BD719F">
        <w:rPr>
          <w:rFonts w:ascii="Times New Roman" w:hAnsi="Times New Roman" w:cs="Times New Roman"/>
          <w:sz w:val="24"/>
          <w:szCs w:val="24"/>
        </w:rPr>
        <w:t xml:space="preserve">. Samas komisjoni liikmete arvates võiks samaks jääda vaid selliste hindamiskriteeriumite osatähtsus lõpphindest nagu </w:t>
      </w:r>
      <w:r w:rsidR="006A297F">
        <w:rPr>
          <w:rFonts w:ascii="Times New Roman" w:hAnsi="Times New Roman" w:cs="Times New Roman"/>
          <w:sz w:val="24"/>
          <w:szCs w:val="24"/>
        </w:rPr>
        <w:t>„</w:t>
      </w:r>
      <w:r w:rsidR="00BD719F">
        <w:rPr>
          <w:rFonts w:ascii="Times New Roman" w:hAnsi="Times New Roman" w:cs="Times New Roman"/>
          <w:sz w:val="24"/>
          <w:szCs w:val="24"/>
        </w:rPr>
        <w:t>temaatika</w:t>
      </w:r>
      <w:r w:rsidR="006A297F">
        <w:rPr>
          <w:rFonts w:ascii="Times New Roman" w:hAnsi="Times New Roman" w:cs="Times New Roman"/>
          <w:sz w:val="24"/>
          <w:szCs w:val="24"/>
        </w:rPr>
        <w:t>“</w:t>
      </w:r>
      <w:r w:rsidR="00BD719F">
        <w:rPr>
          <w:rFonts w:ascii="Times New Roman" w:hAnsi="Times New Roman" w:cs="Times New Roman"/>
          <w:sz w:val="24"/>
          <w:szCs w:val="24"/>
        </w:rPr>
        <w:t xml:space="preserve">, </w:t>
      </w:r>
      <w:r w:rsidR="006A297F">
        <w:rPr>
          <w:rFonts w:ascii="Times New Roman" w:hAnsi="Times New Roman" w:cs="Times New Roman"/>
          <w:sz w:val="24"/>
          <w:szCs w:val="24"/>
        </w:rPr>
        <w:t>„</w:t>
      </w:r>
      <w:r w:rsidR="00BD719F">
        <w:rPr>
          <w:rFonts w:ascii="Times New Roman" w:hAnsi="Times New Roman" w:cs="Times New Roman"/>
          <w:sz w:val="24"/>
          <w:szCs w:val="24"/>
        </w:rPr>
        <w:t>tegevuse suunatus alustavale või noorele ettevõtjale</w:t>
      </w:r>
      <w:r w:rsidR="006A297F">
        <w:rPr>
          <w:rFonts w:ascii="Times New Roman" w:hAnsi="Times New Roman" w:cs="Times New Roman"/>
          <w:sz w:val="24"/>
          <w:szCs w:val="24"/>
        </w:rPr>
        <w:t>“</w:t>
      </w:r>
      <w:r w:rsidR="00BD719F">
        <w:rPr>
          <w:rFonts w:ascii="Times New Roman" w:hAnsi="Times New Roman" w:cs="Times New Roman"/>
          <w:sz w:val="24"/>
          <w:szCs w:val="24"/>
        </w:rPr>
        <w:t xml:space="preserve"> ja </w:t>
      </w:r>
      <w:r w:rsidR="006A297F">
        <w:rPr>
          <w:rFonts w:ascii="Times New Roman" w:hAnsi="Times New Roman" w:cs="Times New Roman"/>
          <w:sz w:val="24"/>
          <w:szCs w:val="24"/>
        </w:rPr>
        <w:t>„</w:t>
      </w:r>
      <w:r w:rsidR="00681D37">
        <w:rPr>
          <w:rFonts w:ascii="Times New Roman" w:hAnsi="Times New Roman" w:cs="Times New Roman"/>
          <w:sz w:val="24"/>
          <w:szCs w:val="24"/>
        </w:rPr>
        <w:t>taotleja varasem kogemus sarnase tegevuse elluviimisel</w:t>
      </w:r>
      <w:r w:rsidR="006A297F">
        <w:rPr>
          <w:rFonts w:ascii="Times New Roman" w:hAnsi="Times New Roman" w:cs="Times New Roman"/>
          <w:sz w:val="24"/>
          <w:szCs w:val="24"/>
        </w:rPr>
        <w:t>“</w:t>
      </w:r>
      <w:r w:rsidR="00681D37">
        <w:rPr>
          <w:rFonts w:ascii="Times New Roman" w:hAnsi="Times New Roman" w:cs="Times New Roman"/>
          <w:sz w:val="24"/>
          <w:szCs w:val="24"/>
        </w:rPr>
        <w:t xml:space="preserve">. Komisjoni liikmete arvates võiks suurendada sellise hindamiskriteeriumi kaalu nagu </w:t>
      </w:r>
      <w:r w:rsidR="006A297F">
        <w:rPr>
          <w:rFonts w:ascii="Times New Roman" w:hAnsi="Times New Roman" w:cs="Times New Roman"/>
          <w:sz w:val="24"/>
          <w:szCs w:val="24"/>
        </w:rPr>
        <w:t>„</w:t>
      </w:r>
      <w:r w:rsidR="00681D37">
        <w:rPr>
          <w:rFonts w:ascii="Times New Roman" w:hAnsi="Times New Roman" w:cs="Times New Roman"/>
          <w:sz w:val="24"/>
          <w:szCs w:val="24"/>
        </w:rPr>
        <w:t>tegevuse sobivus temaatikaga ja maht</w:t>
      </w:r>
      <w:r w:rsidR="006A297F">
        <w:rPr>
          <w:rFonts w:ascii="Times New Roman" w:hAnsi="Times New Roman" w:cs="Times New Roman"/>
          <w:sz w:val="24"/>
          <w:szCs w:val="24"/>
        </w:rPr>
        <w:t>“</w:t>
      </w:r>
      <w:r w:rsidR="00681D37">
        <w:rPr>
          <w:rFonts w:ascii="Times New Roman" w:hAnsi="Times New Roman" w:cs="Times New Roman"/>
          <w:sz w:val="24"/>
          <w:szCs w:val="24"/>
        </w:rPr>
        <w:t xml:space="preserve"> ning vähendada </w:t>
      </w:r>
      <w:r w:rsidR="006A297F">
        <w:rPr>
          <w:rFonts w:ascii="Times New Roman" w:hAnsi="Times New Roman" w:cs="Times New Roman"/>
          <w:sz w:val="24"/>
          <w:szCs w:val="24"/>
        </w:rPr>
        <w:t>„</w:t>
      </w:r>
      <w:r w:rsidR="00681D37">
        <w:rPr>
          <w:rFonts w:ascii="Times New Roman" w:hAnsi="Times New Roman" w:cs="Times New Roman"/>
          <w:sz w:val="24"/>
          <w:szCs w:val="24"/>
        </w:rPr>
        <w:t>tegevusega seotud isiku varasema kogemuse</w:t>
      </w:r>
      <w:r w:rsidR="006A297F">
        <w:rPr>
          <w:rFonts w:ascii="Times New Roman" w:hAnsi="Times New Roman" w:cs="Times New Roman"/>
          <w:sz w:val="24"/>
          <w:szCs w:val="24"/>
        </w:rPr>
        <w:t>“</w:t>
      </w:r>
      <w:r w:rsidR="00681D37">
        <w:rPr>
          <w:rFonts w:ascii="Times New Roman" w:hAnsi="Times New Roman" w:cs="Times New Roman"/>
          <w:sz w:val="24"/>
          <w:szCs w:val="24"/>
        </w:rPr>
        <w:t xml:space="preserve"> kaalu lõpphindest.</w:t>
      </w:r>
      <w:r w:rsidR="00BD719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87135" w:rsidRDefault="00C87135" w:rsidP="00A509AB">
      <w:pPr>
        <w:ind w:right="28"/>
        <w:jc w:val="both"/>
        <w:rPr>
          <w:rFonts w:ascii="Times New Roman" w:hAnsi="Times New Roman" w:cs="Times New Roman"/>
          <w:sz w:val="24"/>
          <w:szCs w:val="24"/>
        </w:rPr>
      </w:pPr>
      <w:r>
        <w:rPr>
          <w:rFonts w:ascii="Times New Roman" w:hAnsi="Times New Roman" w:cs="Times New Roman"/>
          <w:sz w:val="24"/>
          <w:szCs w:val="24"/>
        </w:rPr>
        <w:t>Samas kommentaarides märgiti, et noore ettevõtja rõhutamist ei ole vaja ning olulisim on teg</w:t>
      </w:r>
      <w:r w:rsidR="0040056E">
        <w:rPr>
          <w:rFonts w:ascii="Times New Roman" w:hAnsi="Times New Roman" w:cs="Times New Roman"/>
          <w:sz w:val="24"/>
          <w:szCs w:val="24"/>
        </w:rPr>
        <w:t>evuse otsese läbiviija kogemus,</w:t>
      </w:r>
      <w:r>
        <w:rPr>
          <w:rFonts w:ascii="Times New Roman" w:hAnsi="Times New Roman" w:cs="Times New Roman"/>
          <w:sz w:val="24"/>
          <w:szCs w:val="24"/>
        </w:rPr>
        <w:t xml:space="preserve"> pädevus</w:t>
      </w:r>
      <w:r w:rsidR="0040056E">
        <w:rPr>
          <w:rFonts w:ascii="Times New Roman" w:hAnsi="Times New Roman" w:cs="Times New Roman"/>
          <w:sz w:val="24"/>
          <w:szCs w:val="24"/>
        </w:rPr>
        <w:t xml:space="preserve"> ja temaatika</w:t>
      </w:r>
      <w:r>
        <w:rPr>
          <w:rFonts w:ascii="Times New Roman" w:hAnsi="Times New Roman" w:cs="Times New Roman"/>
          <w:sz w:val="24"/>
          <w:szCs w:val="24"/>
        </w:rPr>
        <w:t>:</w:t>
      </w:r>
    </w:p>
    <w:p w:rsidR="00C87135" w:rsidRDefault="00C87135" w:rsidP="00A509AB">
      <w:pPr>
        <w:ind w:right="28"/>
        <w:jc w:val="both"/>
        <w:rPr>
          <w:rFonts w:ascii="Times New Roman" w:hAnsi="Times New Roman" w:cs="Times New Roman"/>
          <w:i/>
          <w:sz w:val="24"/>
          <w:szCs w:val="24"/>
        </w:rPr>
      </w:pPr>
      <w:r w:rsidRPr="00C87135">
        <w:rPr>
          <w:rFonts w:ascii="Times New Roman" w:hAnsi="Times New Roman" w:cs="Times New Roman"/>
          <w:i/>
          <w:sz w:val="24"/>
          <w:szCs w:val="24"/>
        </w:rPr>
        <w:t>„Enamus teemasid sobib kõigile ettevõtjatele, seega ei pea noore ettevõtja rõhutamist oluliseks. Kõige tähtsam on asjaomase valdkonna otsese  tegevuse läbiviija kogemus ja pädevus.“</w:t>
      </w:r>
    </w:p>
    <w:p w:rsidR="0040056E" w:rsidRPr="00C87135" w:rsidRDefault="0040056E" w:rsidP="00A509AB">
      <w:pPr>
        <w:ind w:right="28"/>
        <w:jc w:val="both"/>
        <w:rPr>
          <w:rFonts w:ascii="Times New Roman" w:hAnsi="Times New Roman" w:cs="Times New Roman"/>
          <w:i/>
          <w:sz w:val="24"/>
          <w:szCs w:val="24"/>
        </w:rPr>
      </w:pPr>
      <w:r>
        <w:rPr>
          <w:rFonts w:ascii="Times New Roman" w:hAnsi="Times New Roman" w:cs="Times New Roman"/>
          <w:i/>
          <w:sz w:val="24"/>
          <w:szCs w:val="24"/>
        </w:rPr>
        <w:t>„</w:t>
      </w:r>
      <w:r w:rsidRPr="0040056E">
        <w:rPr>
          <w:rFonts w:ascii="Times New Roman" w:hAnsi="Times New Roman" w:cs="Times New Roman"/>
          <w:i/>
          <w:sz w:val="24"/>
          <w:szCs w:val="24"/>
        </w:rPr>
        <w:t>Noorte tegevust ei peaks eraldi rõhutama, lisapunktid peaks tulema temaatikast.</w:t>
      </w:r>
      <w:r>
        <w:rPr>
          <w:rFonts w:ascii="Times New Roman" w:hAnsi="Times New Roman" w:cs="Times New Roman"/>
          <w:i/>
          <w:sz w:val="24"/>
          <w:szCs w:val="24"/>
        </w:rPr>
        <w:t>“</w:t>
      </w:r>
    </w:p>
    <w:p w:rsidR="001A5365" w:rsidRPr="001A5365" w:rsidRDefault="00940F9A" w:rsidP="00940F9A">
      <w:pPr>
        <w:spacing w:after="0"/>
        <w:jc w:val="both"/>
        <w:rPr>
          <w:rFonts w:ascii="Times New Roman" w:hAnsi="Times New Roman" w:cs="Times New Roman"/>
          <w:sz w:val="24"/>
          <w:szCs w:val="24"/>
        </w:rPr>
      </w:pPr>
      <w:r w:rsidRPr="00940F9A">
        <w:rPr>
          <w:noProof/>
          <w:lang w:eastAsia="et-EE"/>
        </w:rPr>
        <w:drawing>
          <wp:inline distT="0" distB="0" distL="0" distR="0" wp14:anchorId="3BFE203F" wp14:editId="1F27DC7E">
            <wp:extent cx="2895600" cy="3086100"/>
            <wp:effectExtent l="0" t="0" r="0" b="0"/>
            <wp:docPr id="37" name="Pil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95600" cy="3086100"/>
                    </a:xfrm>
                    <a:prstGeom prst="rect">
                      <a:avLst/>
                    </a:prstGeom>
                    <a:noFill/>
                    <a:ln>
                      <a:noFill/>
                    </a:ln>
                  </pic:spPr>
                </pic:pic>
              </a:graphicData>
            </a:graphic>
          </wp:inline>
        </w:drawing>
      </w:r>
      <w:r w:rsidRPr="00940F9A">
        <w:rPr>
          <w:rFonts w:ascii="Times New Roman" w:hAnsi="Times New Roman" w:cs="Times New Roman"/>
          <w:sz w:val="24"/>
          <w:szCs w:val="24"/>
        </w:rPr>
        <w:t xml:space="preserve"> </w:t>
      </w:r>
      <w:r w:rsidRPr="00940F9A">
        <w:rPr>
          <w:noProof/>
          <w:lang w:eastAsia="et-EE"/>
        </w:rPr>
        <w:drawing>
          <wp:inline distT="0" distB="0" distL="0" distR="0" wp14:anchorId="57428BD0" wp14:editId="2EFA93B0">
            <wp:extent cx="2895600" cy="3076575"/>
            <wp:effectExtent l="0" t="0" r="0" b="9525"/>
            <wp:docPr id="38" name="Pil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95600" cy="3076575"/>
                    </a:xfrm>
                    <a:prstGeom prst="rect">
                      <a:avLst/>
                    </a:prstGeom>
                    <a:noFill/>
                    <a:ln>
                      <a:noFill/>
                    </a:ln>
                  </pic:spPr>
                </pic:pic>
              </a:graphicData>
            </a:graphic>
          </wp:inline>
        </w:drawing>
      </w:r>
    </w:p>
    <w:p w:rsidR="00940F9A" w:rsidRDefault="00940F9A" w:rsidP="00940F9A">
      <w:pPr>
        <w:pStyle w:val="Caption"/>
        <w:rPr>
          <w:rFonts w:ascii="Times New Roman" w:hAnsi="Times New Roman" w:cs="Times New Roman"/>
          <w:b w:val="0"/>
          <w:sz w:val="24"/>
          <w:szCs w:val="24"/>
          <w:u w:val="single"/>
        </w:rPr>
      </w:pPr>
      <w:bookmarkStart w:id="60" w:name="_Ref396129964"/>
      <w:r>
        <w:t xml:space="preserve">Joonis </w:t>
      </w:r>
      <w:r w:rsidR="00FF1F33">
        <w:fldChar w:fldCharType="begin"/>
      </w:r>
      <w:r w:rsidR="00FF1F33">
        <w:instrText xml:space="preserve"> SEQ Joonis \* ARABIC </w:instrText>
      </w:r>
      <w:r w:rsidR="00FF1F33">
        <w:fldChar w:fldCharType="separate"/>
      </w:r>
      <w:r w:rsidR="00A250EB">
        <w:rPr>
          <w:noProof/>
        </w:rPr>
        <w:t>15</w:t>
      </w:r>
      <w:r w:rsidR="00FF1F33">
        <w:rPr>
          <w:noProof/>
        </w:rPr>
        <w:fldChar w:fldCharType="end"/>
      </w:r>
      <w:bookmarkEnd w:id="60"/>
      <w:r>
        <w:t>. Hinnang hindamiskriteeriumite osakaalule, milline see võiks olla, %</w:t>
      </w:r>
    </w:p>
    <w:p w:rsidR="004369FC" w:rsidRPr="004369FC" w:rsidRDefault="004369FC" w:rsidP="004369FC">
      <w:pPr>
        <w:jc w:val="both"/>
        <w:rPr>
          <w:rFonts w:ascii="Times New Roman" w:hAnsi="Times New Roman" w:cs="Times New Roman"/>
          <w:b/>
          <w:sz w:val="24"/>
          <w:szCs w:val="24"/>
          <w:u w:val="single"/>
        </w:rPr>
      </w:pPr>
      <w:r w:rsidRPr="004369FC">
        <w:rPr>
          <w:rFonts w:ascii="Times New Roman" w:hAnsi="Times New Roman" w:cs="Times New Roman"/>
          <w:sz w:val="24"/>
          <w:szCs w:val="24"/>
        </w:rPr>
        <w:t xml:space="preserve">Küsitlusega laekunud kommentaaridest </w:t>
      </w:r>
      <w:r>
        <w:rPr>
          <w:rFonts w:ascii="Times New Roman" w:hAnsi="Times New Roman" w:cs="Times New Roman"/>
          <w:sz w:val="24"/>
          <w:szCs w:val="24"/>
        </w:rPr>
        <w:t>või</w:t>
      </w:r>
      <w:r w:rsidR="002C0335">
        <w:rPr>
          <w:rFonts w:ascii="Times New Roman" w:hAnsi="Times New Roman" w:cs="Times New Roman"/>
          <w:sz w:val="24"/>
          <w:szCs w:val="24"/>
        </w:rPr>
        <w:t>s</w:t>
      </w:r>
      <w:r>
        <w:rPr>
          <w:rFonts w:ascii="Times New Roman" w:hAnsi="Times New Roman" w:cs="Times New Roman"/>
          <w:sz w:val="24"/>
          <w:szCs w:val="24"/>
        </w:rPr>
        <w:t xml:space="preserve"> lugeda, et oluline ei ole niivõrd ühe või teise hindamiskriteeriumi osakaal</w:t>
      </w:r>
      <w:r w:rsidR="00E71158">
        <w:rPr>
          <w:rFonts w:ascii="Times New Roman" w:hAnsi="Times New Roman" w:cs="Times New Roman"/>
          <w:sz w:val="24"/>
          <w:szCs w:val="24"/>
        </w:rPr>
        <w:t>u</w:t>
      </w:r>
      <w:r>
        <w:rPr>
          <w:rFonts w:ascii="Times New Roman" w:hAnsi="Times New Roman" w:cs="Times New Roman"/>
          <w:sz w:val="24"/>
          <w:szCs w:val="24"/>
        </w:rPr>
        <w:t xml:space="preserve"> suurendamine või vähendamine lõpphindest, vaid hindepunktide skaala võiks olla kõig</w:t>
      </w:r>
      <w:r w:rsidR="0071704B">
        <w:rPr>
          <w:rFonts w:ascii="Times New Roman" w:hAnsi="Times New Roman" w:cs="Times New Roman"/>
          <w:sz w:val="24"/>
          <w:szCs w:val="24"/>
        </w:rPr>
        <w:t>i</w:t>
      </w:r>
      <w:r>
        <w:rPr>
          <w:rFonts w:ascii="Times New Roman" w:hAnsi="Times New Roman" w:cs="Times New Roman"/>
          <w:sz w:val="24"/>
          <w:szCs w:val="24"/>
        </w:rPr>
        <w:t xml:space="preserve"> hindamiskriteeriumite puhul ühesugune. </w:t>
      </w:r>
      <w:r w:rsidR="003455D2">
        <w:rPr>
          <w:rFonts w:ascii="Times New Roman" w:hAnsi="Times New Roman" w:cs="Times New Roman"/>
          <w:sz w:val="24"/>
          <w:szCs w:val="24"/>
        </w:rPr>
        <w:t xml:space="preserve">Sama ideed pooldas 19% ning vastu oli 14% toetuse taotlejatest. Ülejäänud ei osanud välja pakutud idee osas seisukohta võtta. </w:t>
      </w:r>
      <w:r>
        <w:rPr>
          <w:rFonts w:ascii="Times New Roman" w:hAnsi="Times New Roman" w:cs="Times New Roman"/>
          <w:sz w:val="24"/>
          <w:szCs w:val="24"/>
        </w:rPr>
        <w:t xml:space="preserve"> </w:t>
      </w:r>
      <w:r w:rsidRPr="004369FC">
        <w:rPr>
          <w:rFonts w:ascii="Times New Roman" w:hAnsi="Times New Roman" w:cs="Times New Roman"/>
          <w:b/>
          <w:sz w:val="24"/>
          <w:szCs w:val="24"/>
          <w:u w:val="single"/>
        </w:rPr>
        <w:t xml:space="preserve"> </w:t>
      </w:r>
    </w:p>
    <w:p w:rsidR="008C114B" w:rsidRDefault="00C87135" w:rsidP="008C114B">
      <w:pPr>
        <w:jc w:val="both"/>
        <w:rPr>
          <w:rFonts w:ascii="Times New Roman" w:hAnsi="Times New Roman" w:cs="Times New Roman"/>
          <w:sz w:val="24"/>
          <w:szCs w:val="24"/>
        </w:rPr>
      </w:pPr>
      <w:r w:rsidRPr="008C114B">
        <w:rPr>
          <w:rFonts w:ascii="Times New Roman" w:hAnsi="Times New Roman" w:cs="Times New Roman"/>
          <w:sz w:val="24"/>
          <w:szCs w:val="24"/>
        </w:rPr>
        <w:lastRenderedPageBreak/>
        <w:t xml:space="preserve">Hindamiskriteerium „tegevusega seotud füüsilise isiku varasem kogemus ja pädevus asjaomases valdkonnas“ sisaldab endas ka koostööelemente põllumajanduse, toidu tootmise, töötlemise ja metsa majandamise ning maaelu edendamisega tegeleva teise organisatsiooni ja isikuga. </w:t>
      </w:r>
      <w:r w:rsidR="008C114B" w:rsidRPr="008C114B">
        <w:rPr>
          <w:rFonts w:ascii="Times New Roman" w:hAnsi="Times New Roman" w:cs="Times New Roman"/>
          <w:sz w:val="24"/>
          <w:szCs w:val="24"/>
        </w:rPr>
        <w:t>Lisati</w:t>
      </w:r>
      <w:r w:rsidR="008C114B">
        <w:rPr>
          <w:rFonts w:ascii="Times New Roman" w:hAnsi="Times New Roman" w:cs="Times New Roman"/>
          <w:sz w:val="24"/>
          <w:szCs w:val="24"/>
        </w:rPr>
        <w:t>,</w:t>
      </w:r>
      <w:r w:rsidR="008C114B" w:rsidRPr="008C114B">
        <w:rPr>
          <w:rFonts w:ascii="Times New Roman" w:hAnsi="Times New Roman" w:cs="Times New Roman"/>
          <w:sz w:val="24"/>
          <w:szCs w:val="24"/>
        </w:rPr>
        <w:t xml:space="preserve"> et</w:t>
      </w:r>
      <w:r w:rsidR="008C114B">
        <w:rPr>
          <w:rFonts w:ascii="Times New Roman" w:hAnsi="Times New Roman" w:cs="Times New Roman"/>
          <w:sz w:val="24"/>
          <w:szCs w:val="24"/>
        </w:rPr>
        <w:t xml:space="preserve"> vaja oleks muuta koostöö hindamist järgmiselt:</w:t>
      </w:r>
    </w:p>
    <w:p w:rsidR="008C114B" w:rsidRDefault="008C114B" w:rsidP="008C114B">
      <w:pPr>
        <w:jc w:val="both"/>
        <w:rPr>
          <w:rFonts w:ascii="Times New Roman" w:hAnsi="Times New Roman" w:cs="Times New Roman"/>
          <w:i/>
          <w:sz w:val="24"/>
          <w:szCs w:val="24"/>
        </w:rPr>
      </w:pPr>
      <w:r w:rsidRPr="008C114B">
        <w:rPr>
          <w:rFonts w:ascii="Times New Roman" w:hAnsi="Times New Roman" w:cs="Times New Roman"/>
          <w:i/>
          <w:sz w:val="24"/>
          <w:szCs w:val="24"/>
        </w:rPr>
        <w:t>„Mulle meeldib</w:t>
      </w:r>
      <w:r w:rsidR="002C0335">
        <w:rPr>
          <w:rFonts w:ascii="Times New Roman" w:hAnsi="Times New Roman" w:cs="Times New Roman"/>
          <w:i/>
          <w:sz w:val="24"/>
          <w:szCs w:val="24"/>
        </w:rPr>
        <w:t>,</w:t>
      </w:r>
      <w:r w:rsidRPr="008C114B">
        <w:rPr>
          <w:rFonts w:ascii="Times New Roman" w:hAnsi="Times New Roman" w:cs="Times New Roman"/>
          <w:i/>
          <w:sz w:val="24"/>
          <w:szCs w:val="24"/>
        </w:rPr>
        <w:t xml:space="preserve"> et saan hinnata temaatika vajadust ja sobivust nii suure osa punkti</w:t>
      </w:r>
      <w:r>
        <w:rPr>
          <w:rFonts w:ascii="Times New Roman" w:hAnsi="Times New Roman" w:cs="Times New Roman"/>
          <w:i/>
          <w:sz w:val="24"/>
          <w:szCs w:val="24"/>
        </w:rPr>
        <w:t>d</w:t>
      </w:r>
      <w:r w:rsidRPr="008C114B">
        <w:rPr>
          <w:rFonts w:ascii="Times New Roman" w:hAnsi="Times New Roman" w:cs="Times New Roman"/>
          <w:i/>
          <w:sz w:val="24"/>
          <w:szCs w:val="24"/>
        </w:rPr>
        <w:t xml:space="preserve">ega. Küll aga oleks vaja SISULISE koostöö osakaalu punkte suurendada.“ </w:t>
      </w:r>
    </w:p>
    <w:p w:rsidR="004369FC" w:rsidRDefault="008C114B" w:rsidP="008C114B">
      <w:pPr>
        <w:jc w:val="both"/>
        <w:rPr>
          <w:rFonts w:ascii="Times New Roman" w:hAnsi="Times New Roman" w:cs="Times New Roman"/>
          <w:i/>
          <w:sz w:val="24"/>
          <w:szCs w:val="24"/>
        </w:rPr>
      </w:pPr>
      <w:r>
        <w:rPr>
          <w:rFonts w:ascii="Times New Roman" w:hAnsi="Times New Roman" w:cs="Times New Roman"/>
          <w:i/>
          <w:sz w:val="24"/>
          <w:szCs w:val="24"/>
        </w:rPr>
        <w:t>„</w:t>
      </w:r>
      <w:r w:rsidRPr="008C114B">
        <w:rPr>
          <w:rFonts w:ascii="Times New Roman" w:hAnsi="Times New Roman" w:cs="Times New Roman"/>
          <w:i/>
          <w:sz w:val="24"/>
          <w:szCs w:val="24"/>
        </w:rPr>
        <w:t>Kui hindamiskomisjoni liikmed leiavad</w:t>
      </w:r>
      <w:r>
        <w:rPr>
          <w:rFonts w:ascii="Times New Roman" w:hAnsi="Times New Roman" w:cs="Times New Roman"/>
          <w:i/>
          <w:sz w:val="24"/>
          <w:szCs w:val="24"/>
        </w:rPr>
        <w:t>,</w:t>
      </w:r>
      <w:r w:rsidRPr="008C114B">
        <w:rPr>
          <w:rFonts w:ascii="Times New Roman" w:hAnsi="Times New Roman" w:cs="Times New Roman"/>
          <w:i/>
          <w:sz w:val="24"/>
          <w:szCs w:val="24"/>
        </w:rPr>
        <w:t xml:space="preserve"> et teatud teemade osas, mida taotlevad paljud taotlejad, võiksid taotlejad teha koostööd, siis võiks vastav hindamiskriteerium ka olla selle hindamiseks. Praegu koostöö hindamine minu silmis (0-3 punkti)</w:t>
      </w:r>
      <w:r>
        <w:rPr>
          <w:rFonts w:ascii="Times New Roman" w:hAnsi="Times New Roman" w:cs="Times New Roman"/>
          <w:i/>
          <w:sz w:val="24"/>
          <w:szCs w:val="24"/>
        </w:rPr>
        <w:t xml:space="preserve"> on</w:t>
      </w:r>
      <w:r w:rsidRPr="008C114B">
        <w:rPr>
          <w:rFonts w:ascii="Times New Roman" w:hAnsi="Times New Roman" w:cs="Times New Roman"/>
          <w:i/>
          <w:sz w:val="24"/>
          <w:szCs w:val="24"/>
        </w:rPr>
        <w:t xml:space="preserve"> koostöö</w:t>
      </w:r>
      <w:r>
        <w:rPr>
          <w:rFonts w:ascii="Times New Roman" w:hAnsi="Times New Roman" w:cs="Times New Roman"/>
          <w:i/>
          <w:sz w:val="24"/>
          <w:szCs w:val="24"/>
        </w:rPr>
        <w:t>,</w:t>
      </w:r>
      <w:r w:rsidRPr="008C114B">
        <w:rPr>
          <w:rFonts w:ascii="Times New Roman" w:hAnsi="Times New Roman" w:cs="Times New Roman"/>
          <w:i/>
          <w:sz w:val="24"/>
          <w:szCs w:val="24"/>
        </w:rPr>
        <w:t xml:space="preserve"> mis on suunatud ülevalt alla (sihtgrupi esindaja, teostaja, teadus jne) Koolide puhul koostöö oleks pigem horisontaalne. Võib-olla olekski hea hinnata horisontaalset ja vertikaalset koostööd eraldi.</w:t>
      </w:r>
      <w:r>
        <w:rPr>
          <w:rFonts w:ascii="Times New Roman" w:hAnsi="Times New Roman" w:cs="Times New Roman"/>
          <w:i/>
          <w:sz w:val="24"/>
          <w:szCs w:val="24"/>
        </w:rPr>
        <w:t>“</w:t>
      </w:r>
      <w:r w:rsidR="00C87135" w:rsidRPr="008C114B">
        <w:rPr>
          <w:rFonts w:ascii="Times New Roman" w:hAnsi="Times New Roman" w:cs="Times New Roman"/>
          <w:i/>
          <w:sz w:val="24"/>
          <w:szCs w:val="24"/>
        </w:rPr>
        <w:t xml:space="preserve">  </w:t>
      </w:r>
    </w:p>
    <w:p w:rsidR="00261CE2" w:rsidRPr="00261CE2" w:rsidRDefault="00261CE2" w:rsidP="008C114B">
      <w:pPr>
        <w:jc w:val="both"/>
        <w:rPr>
          <w:rFonts w:ascii="Times New Roman" w:hAnsi="Times New Roman" w:cs="Times New Roman"/>
          <w:sz w:val="24"/>
          <w:szCs w:val="24"/>
        </w:rPr>
      </w:pPr>
      <w:r>
        <w:rPr>
          <w:rFonts w:ascii="Times New Roman" w:hAnsi="Times New Roman" w:cs="Times New Roman"/>
          <w:sz w:val="24"/>
          <w:szCs w:val="24"/>
        </w:rPr>
        <w:t>Toetuse taotlejad lisasid, et taotluste hindamisel ei tohiks konsulentide turgu konsul</w:t>
      </w:r>
      <w:r w:rsidR="002C0335">
        <w:rPr>
          <w:rFonts w:ascii="Times New Roman" w:hAnsi="Times New Roman" w:cs="Times New Roman"/>
          <w:sz w:val="24"/>
          <w:szCs w:val="24"/>
        </w:rPr>
        <w:t>tantide</w:t>
      </w:r>
      <w:r>
        <w:rPr>
          <w:rFonts w:ascii="Times New Roman" w:hAnsi="Times New Roman" w:cs="Times New Roman"/>
          <w:sz w:val="24"/>
          <w:szCs w:val="24"/>
        </w:rPr>
        <w:t xml:space="preserve"> turule eelistada</w:t>
      </w:r>
      <w:r w:rsidR="002C0335">
        <w:rPr>
          <w:rFonts w:ascii="Times New Roman" w:hAnsi="Times New Roman" w:cs="Times New Roman"/>
          <w:sz w:val="24"/>
          <w:szCs w:val="24"/>
        </w:rPr>
        <w:t xml:space="preserve"> ning</w:t>
      </w:r>
      <w:r>
        <w:rPr>
          <w:rFonts w:ascii="Times New Roman" w:hAnsi="Times New Roman" w:cs="Times New Roman"/>
          <w:sz w:val="24"/>
          <w:szCs w:val="24"/>
        </w:rPr>
        <w:t xml:space="preserve"> konsulendid ja konsultandid võiksid hindamisel saada samaväärselt punkte.  </w:t>
      </w:r>
    </w:p>
    <w:p w:rsidR="008C114B" w:rsidRPr="009E04B9" w:rsidRDefault="008C114B" w:rsidP="008C114B">
      <w:pPr>
        <w:rPr>
          <w:rFonts w:ascii="Times New Roman" w:hAnsi="Times New Roman" w:cs="Times New Roman"/>
          <w:b/>
          <w:sz w:val="24"/>
          <w:szCs w:val="24"/>
          <w:u w:val="single"/>
        </w:rPr>
      </w:pPr>
      <w:r w:rsidRPr="009E04B9">
        <w:rPr>
          <w:rFonts w:ascii="Times New Roman" w:hAnsi="Times New Roman" w:cs="Times New Roman"/>
          <w:b/>
          <w:sz w:val="24"/>
          <w:szCs w:val="24"/>
          <w:u w:val="single"/>
        </w:rPr>
        <w:t>Soovitused ja ettepanekud</w:t>
      </w:r>
    </w:p>
    <w:p w:rsidR="008C114B" w:rsidRPr="00C87135" w:rsidRDefault="008C114B" w:rsidP="0018002D">
      <w:pPr>
        <w:pStyle w:val="ListParagraph"/>
        <w:numPr>
          <w:ilvl w:val="0"/>
          <w:numId w:val="6"/>
        </w:numPr>
        <w:jc w:val="both"/>
      </w:pPr>
      <w:r>
        <w:rPr>
          <w:rFonts w:ascii="Times New Roman" w:hAnsi="Times New Roman" w:cs="Times New Roman"/>
          <w:sz w:val="24"/>
          <w:szCs w:val="24"/>
        </w:rPr>
        <w:t>„Koostöö“ hindami</w:t>
      </w:r>
      <w:r w:rsidRPr="009D6BA1">
        <w:rPr>
          <w:rFonts w:ascii="Times New Roman" w:hAnsi="Times New Roman" w:cs="Times New Roman"/>
          <w:sz w:val="24"/>
          <w:szCs w:val="24"/>
        </w:rPr>
        <w:t>skriteeriumi</w:t>
      </w:r>
      <w:r>
        <w:rPr>
          <w:rFonts w:ascii="Times New Roman" w:hAnsi="Times New Roman" w:cs="Times New Roman"/>
          <w:sz w:val="24"/>
          <w:szCs w:val="24"/>
        </w:rPr>
        <w:t>na on vajalik ja vajab arendamist</w:t>
      </w:r>
      <w:r w:rsidRPr="009D6BA1">
        <w:rPr>
          <w:rFonts w:ascii="Times New Roman" w:hAnsi="Times New Roman" w:cs="Times New Roman"/>
          <w:sz w:val="24"/>
          <w:szCs w:val="24"/>
        </w:rPr>
        <w:t>.</w:t>
      </w:r>
      <w:r w:rsidR="0071704B">
        <w:rPr>
          <w:rFonts w:ascii="Times New Roman" w:hAnsi="Times New Roman" w:cs="Times New Roman"/>
          <w:sz w:val="24"/>
          <w:szCs w:val="24"/>
        </w:rPr>
        <w:t xml:space="preserve"> Nimetatud hindamiskriteeriumi kaudu </w:t>
      </w:r>
      <w:r w:rsidR="00DC3236">
        <w:rPr>
          <w:rFonts w:ascii="Times New Roman" w:hAnsi="Times New Roman" w:cs="Times New Roman"/>
          <w:sz w:val="24"/>
          <w:szCs w:val="24"/>
        </w:rPr>
        <w:t>motiveerida toetuse taotlejaid sarnase tegevuse kavandamisel tegema koostööd, et välistada tegevuste ja taotluste dubleerimist.</w:t>
      </w:r>
      <w:r w:rsidRPr="009D6BA1">
        <w:rPr>
          <w:rFonts w:ascii="Times New Roman" w:hAnsi="Times New Roman" w:cs="Times New Roman"/>
          <w:sz w:val="24"/>
          <w:szCs w:val="24"/>
        </w:rPr>
        <w:t xml:space="preserve">  </w:t>
      </w:r>
    </w:p>
    <w:p w:rsidR="0038693E" w:rsidRDefault="0038693E">
      <w:pPr>
        <w:rPr>
          <w:rFonts w:ascii="Arial" w:eastAsiaTheme="majorEastAsia" w:hAnsi="Arial" w:cstheme="majorBidi"/>
          <w:b/>
          <w:bCs/>
          <w:color w:val="365F91" w:themeColor="accent1" w:themeShade="BF"/>
          <w:sz w:val="28"/>
          <w:szCs w:val="28"/>
        </w:rPr>
      </w:pPr>
      <w:r>
        <w:br w:type="page"/>
      </w:r>
    </w:p>
    <w:p w:rsidR="009940CB" w:rsidRDefault="00B35302" w:rsidP="00EF2ED7">
      <w:pPr>
        <w:pStyle w:val="Heading1"/>
        <w:numPr>
          <w:ilvl w:val="0"/>
          <w:numId w:val="32"/>
        </w:numPr>
      </w:pPr>
      <w:bookmarkStart w:id="61" w:name="_Toc398543824"/>
      <w:r>
        <w:lastRenderedPageBreak/>
        <w:t xml:space="preserve">TOETUSE TAOTLEJATE </w:t>
      </w:r>
      <w:r w:rsidR="009940CB">
        <w:t>LÕPPSÕNA</w:t>
      </w:r>
      <w:bookmarkEnd w:id="61"/>
      <w:r w:rsidR="009940CB">
        <w:t xml:space="preserve"> </w:t>
      </w:r>
    </w:p>
    <w:p w:rsidR="009940CB" w:rsidRDefault="009940CB" w:rsidP="009940CB">
      <w:pPr>
        <w:jc w:val="both"/>
        <w:rPr>
          <w:rFonts w:ascii="Times New Roman" w:hAnsi="Times New Roman" w:cs="Times New Roman"/>
          <w:sz w:val="24"/>
          <w:szCs w:val="24"/>
        </w:rPr>
      </w:pPr>
    </w:p>
    <w:p w:rsidR="0038693E" w:rsidRPr="00B35302" w:rsidRDefault="0038693E" w:rsidP="0018002D">
      <w:pPr>
        <w:pStyle w:val="ListParagraph"/>
        <w:numPr>
          <w:ilvl w:val="0"/>
          <w:numId w:val="6"/>
        </w:numPr>
        <w:jc w:val="both"/>
        <w:rPr>
          <w:rFonts w:ascii="Times New Roman" w:hAnsi="Times New Roman" w:cs="Times New Roman"/>
          <w:sz w:val="24"/>
          <w:szCs w:val="24"/>
        </w:rPr>
      </w:pPr>
      <w:r w:rsidRPr="00B35302">
        <w:rPr>
          <w:rFonts w:ascii="Times New Roman" w:hAnsi="Times New Roman" w:cs="Times New Roman"/>
          <w:sz w:val="24"/>
          <w:szCs w:val="24"/>
        </w:rPr>
        <w:t>Taotluste menetlemine võiks olla paberivaba.</w:t>
      </w:r>
    </w:p>
    <w:p w:rsidR="0038693E" w:rsidRPr="00B35302" w:rsidRDefault="0038693E" w:rsidP="0018002D">
      <w:pPr>
        <w:pStyle w:val="ListParagraph"/>
        <w:numPr>
          <w:ilvl w:val="0"/>
          <w:numId w:val="6"/>
        </w:numPr>
        <w:jc w:val="both"/>
        <w:rPr>
          <w:rFonts w:ascii="Times New Roman" w:hAnsi="Times New Roman" w:cs="Times New Roman"/>
          <w:sz w:val="24"/>
          <w:szCs w:val="24"/>
        </w:rPr>
      </w:pPr>
      <w:r w:rsidRPr="00B35302">
        <w:rPr>
          <w:rFonts w:ascii="Times New Roman" w:hAnsi="Times New Roman" w:cs="Times New Roman"/>
          <w:sz w:val="24"/>
          <w:szCs w:val="24"/>
        </w:rPr>
        <w:t xml:space="preserve">Taotluste menetlemine võiks olla kiirem. Ajavahe toetuse taotlemisest kuni koolituse korraldamiseni </w:t>
      </w:r>
      <w:r>
        <w:rPr>
          <w:rFonts w:ascii="Times New Roman" w:hAnsi="Times New Roman" w:cs="Times New Roman"/>
          <w:sz w:val="24"/>
          <w:szCs w:val="24"/>
        </w:rPr>
        <w:t xml:space="preserve">(u neli kuud) </w:t>
      </w:r>
      <w:r w:rsidRPr="00B35302">
        <w:rPr>
          <w:rFonts w:ascii="Times New Roman" w:hAnsi="Times New Roman" w:cs="Times New Roman"/>
          <w:sz w:val="24"/>
          <w:szCs w:val="24"/>
        </w:rPr>
        <w:t>on koolitus- ja teavitustegevuste korraldajale liiga pikk</w:t>
      </w:r>
      <w:r>
        <w:rPr>
          <w:rFonts w:ascii="Times New Roman" w:hAnsi="Times New Roman" w:cs="Times New Roman"/>
          <w:sz w:val="24"/>
          <w:szCs w:val="24"/>
        </w:rPr>
        <w:t xml:space="preserve"> ning koolitus- ja teavitustege</w:t>
      </w:r>
      <w:r w:rsidR="002C0335">
        <w:rPr>
          <w:rFonts w:ascii="Times New Roman" w:hAnsi="Times New Roman" w:cs="Times New Roman"/>
          <w:sz w:val="24"/>
          <w:szCs w:val="24"/>
        </w:rPr>
        <w:t xml:space="preserve">vuste </w:t>
      </w:r>
      <w:r>
        <w:rPr>
          <w:rFonts w:ascii="Times New Roman" w:hAnsi="Times New Roman" w:cs="Times New Roman"/>
          <w:sz w:val="24"/>
          <w:szCs w:val="24"/>
        </w:rPr>
        <w:t>arvestatav aeg (jaanuar kuni märts ning oktoober kuni november) on liialt lühike (kui tahta teha koolitusi nn päevakajalistel või innovaatilistel teemadel). Tulemuseks on see, et ühel ja samal päeval toimub mitu sama- või eriteemalist koolitust ning põllumajandustootjatel vms on koolituste</w:t>
      </w:r>
      <w:r w:rsidR="00813DD5">
        <w:rPr>
          <w:rFonts w:ascii="Times New Roman" w:hAnsi="Times New Roman" w:cs="Times New Roman"/>
          <w:sz w:val="24"/>
          <w:szCs w:val="24"/>
        </w:rPr>
        <w:t xml:space="preserve">, infopäevade ja seminaride </w:t>
      </w:r>
      <w:r>
        <w:rPr>
          <w:rFonts w:ascii="Times New Roman" w:hAnsi="Times New Roman" w:cs="Times New Roman"/>
          <w:sz w:val="24"/>
          <w:szCs w:val="24"/>
        </w:rPr>
        <w:t xml:space="preserve">vahel väga raske valikut teha.  </w:t>
      </w:r>
      <w:r w:rsidRPr="00B35302">
        <w:rPr>
          <w:rFonts w:ascii="Times New Roman" w:hAnsi="Times New Roman" w:cs="Times New Roman"/>
          <w:sz w:val="24"/>
          <w:szCs w:val="24"/>
        </w:rPr>
        <w:t xml:space="preserve">   </w:t>
      </w:r>
    </w:p>
    <w:p w:rsidR="009940CB" w:rsidRPr="00B35302" w:rsidRDefault="00B35302" w:rsidP="0018002D">
      <w:pPr>
        <w:pStyle w:val="ListParagraph"/>
        <w:numPr>
          <w:ilvl w:val="0"/>
          <w:numId w:val="6"/>
        </w:numPr>
        <w:jc w:val="both"/>
        <w:rPr>
          <w:rFonts w:ascii="Times New Roman" w:hAnsi="Times New Roman" w:cs="Times New Roman"/>
          <w:sz w:val="24"/>
          <w:szCs w:val="24"/>
        </w:rPr>
      </w:pPr>
      <w:r w:rsidRPr="00B35302">
        <w:rPr>
          <w:rFonts w:ascii="Times New Roman" w:hAnsi="Times New Roman" w:cs="Times New Roman"/>
          <w:sz w:val="24"/>
          <w:szCs w:val="24"/>
        </w:rPr>
        <w:t>T</w:t>
      </w:r>
      <w:r w:rsidR="0070768A" w:rsidRPr="00B35302">
        <w:rPr>
          <w:rFonts w:ascii="Times New Roman" w:hAnsi="Times New Roman" w:cs="Times New Roman"/>
          <w:sz w:val="24"/>
          <w:szCs w:val="24"/>
        </w:rPr>
        <w:t xml:space="preserve">oetuse taotluste </w:t>
      </w:r>
      <w:r w:rsidRPr="00B35302">
        <w:rPr>
          <w:rFonts w:ascii="Times New Roman" w:hAnsi="Times New Roman" w:cs="Times New Roman"/>
          <w:sz w:val="24"/>
          <w:szCs w:val="24"/>
        </w:rPr>
        <w:t xml:space="preserve">kontroll </w:t>
      </w:r>
      <w:r w:rsidR="0070768A" w:rsidRPr="00B35302">
        <w:rPr>
          <w:rFonts w:ascii="Times New Roman" w:hAnsi="Times New Roman" w:cs="Times New Roman"/>
          <w:sz w:val="24"/>
          <w:szCs w:val="24"/>
        </w:rPr>
        <w:t xml:space="preserve">on </w:t>
      </w:r>
      <w:r w:rsidRPr="00B35302">
        <w:rPr>
          <w:rFonts w:ascii="Times New Roman" w:hAnsi="Times New Roman" w:cs="Times New Roman"/>
          <w:sz w:val="24"/>
          <w:szCs w:val="24"/>
        </w:rPr>
        <w:t>liiga püüdlik</w:t>
      </w:r>
      <w:r w:rsidR="0038693E">
        <w:rPr>
          <w:rFonts w:ascii="Times New Roman" w:hAnsi="Times New Roman" w:cs="Times New Roman"/>
          <w:sz w:val="24"/>
          <w:szCs w:val="24"/>
        </w:rPr>
        <w:t xml:space="preserve">. </w:t>
      </w:r>
      <w:r w:rsidR="0070768A" w:rsidRPr="00B35302">
        <w:rPr>
          <w:rFonts w:ascii="Times New Roman" w:hAnsi="Times New Roman" w:cs="Times New Roman"/>
          <w:sz w:val="24"/>
          <w:szCs w:val="24"/>
        </w:rPr>
        <w:t>PRIA teeb märkusi ja järelpärimisi suhteliselt lihtsatele asjadele nagu tähe-, komavead vms.</w:t>
      </w:r>
      <w:r w:rsidR="009940CB" w:rsidRPr="00B35302">
        <w:rPr>
          <w:rFonts w:ascii="Times New Roman" w:hAnsi="Times New Roman" w:cs="Times New Roman"/>
          <w:sz w:val="24"/>
          <w:szCs w:val="24"/>
        </w:rPr>
        <w:t xml:space="preserve"> </w:t>
      </w:r>
      <w:r w:rsidR="0038693E">
        <w:rPr>
          <w:rFonts w:ascii="Times New Roman" w:hAnsi="Times New Roman" w:cs="Times New Roman"/>
          <w:sz w:val="24"/>
          <w:szCs w:val="24"/>
        </w:rPr>
        <w:t>T</w:t>
      </w:r>
      <w:r w:rsidR="0070768A" w:rsidRPr="00B35302">
        <w:rPr>
          <w:rFonts w:ascii="Times New Roman" w:hAnsi="Times New Roman" w:cs="Times New Roman"/>
          <w:sz w:val="24"/>
          <w:szCs w:val="24"/>
        </w:rPr>
        <w:t>aotluse menetlejal võiks olla rohkem otsustusõigust.</w:t>
      </w:r>
      <w:r w:rsidR="009940CB" w:rsidRPr="00B35302">
        <w:rPr>
          <w:rFonts w:ascii="Times New Roman" w:hAnsi="Times New Roman" w:cs="Times New Roman"/>
          <w:sz w:val="24"/>
          <w:szCs w:val="24"/>
        </w:rPr>
        <w:t xml:space="preserve"> </w:t>
      </w:r>
    </w:p>
    <w:p w:rsidR="00B35302" w:rsidRPr="00B35302" w:rsidRDefault="00B35302" w:rsidP="0018002D">
      <w:pPr>
        <w:pStyle w:val="ListParagraph"/>
        <w:numPr>
          <w:ilvl w:val="0"/>
          <w:numId w:val="6"/>
        </w:numPr>
        <w:jc w:val="both"/>
        <w:rPr>
          <w:rFonts w:ascii="Times New Roman" w:hAnsi="Times New Roman" w:cs="Times New Roman"/>
          <w:sz w:val="24"/>
          <w:szCs w:val="24"/>
        </w:rPr>
      </w:pPr>
      <w:r w:rsidRPr="00B35302">
        <w:rPr>
          <w:rFonts w:ascii="Times New Roman" w:hAnsi="Times New Roman" w:cs="Times New Roman"/>
          <w:sz w:val="24"/>
          <w:szCs w:val="24"/>
        </w:rPr>
        <w:t>Rahast</w:t>
      </w:r>
      <w:r w:rsidR="0038693E">
        <w:rPr>
          <w:rFonts w:ascii="Times New Roman" w:hAnsi="Times New Roman" w:cs="Times New Roman"/>
          <w:sz w:val="24"/>
          <w:szCs w:val="24"/>
        </w:rPr>
        <w:t xml:space="preserve">atud </w:t>
      </w:r>
      <w:r w:rsidRPr="00B35302">
        <w:rPr>
          <w:rFonts w:ascii="Times New Roman" w:hAnsi="Times New Roman" w:cs="Times New Roman"/>
          <w:sz w:val="24"/>
          <w:szCs w:val="24"/>
        </w:rPr>
        <w:t>taotluse aruandlus on keeruline. Pidevalt peab aruandlust ümber tegema.</w:t>
      </w:r>
    </w:p>
    <w:p w:rsidR="0038693E" w:rsidRPr="00B35302" w:rsidRDefault="0038693E" w:rsidP="0018002D">
      <w:pPr>
        <w:pStyle w:val="ListParagraph"/>
        <w:numPr>
          <w:ilvl w:val="0"/>
          <w:numId w:val="6"/>
        </w:numPr>
        <w:jc w:val="both"/>
        <w:rPr>
          <w:rFonts w:ascii="Times New Roman" w:hAnsi="Times New Roman" w:cs="Times New Roman"/>
          <w:sz w:val="24"/>
          <w:szCs w:val="24"/>
        </w:rPr>
      </w:pPr>
      <w:r w:rsidRPr="00B35302">
        <w:rPr>
          <w:rFonts w:ascii="Times New Roman" w:hAnsi="Times New Roman" w:cs="Times New Roman"/>
          <w:sz w:val="24"/>
          <w:szCs w:val="24"/>
        </w:rPr>
        <w:t>Koolitus- ja teavitustegevusi võiks rahastada ka siis, kui tegevusel osaleb alla kümne inimese. Toetuse saajal võiks</w:t>
      </w:r>
      <w:r w:rsidR="00813DD5">
        <w:rPr>
          <w:rFonts w:ascii="Times New Roman" w:hAnsi="Times New Roman" w:cs="Times New Roman"/>
          <w:sz w:val="24"/>
          <w:szCs w:val="24"/>
        </w:rPr>
        <w:t xml:space="preserve"> olla</w:t>
      </w:r>
      <w:r w:rsidRPr="00B35302">
        <w:rPr>
          <w:rFonts w:ascii="Times New Roman" w:hAnsi="Times New Roman" w:cs="Times New Roman"/>
          <w:sz w:val="24"/>
          <w:szCs w:val="24"/>
        </w:rPr>
        <w:t xml:space="preserve"> aruannet täites võimalus põhjendamiseks, miks olukord selliseks kujunes. Näiteks tegevusele registreerib kümme inimest, kuid kohale tuleb alla kümne inimese</w:t>
      </w:r>
      <w:r w:rsidR="002C0335">
        <w:rPr>
          <w:rFonts w:ascii="Times New Roman" w:hAnsi="Times New Roman" w:cs="Times New Roman"/>
          <w:sz w:val="24"/>
          <w:szCs w:val="24"/>
        </w:rPr>
        <w:t xml:space="preserve">. Selle tulemusel </w:t>
      </w:r>
      <w:r w:rsidRPr="00B35302">
        <w:rPr>
          <w:rFonts w:ascii="Times New Roman" w:hAnsi="Times New Roman" w:cs="Times New Roman"/>
          <w:sz w:val="24"/>
          <w:szCs w:val="24"/>
        </w:rPr>
        <w:t xml:space="preserve">PRIA </w:t>
      </w:r>
      <w:r w:rsidR="002C0335">
        <w:rPr>
          <w:rFonts w:ascii="Times New Roman" w:hAnsi="Times New Roman" w:cs="Times New Roman"/>
          <w:sz w:val="24"/>
          <w:szCs w:val="24"/>
        </w:rPr>
        <w:t xml:space="preserve">tegevust </w:t>
      </w:r>
      <w:r w:rsidRPr="00B35302">
        <w:rPr>
          <w:rFonts w:ascii="Times New Roman" w:hAnsi="Times New Roman" w:cs="Times New Roman"/>
          <w:sz w:val="24"/>
          <w:szCs w:val="24"/>
        </w:rPr>
        <w:t xml:space="preserve">ei rahasta ning tegevuse maksab </w:t>
      </w:r>
      <w:r w:rsidR="002C0335">
        <w:rPr>
          <w:rFonts w:ascii="Times New Roman" w:hAnsi="Times New Roman" w:cs="Times New Roman"/>
          <w:sz w:val="24"/>
          <w:szCs w:val="24"/>
        </w:rPr>
        <w:t xml:space="preserve">kinni </w:t>
      </w:r>
      <w:r w:rsidRPr="00B35302">
        <w:rPr>
          <w:rFonts w:ascii="Times New Roman" w:hAnsi="Times New Roman" w:cs="Times New Roman"/>
          <w:sz w:val="24"/>
          <w:szCs w:val="24"/>
        </w:rPr>
        <w:t xml:space="preserve">kas tegevuse korraldaja või tegevusel osaleja, kuigi </w:t>
      </w:r>
      <w:r w:rsidR="002C0335">
        <w:rPr>
          <w:rFonts w:ascii="Times New Roman" w:hAnsi="Times New Roman" w:cs="Times New Roman"/>
          <w:sz w:val="24"/>
          <w:szCs w:val="24"/>
        </w:rPr>
        <w:t xml:space="preserve">viimastele </w:t>
      </w:r>
      <w:r w:rsidRPr="00B35302">
        <w:rPr>
          <w:rFonts w:ascii="Times New Roman" w:hAnsi="Times New Roman" w:cs="Times New Roman"/>
          <w:sz w:val="24"/>
          <w:szCs w:val="24"/>
        </w:rPr>
        <w:t>lubati tasuta koolitust</w:t>
      </w:r>
      <w:r w:rsidR="002C0335">
        <w:rPr>
          <w:rFonts w:ascii="Times New Roman" w:hAnsi="Times New Roman" w:cs="Times New Roman"/>
          <w:sz w:val="24"/>
          <w:szCs w:val="24"/>
        </w:rPr>
        <w:t xml:space="preserve"> või teabepäeva</w:t>
      </w:r>
      <w:r w:rsidRPr="00B35302">
        <w:rPr>
          <w:rFonts w:ascii="Times New Roman" w:hAnsi="Times New Roman" w:cs="Times New Roman"/>
          <w:sz w:val="24"/>
          <w:szCs w:val="24"/>
        </w:rPr>
        <w:t xml:space="preserve">. </w:t>
      </w:r>
    </w:p>
    <w:p w:rsidR="00B35302" w:rsidRDefault="00B35302" w:rsidP="0018002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Tegevuste korraldajad maksavad koolitustele peale, kuna meetme 1.1 määrus ei luba katta kõiki võimalikke kulusid, mis koolitus- ja teavitustegevustega kaasnevad (nt rendipindade broneerimine ning selle hilisem tühistamine toob kaasa broneeringu tühistamistasu</w:t>
      </w:r>
      <w:r w:rsidR="0038693E">
        <w:rPr>
          <w:rFonts w:ascii="Times New Roman" w:hAnsi="Times New Roman" w:cs="Times New Roman"/>
          <w:sz w:val="24"/>
          <w:szCs w:val="24"/>
        </w:rPr>
        <w:t>).</w:t>
      </w:r>
      <w:r>
        <w:rPr>
          <w:rFonts w:ascii="Times New Roman" w:hAnsi="Times New Roman" w:cs="Times New Roman"/>
          <w:sz w:val="24"/>
          <w:szCs w:val="24"/>
        </w:rPr>
        <w:t xml:space="preserve">  </w:t>
      </w:r>
    </w:p>
    <w:p w:rsidR="009940CB" w:rsidRPr="00B35302" w:rsidRDefault="009940CB" w:rsidP="0018002D">
      <w:pPr>
        <w:pStyle w:val="ListParagraph"/>
        <w:numPr>
          <w:ilvl w:val="0"/>
          <w:numId w:val="6"/>
        </w:numPr>
        <w:jc w:val="both"/>
        <w:rPr>
          <w:rFonts w:ascii="Times New Roman" w:hAnsi="Times New Roman" w:cs="Times New Roman"/>
          <w:sz w:val="24"/>
          <w:szCs w:val="24"/>
        </w:rPr>
      </w:pPr>
      <w:proofErr w:type="spellStart"/>
      <w:r w:rsidRPr="00B35302">
        <w:rPr>
          <w:rFonts w:ascii="Times New Roman" w:hAnsi="Times New Roman" w:cs="Times New Roman"/>
          <w:i/>
          <w:sz w:val="24"/>
          <w:szCs w:val="24"/>
        </w:rPr>
        <w:t>Leader</w:t>
      </w:r>
      <w:r w:rsidRPr="00B35302">
        <w:rPr>
          <w:rFonts w:ascii="Times New Roman" w:hAnsi="Times New Roman" w:cs="Times New Roman"/>
          <w:sz w:val="24"/>
          <w:szCs w:val="24"/>
        </w:rPr>
        <w:t>-meetmel</w:t>
      </w:r>
      <w:proofErr w:type="spellEnd"/>
      <w:r w:rsidRPr="00B35302">
        <w:rPr>
          <w:rFonts w:ascii="Times New Roman" w:hAnsi="Times New Roman" w:cs="Times New Roman"/>
          <w:sz w:val="24"/>
          <w:szCs w:val="24"/>
        </w:rPr>
        <w:t xml:space="preserve"> on piisavalt suur eelarve ja ei pea õigeks, et kohalikud tegevusgrupid taotlevad meetmest 1.1 toetust.</w:t>
      </w:r>
    </w:p>
    <w:p w:rsidR="0070768A" w:rsidRDefault="00B35302" w:rsidP="0018002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w:t>
      </w:r>
      <w:r w:rsidR="0070768A" w:rsidRPr="00B35302">
        <w:rPr>
          <w:rFonts w:ascii="Times New Roman" w:hAnsi="Times New Roman" w:cs="Times New Roman"/>
          <w:sz w:val="24"/>
          <w:szCs w:val="24"/>
        </w:rPr>
        <w:t xml:space="preserve">eede 1.1 on toetuse taotleja jaoks arusaadav ning </w:t>
      </w:r>
      <w:r w:rsidR="002C0335">
        <w:rPr>
          <w:rFonts w:ascii="Times New Roman" w:hAnsi="Times New Roman" w:cs="Times New Roman"/>
          <w:sz w:val="24"/>
          <w:szCs w:val="24"/>
        </w:rPr>
        <w:t xml:space="preserve">sellest on </w:t>
      </w:r>
      <w:r w:rsidR="0070768A" w:rsidRPr="00B35302">
        <w:rPr>
          <w:rFonts w:ascii="Times New Roman" w:hAnsi="Times New Roman" w:cs="Times New Roman"/>
          <w:sz w:val="24"/>
          <w:szCs w:val="24"/>
        </w:rPr>
        <w:t xml:space="preserve">lihtsam ja kindlam toetust taotleda kui näiteks Töötukassast. </w:t>
      </w:r>
    </w:p>
    <w:p w:rsidR="00B35302" w:rsidRPr="00B35302" w:rsidRDefault="00B35302" w:rsidP="0018002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Meede 1.1 on metsa majandamise seiskohast hea meede võrreldes SA Erametsakeskuse koolitustega, kuna selle asutuse koolitused ei toeta metsa jätkusuutlikku majandamist.</w:t>
      </w:r>
    </w:p>
    <w:p w:rsidR="009940CB" w:rsidRPr="00B35302" w:rsidRDefault="009940CB" w:rsidP="0018002D">
      <w:pPr>
        <w:pStyle w:val="ListParagraph"/>
        <w:numPr>
          <w:ilvl w:val="0"/>
          <w:numId w:val="6"/>
        </w:numPr>
        <w:jc w:val="both"/>
        <w:rPr>
          <w:rFonts w:ascii="Times New Roman" w:hAnsi="Times New Roman" w:cs="Times New Roman"/>
          <w:sz w:val="24"/>
          <w:szCs w:val="24"/>
        </w:rPr>
      </w:pPr>
      <w:r w:rsidRPr="00B35302">
        <w:rPr>
          <w:rFonts w:ascii="Times New Roman" w:hAnsi="Times New Roman" w:cs="Times New Roman"/>
          <w:sz w:val="24"/>
          <w:szCs w:val="24"/>
        </w:rPr>
        <w:t>Meetmest 1.1 toetuse taotlemine võiks kuuluda nõuandekeskuste pädevusse.</w:t>
      </w:r>
    </w:p>
    <w:p w:rsidR="009940CB" w:rsidRPr="00B35302" w:rsidRDefault="009940CB" w:rsidP="0018002D">
      <w:pPr>
        <w:pStyle w:val="ListParagraph"/>
        <w:numPr>
          <w:ilvl w:val="0"/>
          <w:numId w:val="6"/>
        </w:numPr>
        <w:jc w:val="both"/>
        <w:rPr>
          <w:rFonts w:ascii="Times New Roman" w:hAnsi="Times New Roman" w:cs="Times New Roman"/>
          <w:sz w:val="24"/>
          <w:szCs w:val="24"/>
        </w:rPr>
      </w:pPr>
      <w:r w:rsidRPr="00B35302">
        <w:rPr>
          <w:rFonts w:ascii="Times New Roman" w:hAnsi="Times New Roman" w:cs="Times New Roman"/>
          <w:sz w:val="24"/>
          <w:szCs w:val="24"/>
        </w:rPr>
        <w:t xml:space="preserve">Väga meeldiv, et toetuse taotlejatelt küsitakse </w:t>
      </w:r>
      <w:r w:rsidR="0070768A" w:rsidRPr="00B35302">
        <w:rPr>
          <w:rFonts w:ascii="Times New Roman" w:hAnsi="Times New Roman" w:cs="Times New Roman"/>
          <w:sz w:val="24"/>
          <w:szCs w:val="24"/>
        </w:rPr>
        <w:t xml:space="preserve">sellesisulist </w:t>
      </w:r>
      <w:r w:rsidRPr="00B35302">
        <w:rPr>
          <w:rFonts w:ascii="Times New Roman" w:hAnsi="Times New Roman" w:cs="Times New Roman"/>
          <w:sz w:val="24"/>
          <w:szCs w:val="24"/>
        </w:rPr>
        <w:t xml:space="preserve">tagasisidet. </w:t>
      </w:r>
    </w:p>
    <w:p w:rsidR="00B35302" w:rsidRDefault="00B35302">
      <w:pPr>
        <w:rPr>
          <w:rFonts w:ascii="Arial" w:eastAsiaTheme="majorEastAsia" w:hAnsi="Arial" w:cstheme="majorBidi"/>
          <w:b/>
          <w:bCs/>
          <w:color w:val="365F91" w:themeColor="accent1" w:themeShade="BF"/>
          <w:sz w:val="28"/>
          <w:szCs w:val="28"/>
        </w:rPr>
      </w:pPr>
      <w:r>
        <w:br w:type="page"/>
      </w:r>
    </w:p>
    <w:p w:rsidR="003749A7" w:rsidRDefault="00681D37" w:rsidP="00681D37">
      <w:pPr>
        <w:pStyle w:val="Heading1"/>
      </w:pPr>
      <w:bookmarkStart w:id="62" w:name="_Toc398543825"/>
      <w:r>
        <w:lastRenderedPageBreak/>
        <w:t>KOKKUVÕTE</w:t>
      </w:r>
      <w:bookmarkEnd w:id="62"/>
    </w:p>
    <w:p w:rsidR="003749A7" w:rsidRDefault="003749A7" w:rsidP="003749A7">
      <w:pPr>
        <w:rPr>
          <w:rFonts w:ascii="Times New Roman" w:hAnsi="Times New Roman" w:cs="Times New Roman"/>
          <w:sz w:val="24"/>
          <w:szCs w:val="24"/>
        </w:rPr>
      </w:pPr>
    </w:p>
    <w:p w:rsidR="003749A7" w:rsidRDefault="003749A7" w:rsidP="003749A7">
      <w:pPr>
        <w:spacing w:before="240" w:after="240"/>
        <w:jc w:val="both"/>
        <w:rPr>
          <w:rFonts w:ascii="Times New Roman" w:hAnsi="Times New Roman" w:cs="Times New Roman"/>
          <w:sz w:val="24"/>
          <w:szCs w:val="24"/>
        </w:rPr>
      </w:pPr>
      <w:r>
        <w:rPr>
          <w:rFonts w:ascii="Times New Roman" w:hAnsi="Times New Roman" w:cs="Times New Roman"/>
          <w:sz w:val="24"/>
          <w:szCs w:val="24"/>
        </w:rPr>
        <w:t>Koolitus- ja teavitustegevuste vajaduste hindamise metoodika väljatöötamise uuringu keskseks teemaks oli Eesti maaelu arengukava 2007-2013 (edaspidi MAK 2007−2013) mee</w:t>
      </w:r>
      <w:r w:rsidR="00D45737">
        <w:rPr>
          <w:rFonts w:ascii="Times New Roman" w:hAnsi="Times New Roman" w:cs="Times New Roman"/>
          <w:sz w:val="24"/>
          <w:szCs w:val="24"/>
        </w:rPr>
        <w:t>tm</w:t>
      </w:r>
      <w:r>
        <w:rPr>
          <w:rFonts w:ascii="Times New Roman" w:hAnsi="Times New Roman" w:cs="Times New Roman"/>
          <w:sz w:val="24"/>
          <w:szCs w:val="24"/>
        </w:rPr>
        <w:t xml:space="preserve">e 1.1. Koolitus- ja teavitustegevused </w:t>
      </w:r>
      <w:r w:rsidRPr="00291F19">
        <w:rPr>
          <w:rFonts w:ascii="Times New Roman" w:hAnsi="Times New Roman" w:cs="Times New Roman"/>
          <w:sz w:val="24"/>
          <w:szCs w:val="24"/>
        </w:rPr>
        <w:t>hindamise korraldus</w:t>
      </w:r>
      <w:r>
        <w:rPr>
          <w:rFonts w:ascii="Times New Roman" w:hAnsi="Times New Roman" w:cs="Times New Roman"/>
          <w:sz w:val="24"/>
          <w:szCs w:val="24"/>
        </w:rPr>
        <w:t xml:space="preserve">e analüüsimine, mille tulemused oleksid rakendatavad Eesti maaelu arengukava 2014─2020 teadmussiirde meetme taotluste hindamise korraldamisel. </w:t>
      </w:r>
    </w:p>
    <w:p w:rsidR="003749A7" w:rsidRDefault="003749A7" w:rsidP="003749A7">
      <w:pPr>
        <w:jc w:val="both"/>
        <w:rPr>
          <w:rFonts w:ascii="Times New Roman" w:hAnsi="Times New Roman" w:cs="Times New Roman"/>
          <w:sz w:val="24"/>
          <w:szCs w:val="24"/>
        </w:rPr>
      </w:pPr>
      <w:r>
        <w:rPr>
          <w:rFonts w:ascii="Times New Roman" w:hAnsi="Times New Roman" w:cs="Times New Roman"/>
          <w:sz w:val="24"/>
          <w:szCs w:val="24"/>
        </w:rPr>
        <w:t xml:space="preserve">Uuringus kasutati nii esmaseid kui ka sekundaarandmeid. Esmaste andmete saamiseks korraldati </w:t>
      </w:r>
      <w:r w:rsidR="002E00BF">
        <w:rPr>
          <w:rFonts w:ascii="Times New Roman" w:hAnsi="Times New Roman" w:cs="Times New Roman"/>
          <w:sz w:val="24"/>
          <w:szCs w:val="24"/>
        </w:rPr>
        <w:t>veebi</w:t>
      </w:r>
      <w:r>
        <w:rPr>
          <w:rFonts w:ascii="Times New Roman" w:hAnsi="Times New Roman" w:cs="Times New Roman"/>
          <w:sz w:val="24"/>
          <w:szCs w:val="24"/>
        </w:rPr>
        <w:t>küsitlus nõuandva hindamiskomisjoni (edaspidi komisjon) ja maakondlik</w:t>
      </w:r>
      <w:r w:rsidR="00813DD5">
        <w:rPr>
          <w:rFonts w:ascii="Times New Roman" w:hAnsi="Times New Roman" w:cs="Times New Roman"/>
          <w:sz w:val="24"/>
          <w:szCs w:val="24"/>
        </w:rPr>
        <w:t>esse</w:t>
      </w:r>
      <w:r>
        <w:rPr>
          <w:rFonts w:ascii="Times New Roman" w:hAnsi="Times New Roman" w:cs="Times New Roman"/>
          <w:sz w:val="24"/>
          <w:szCs w:val="24"/>
        </w:rPr>
        <w:t xml:space="preserve"> hindamiskomisjoni</w:t>
      </w:r>
      <w:r w:rsidR="00813DD5">
        <w:rPr>
          <w:rFonts w:ascii="Times New Roman" w:hAnsi="Times New Roman" w:cs="Times New Roman"/>
          <w:sz w:val="24"/>
          <w:szCs w:val="24"/>
        </w:rPr>
        <w:t>desse</w:t>
      </w:r>
      <w:r>
        <w:rPr>
          <w:rFonts w:ascii="Times New Roman" w:hAnsi="Times New Roman" w:cs="Times New Roman"/>
          <w:sz w:val="24"/>
          <w:szCs w:val="24"/>
        </w:rPr>
        <w:t xml:space="preserve"> (edaspidi maakondlik</w:t>
      </w:r>
      <w:r w:rsidR="002C0335">
        <w:rPr>
          <w:rFonts w:ascii="Times New Roman" w:hAnsi="Times New Roman" w:cs="Times New Roman"/>
          <w:sz w:val="24"/>
          <w:szCs w:val="24"/>
        </w:rPr>
        <w:t xml:space="preserve"> komisjon</w:t>
      </w:r>
      <w:r>
        <w:rPr>
          <w:rFonts w:ascii="Times New Roman" w:hAnsi="Times New Roman" w:cs="Times New Roman"/>
          <w:sz w:val="24"/>
          <w:szCs w:val="24"/>
        </w:rPr>
        <w:t>) kuuluva</w:t>
      </w:r>
      <w:r w:rsidR="002E00BF">
        <w:rPr>
          <w:rFonts w:ascii="Times New Roman" w:hAnsi="Times New Roman" w:cs="Times New Roman"/>
          <w:sz w:val="24"/>
          <w:szCs w:val="24"/>
        </w:rPr>
        <w:t>te l</w:t>
      </w:r>
      <w:r>
        <w:rPr>
          <w:rFonts w:ascii="Times New Roman" w:hAnsi="Times New Roman" w:cs="Times New Roman"/>
          <w:sz w:val="24"/>
          <w:szCs w:val="24"/>
        </w:rPr>
        <w:t>iikme</w:t>
      </w:r>
      <w:r w:rsidR="002E00BF">
        <w:rPr>
          <w:rFonts w:ascii="Times New Roman" w:hAnsi="Times New Roman" w:cs="Times New Roman"/>
          <w:sz w:val="24"/>
          <w:szCs w:val="24"/>
        </w:rPr>
        <w:t xml:space="preserve">te </w:t>
      </w:r>
      <w:r>
        <w:rPr>
          <w:rFonts w:ascii="Times New Roman" w:hAnsi="Times New Roman" w:cs="Times New Roman"/>
          <w:sz w:val="24"/>
          <w:szCs w:val="24"/>
        </w:rPr>
        <w:t>ja asendusliikme</w:t>
      </w:r>
      <w:r w:rsidR="002E00BF">
        <w:rPr>
          <w:rFonts w:ascii="Times New Roman" w:hAnsi="Times New Roman" w:cs="Times New Roman"/>
          <w:sz w:val="24"/>
          <w:szCs w:val="24"/>
        </w:rPr>
        <w:t xml:space="preserve">te ning telefoniküsitlus </w:t>
      </w:r>
      <w:r>
        <w:rPr>
          <w:rFonts w:ascii="Times New Roman" w:hAnsi="Times New Roman" w:cs="Times New Roman"/>
          <w:sz w:val="24"/>
          <w:szCs w:val="24"/>
        </w:rPr>
        <w:t>toetuse taotleja</w:t>
      </w:r>
      <w:r w:rsidR="002E00BF">
        <w:rPr>
          <w:rFonts w:ascii="Times New Roman" w:hAnsi="Times New Roman" w:cs="Times New Roman"/>
          <w:sz w:val="24"/>
          <w:szCs w:val="24"/>
        </w:rPr>
        <w:t xml:space="preserve">te seas. </w:t>
      </w:r>
      <w:r>
        <w:rPr>
          <w:rFonts w:ascii="Times New Roman" w:hAnsi="Times New Roman" w:cs="Times New Roman"/>
          <w:sz w:val="24"/>
          <w:szCs w:val="24"/>
        </w:rPr>
        <w:t xml:space="preserve">Sekundaarandmed </w:t>
      </w:r>
      <w:r w:rsidR="002C0335">
        <w:rPr>
          <w:rFonts w:ascii="Times New Roman" w:hAnsi="Times New Roman" w:cs="Times New Roman"/>
          <w:sz w:val="24"/>
          <w:szCs w:val="24"/>
        </w:rPr>
        <w:t xml:space="preserve">selliste näitajate kohta nagu </w:t>
      </w:r>
      <w:r>
        <w:rPr>
          <w:rFonts w:ascii="Times New Roman" w:hAnsi="Times New Roman" w:cs="Times New Roman"/>
          <w:sz w:val="24"/>
          <w:szCs w:val="24"/>
        </w:rPr>
        <w:t xml:space="preserve"> h</w:t>
      </w:r>
      <w:r w:rsidRPr="0017757D">
        <w:rPr>
          <w:rFonts w:ascii="Times New Roman" w:hAnsi="Times New Roman" w:cs="Times New Roman"/>
          <w:sz w:val="24"/>
          <w:szCs w:val="24"/>
        </w:rPr>
        <w:t>indamiskomisjonide koosseis, toetuse taotleja</w:t>
      </w:r>
      <w:r w:rsidR="002C0335">
        <w:rPr>
          <w:rFonts w:ascii="Times New Roman" w:hAnsi="Times New Roman" w:cs="Times New Roman"/>
          <w:sz w:val="24"/>
          <w:szCs w:val="24"/>
        </w:rPr>
        <w:t>d</w:t>
      </w:r>
      <w:r w:rsidRPr="0017757D">
        <w:rPr>
          <w:rFonts w:ascii="Times New Roman" w:hAnsi="Times New Roman" w:cs="Times New Roman"/>
          <w:sz w:val="24"/>
          <w:szCs w:val="24"/>
        </w:rPr>
        <w:t>, määratud toetus</w:t>
      </w:r>
      <w:r>
        <w:rPr>
          <w:rFonts w:ascii="Times New Roman" w:hAnsi="Times New Roman" w:cs="Times New Roman"/>
          <w:sz w:val="24"/>
          <w:szCs w:val="24"/>
        </w:rPr>
        <w:t>e</w:t>
      </w:r>
      <w:r w:rsidRPr="0017757D">
        <w:rPr>
          <w:rFonts w:ascii="Times New Roman" w:hAnsi="Times New Roman" w:cs="Times New Roman"/>
          <w:sz w:val="24"/>
          <w:szCs w:val="24"/>
        </w:rPr>
        <w:t xml:space="preserve"> </w:t>
      </w:r>
      <w:r w:rsidR="002C0335">
        <w:rPr>
          <w:rFonts w:ascii="Times New Roman" w:hAnsi="Times New Roman" w:cs="Times New Roman"/>
          <w:sz w:val="24"/>
          <w:szCs w:val="24"/>
        </w:rPr>
        <w:t xml:space="preserve">suurus </w:t>
      </w:r>
      <w:r w:rsidRPr="0017757D">
        <w:rPr>
          <w:rFonts w:ascii="Times New Roman" w:hAnsi="Times New Roman" w:cs="Times New Roman"/>
          <w:sz w:val="24"/>
          <w:szCs w:val="24"/>
        </w:rPr>
        <w:t>ja hindamiskriteeriumi</w:t>
      </w:r>
      <w:r w:rsidR="002C0335">
        <w:rPr>
          <w:rFonts w:ascii="Times New Roman" w:hAnsi="Times New Roman" w:cs="Times New Roman"/>
          <w:sz w:val="24"/>
          <w:szCs w:val="24"/>
        </w:rPr>
        <w:t>d</w:t>
      </w:r>
      <w:r>
        <w:rPr>
          <w:rFonts w:ascii="Times New Roman" w:hAnsi="Times New Roman" w:cs="Times New Roman"/>
          <w:sz w:val="24"/>
          <w:szCs w:val="24"/>
        </w:rPr>
        <w:t xml:space="preserve"> saadi </w:t>
      </w:r>
      <w:r w:rsidRPr="0017757D">
        <w:rPr>
          <w:rFonts w:ascii="Times New Roman" w:hAnsi="Times New Roman" w:cs="Times New Roman"/>
          <w:sz w:val="24"/>
          <w:szCs w:val="24"/>
        </w:rPr>
        <w:t>maa</w:t>
      </w:r>
      <w:r>
        <w:rPr>
          <w:rFonts w:ascii="Times New Roman" w:hAnsi="Times New Roman" w:cs="Times New Roman"/>
          <w:sz w:val="24"/>
          <w:szCs w:val="24"/>
        </w:rPr>
        <w:t xml:space="preserve">valitsuste </w:t>
      </w:r>
      <w:r w:rsidRPr="0017757D">
        <w:rPr>
          <w:rFonts w:ascii="Times New Roman" w:hAnsi="Times New Roman" w:cs="Times New Roman"/>
          <w:sz w:val="24"/>
          <w:szCs w:val="24"/>
        </w:rPr>
        <w:t>kodulehtedelt, P</w:t>
      </w:r>
      <w:r w:rsidR="002C0335">
        <w:rPr>
          <w:rFonts w:ascii="Times New Roman" w:hAnsi="Times New Roman" w:cs="Times New Roman"/>
          <w:sz w:val="24"/>
          <w:szCs w:val="24"/>
        </w:rPr>
        <w:t>õllumajandusministeeriumi (edaspidi P</w:t>
      </w:r>
      <w:r>
        <w:rPr>
          <w:rFonts w:ascii="Times New Roman" w:hAnsi="Times New Roman" w:cs="Times New Roman"/>
          <w:sz w:val="24"/>
          <w:szCs w:val="24"/>
        </w:rPr>
        <w:t>M</w:t>
      </w:r>
      <w:r w:rsidR="002C0335">
        <w:rPr>
          <w:rFonts w:ascii="Times New Roman" w:hAnsi="Times New Roman" w:cs="Times New Roman"/>
          <w:sz w:val="24"/>
          <w:szCs w:val="24"/>
        </w:rPr>
        <w:t>)</w:t>
      </w:r>
      <w:r w:rsidRPr="0017757D">
        <w:rPr>
          <w:rFonts w:ascii="Times New Roman" w:hAnsi="Times New Roman" w:cs="Times New Roman"/>
          <w:sz w:val="24"/>
          <w:szCs w:val="24"/>
        </w:rPr>
        <w:t xml:space="preserve"> teadus- ja arendusosakonnast, Põllumajanduse Registrite ja Informatsiooni Ameti </w:t>
      </w:r>
      <w:r>
        <w:rPr>
          <w:rFonts w:ascii="Times New Roman" w:hAnsi="Times New Roman" w:cs="Times New Roman"/>
          <w:sz w:val="24"/>
          <w:szCs w:val="24"/>
        </w:rPr>
        <w:t xml:space="preserve">(edaspidi PRIA) </w:t>
      </w:r>
      <w:r w:rsidRPr="0017757D">
        <w:rPr>
          <w:rFonts w:ascii="Times New Roman" w:hAnsi="Times New Roman" w:cs="Times New Roman"/>
          <w:sz w:val="24"/>
          <w:szCs w:val="24"/>
        </w:rPr>
        <w:t>kodulehelt ning püsihindaja andmebaasist.</w:t>
      </w:r>
      <w:r>
        <w:rPr>
          <w:rFonts w:ascii="Times New Roman" w:hAnsi="Times New Roman" w:cs="Times New Roman"/>
          <w:sz w:val="24"/>
          <w:szCs w:val="24"/>
        </w:rPr>
        <w:t xml:space="preserve"> Lisaks kasutati varasmatel aastatel läbiviidud uuringute tulemusi.</w:t>
      </w:r>
      <w:r w:rsidR="002E00BF">
        <w:rPr>
          <w:rFonts w:ascii="Times New Roman" w:hAnsi="Times New Roman" w:cs="Times New Roman"/>
          <w:sz w:val="24"/>
          <w:szCs w:val="24"/>
        </w:rPr>
        <w:t xml:space="preserve"> </w:t>
      </w:r>
    </w:p>
    <w:p w:rsidR="002E00BF" w:rsidRDefault="002E00BF" w:rsidP="00E73795">
      <w:pPr>
        <w:jc w:val="both"/>
        <w:rPr>
          <w:rFonts w:ascii="Times New Roman" w:hAnsi="Times New Roman" w:cs="Times New Roman"/>
          <w:sz w:val="24"/>
          <w:szCs w:val="24"/>
        </w:rPr>
      </w:pPr>
      <w:r>
        <w:rPr>
          <w:rFonts w:ascii="Times New Roman" w:hAnsi="Times New Roman" w:cs="Times New Roman"/>
          <w:sz w:val="24"/>
          <w:szCs w:val="24"/>
        </w:rPr>
        <w:t>Andmete analüüs</w:t>
      </w:r>
      <w:r w:rsidR="002C0335">
        <w:rPr>
          <w:rFonts w:ascii="Times New Roman" w:hAnsi="Times New Roman" w:cs="Times New Roman"/>
          <w:sz w:val="24"/>
          <w:szCs w:val="24"/>
        </w:rPr>
        <w:t>imisel kasutati kvantitatiivset</w:t>
      </w:r>
      <w:r>
        <w:rPr>
          <w:rFonts w:ascii="Times New Roman" w:hAnsi="Times New Roman" w:cs="Times New Roman"/>
          <w:sz w:val="24"/>
          <w:szCs w:val="24"/>
        </w:rPr>
        <w:t xml:space="preserve"> (keskmised, esinemissagedused ja klassifitseerimine) ning interpreteerimismeetodit (arvamuste formuleerimine </w:t>
      </w:r>
      <w:r w:rsidR="002C0335">
        <w:rPr>
          <w:rFonts w:ascii="Times New Roman" w:hAnsi="Times New Roman" w:cs="Times New Roman"/>
          <w:sz w:val="24"/>
          <w:szCs w:val="24"/>
        </w:rPr>
        <w:t xml:space="preserve">soovitusteks ja </w:t>
      </w:r>
      <w:r>
        <w:rPr>
          <w:rFonts w:ascii="Times New Roman" w:hAnsi="Times New Roman" w:cs="Times New Roman"/>
          <w:sz w:val="24"/>
          <w:szCs w:val="24"/>
        </w:rPr>
        <w:t xml:space="preserve">ettepanekuteks). Avatud </w:t>
      </w:r>
      <w:r w:rsidR="002C0335">
        <w:rPr>
          <w:rFonts w:ascii="Times New Roman" w:hAnsi="Times New Roman" w:cs="Times New Roman"/>
          <w:sz w:val="24"/>
          <w:szCs w:val="24"/>
        </w:rPr>
        <w:t xml:space="preserve">küsimuste </w:t>
      </w:r>
      <w:r>
        <w:rPr>
          <w:rFonts w:ascii="Times New Roman" w:hAnsi="Times New Roman" w:cs="Times New Roman"/>
          <w:sz w:val="24"/>
          <w:szCs w:val="24"/>
        </w:rPr>
        <w:t xml:space="preserve">puhul kasutati rühmitamist. Andmete analüüsimisel kasutati ka erinevatest </w:t>
      </w:r>
      <w:r w:rsidRPr="0017757D">
        <w:rPr>
          <w:rFonts w:ascii="Times New Roman" w:hAnsi="Times New Roman" w:cs="Times New Roman"/>
          <w:sz w:val="24"/>
          <w:szCs w:val="24"/>
        </w:rPr>
        <w:t>and</w:t>
      </w:r>
      <w:r>
        <w:rPr>
          <w:rFonts w:ascii="Times New Roman" w:hAnsi="Times New Roman" w:cs="Times New Roman"/>
          <w:sz w:val="24"/>
          <w:szCs w:val="24"/>
        </w:rPr>
        <w:t xml:space="preserve">meallikatest pärinevate andmete, küsitletud sihtgruppide arvamuste </w:t>
      </w:r>
      <w:r w:rsidR="00E73795">
        <w:rPr>
          <w:rFonts w:ascii="Times New Roman" w:hAnsi="Times New Roman" w:cs="Times New Roman"/>
          <w:sz w:val="24"/>
          <w:szCs w:val="24"/>
        </w:rPr>
        <w:t>ning varasematel aastate</w:t>
      </w:r>
      <w:r>
        <w:rPr>
          <w:rFonts w:ascii="Times New Roman" w:hAnsi="Times New Roman" w:cs="Times New Roman"/>
          <w:sz w:val="24"/>
          <w:szCs w:val="24"/>
        </w:rPr>
        <w:t>l valminud uuringute tulemuste võrdlemist</w:t>
      </w:r>
      <w:r w:rsidR="00E73795">
        <w:rPr>
          <w:rFonts w:ascii="Times New Roman" w:hAnsi="Times New Roman" w:cs="Times New Roman"/>
          <w:sz w:val="24"/>
          <w:szCs w:val="24"/>
        </w:rPr>
        <w:t>.</w:t>
      </w:r>
    </w:p>
    <w:p w:rsidR="00FC55AB" w:rsidRDefault="00A44A8E" w:rsidP="00FC55AB">
      <w:pPr>
        <w:jc w:val="both"/>
        <w:rPr>
          <w:rFonts w:ascii="Times New Roman" w:hAnsi="Times New Roman" w:cs="Times New Roman"/>
          <w:sz w:val="24"/>
          <w:szCs w:val="24"/>
        </w:rPr>
      </w:pPr>
      <w:r>
        <w:rPr>
          <w:rFonts w:ascii="Times New Roman" w:hAnsi="Times New Roman" w:cs="Times New Roman"/>
          <w:sz w:val="24"/>
          <w:szCs w:val="24"/>
        </w:rPr>
        <w:t>Meetme 1.1 üleriigiliste tegevuste elluviimiseks esitatud taotlusi hinda</w:t>
      </w:r>
      <w:r w:rsidR="002C0335">
        <w:rPr>
          <w:rFonts w:ascii="Times New Roman" w:hAnsi="Times New Roman" w:cs="Times New Roman"/>
          <w:sz w:val="24"/>
          <w:szCs w:val="24"/>
        </w:rPr>
        <w:t>s</w:t>
      </w:r>
      <w:r>
        <w:rPr>
          <w:rFonts w:ascii="Times New Roman" w:hAnsi="Times New Roman" w:cs="Times New Roman"/>
          <w:sz w:val="24"/>
          <w:szCs w:val="24"/>
        </w:rPr>
        <w:t xml:space="preserve"> komisjon ning maakondliku ulatusega tegevuste elluviimiseks maakondlik</w:t>
      </w:r>
      <w:r w:rsidR="00813DD5">
        <w:rPr>
          <w:rFonts w:ascii="Times New Roman" w:hAnsi="Times New Roman" w:cs="Times New Roman"/>
          <w:sz w:val="24"/>
          <w:szCs w:val="24"/>
        </w:rPr>
        <w:t>ud</w:t>
      </w:r>
      <w:r>
        <w:rPr>
          <w:rFonts w:ascii="Times New Roman" w:hAnsi="Times New Roman" w:cs="Times New Roman"/>
          <w:sz w:val="24"/>
          <w:szCs w:val="24"/>
        </w:rPr>
        <w:t xml:space="preserve"> komisjon</w:t>
      </w:r>
      <w:r w:rsidR="00813DD5">
        <w:rPr>
          <w:rFonts w:ascii="Times New Roman" w:hAnsi="Times New Roman" w:cs="Times New Roman"/>
          <w:sz w:val="24"/>
          <w:szCs w:val="24"/>
        </w:rPr>
        <w:t>id</w:t>
      </w:r>
      <w:r>
        <w:rPr>
          <w:rFonts w:ascii="Times New Roman" w:hAnsi="Times New Roman" w:cs="Times New Roman"/>
          <w:sz w:val="24"/>
          <w:szCs w:val="24"/>
        </w:rPr>
        <w:t>. Komisjoni kuulu</w:t>
      </w:r>
      <w:r w:rsidR="002C0335">
        <w:rPr>
          <w:rFonts w:ascii="Times New Roman" w:hAnsi="Times New Roman" w:cs="Times New Roman"/>
          <w:sz w:val="24"/>
          <w:szCs w:val="24"/>
        </w:rPr>
        <w:t>s</w:t>
      </w:r>
      <w:r>
        <w:rPr>
          <w:rFonts w:ascii="Times New Roman" w:hAnsi="Times New Roman" w:cs="Times New Roman"/>
          <w:sz w:val="24"/>
          <w:szCs w:val="24"/>
        </w:rPr>
        <w:t xml:space="preserve"> esimees, 15 liiget ja 15 asendusliiget. Pooled komisjoni liikmetest ja asendusliikmetest moodusta</w:t>
      </w:r>
      <w:r w:rsidR="002C0335">
        <w:rPr>
          <w:rFonts w:ascii="Times New Roman" w:hAnsi="Times New Roman" w:cs="Times New Roman"/>
          <w:sz w:val="24"/>
          <w:szCs w:val="24"/>
        </w:rPr>
        <w:t>si</w:t>
      </w:r>
      <w:r>
        <w:rPr>
          <w:rFonts w:ascii="Times New Roman" w:hAnsi="Times New Roman" w:cs="Times New Roman"/>
          <w:sz w:val="24"/>
          <w:szCs w:val="24"/>
        </w:rPr>
        <w:t>d PM ametnikud ning ülejäänud o</w:t>
      </w:r>
      <w:r w:rsidR="002C0335">
        <w:rPr>
          <w:rFonts w:ascii="Times New Roman" w:hAnsi="Times New Roman" w:cs="Times New Roman"/>
          <w:sz w:val="24"/>
          <w:szCs w:val="24"/>
        </w:rPr>
        <w:t>lid</w:t>
      </w:r>
      <w:r>
        <w:rPr>
          <w:rFonts w:ascii="Times New Roman" w:hAnsi="Times New Roman" w:cs="Times New Roman"/>
          <w:sz w:val="24"/>
          <w:szCs w:val="24"/>
        </w:rPr>
        <w:t xml:space="preserve"> põllumajandustootjaid, toiduainetööstuseid ja metsandust ühendavate organisatsioonide esindajad. </w:t>
      </w:r>
      <w:r w:rsidR="00EA6782">
        <w:rPr>
          <w:rFonts w:ascii="Times New Roman" w:hAnsi="Times New Roman" w:cs="Times New Roman"/>
          <w:sz w:val="24"/>
          <w:szCs w:val="24"/>
        </w:rPr>
        <w:t xml:space="preserve">Maakondlik komisjon </w:t>
      </w:r>
      <w:r w:rsidR="002C0335">
        <w:rPr>
          <w:rFonts w:ascii="Times New Roman" w:hAnsi="Times New Roman" w:cs="Times New Roman"/>
          <w:sz w:val="24"/>
          <w:szCs w:val="24"/>
        </w:rPr>
        <w:t xml:space="preserve">oli </w:t>
      </w:r>
      <w:r w:rsidR="00EA6782">
        <w:rPr>
          <w:rFonts w:ascii="Times New Roman" w:hAnsi="Times New Roman" w:cs="Times New Roman"/>
          <w:sz w:val="24"/>
          <w:szCs w:val="24"/>
        </w:rPr>
        <w:t>keskmiselt viieliikmeline, kuhu kuulu</w:t>
      </w:r>
      <w:r w:rsidR="002C0335">
        <w:rPr>
          <w:rFonts w:ascii="Times New Roman" w:hAnsi="Times New Roman" w:cs="Times New Roman"/>
          <w:sz w:val="24"/>
          <w:szCs w:val="24"/>
        </w:rPr>
        <w:t>s</w:t>
      </w:r>
      <w:r w:rsidR="00EA6782">
        <w:rPr>
          <w:rFonts w:ascii="Times New Roman" w:hAnsi="Times New Roman" w:cs="Times New Roman"/>
          <w:sz w:val="24"/>
          <w:szCs w:val="24"/>
        </w:rPr>
        <w:t xml:space="preserve"> </w:t>
      </w:r>
      <w:r w:rsidR="002C0335">
        <w:rPr>
          <w:rFonts w:ascii="Times New Roman" w:hAnsi="Times New Roman" w:cs="Times New Roman"/>
          <w:sz w:val="24"/>
          <w:szCs w:val="24"/>
        </w:rPr>
        <w:t xml:space="preserve">üldjuhul </w:t>
      </w:r>
      <w:r w:rsidR="00EA6782">
        <w:rPr>
          <w:rFonts w:ascii="Times New Roman" w:hAnsi="Times New Roman" w:cs="Times New Roman"/>
          <w:sz w:val="24"/>
          <w:szCs w:val="24"/>
        </w:rPr>
        <w:t>esimees ja liikmed. Hindamisko</w:t>
      </w:r>
      <w:r w:rsidR="002C0335">
        <w:rPr>
          <w:rFonts w:ascii="Times New Roman" w:hAnsi="Times New Roman" w:cs="Times New Roman"/>
          <w:sz w:val="24"/>
          <w:szCs w:val="24"/>
        </w:rPr>
        <w:t>misjoni</w:t>
      </w:r>
      <w:r w:rsidR="00813DD5">
        <w:rPr>
          <w:rFonts w:ascii="Times New Roman" w:hAnsi="Times New Roman" w:cs="Times New Roman"/>
          <w:sz w:val="24"/>
          <w:szCs w:val="24"/>
        </w:rPr>
        <w:t>de</w:t>
      </w:r>
      <w:r w:rsidR="002C0335">
        <w:rPr>
          <w:rFonts w:ascii="Times New Roman" w:hAnsi="Times New Roman" w:cs="Times New Roman"/>
          <w:sz w:val="24"/>
          <w:szCs w:val="24"/>
        </w:rPr>
        <w:t xml:space="preserve"> liikmete seas domineerisi</w:t>
      </w:r>
      <w:r w:rsidR="00EA6782">
        <w:rPr>
          <w:rFonts w:ascii="Times New Roman" w:hAnsi="Times New Roman" w:cs="Times New Roman"/>
          <w:sz w:val="24"/>
          <w:szCs w:val="24"/>
        </w:rPr>
        <w:t>d põllumajandussektori esindajad. Nii komisjoni kui ka maakondlike komisjoni</w:t>
      </w:r>
      <w:r w:rsidR="002C0335">
        <w:rPr>
          <w:rFonts w:ascii="Times New Roman" w:hAnsi="Times New Roman" w:cs="Times New Roman"/>
          <w:sz w:val="24"/>
          <w:szCs w:val="24"/>
        </w:rPr>
        <w:t>de</w:t>
      </w:r>
      <w:r w:rsidR="00EA6782">
        <w:rPr>
          <w:rFonts w:ascii="Times New Roman" w:hAnsi="Times New Roman" w:cs="Times New Roman"/>
          <w:sz w:val="24"/>
          <w:szCs w:val="24"/>
        </w:rPr>
        <w:t xml:space="preserve"> liikmed leidsid üsna üksmeelselt, et komisjonid on piisava suurusega.</w:t>
      </w:r>
      <w:r w:rsidR="0054675A">
        <w:rPr>
          <w:rFonts w:ascii="Times New Roman" w:hAnsi="Times New Roman" w:cs="Times New Roman"/>
          <w:sz w:val="24"/>
          <w:szCs w:val="24"/>
        </w:rPr>
        <w:t xml:space="preserve"> Arvamused lahknesid </w:t>
      </w:r>
      <w:r w:rsidR="0054675A" w:rsidRPr="00FC55AB">
        <w:rPr>
          <w:rFonts w:ascii="Times New Roman" w:hAnsi="Times New Roman" w:cs="Times New Roman"/>
          <w:sz w:val="24"/>
          <w:szCs w:val="24"/>
        </w:rPr>
        <w:t xml:space="preserve">küsimuses, </w:t>
      </w:r>
      <w:r w:rsidR="00FC55AB" w:rsidRPr="00FC55AB">
        <w:rPr>
          <w:rFonts w:ascii="Times New Roman" w:hAnsi="Times New Roman" w:cs="Times New Roman"/>
          <w:sz w:val="24"/>
          <w:szCs w:val="24"/>
        </w:rPr>
        <w:t>millise sektori esindajad (avalik-, era või kolmas sektor</w:t>
      </w:r>
      <w:r w:rsidR="002C0335">
        <w:rPr>
          <w:rFonts w:ascii="Times New Roman" w:hAnsi="Times New Roman" w:cs="Times New Roman"/>
          <w:sz w:val="24"/>
          <w:szCs w:val="24"/>
        </w:rPr>
        <w:t>)</w:t>
      </w:r>
      <w:r w:rsidR="00FC55AB" w:rsidRPr="00FC55AB">
        <w:rPr>
          <w:rFonts w:ascii="Times New Roman" w:hAnsi="Times New Roman" w:cs="Times New Roman"/>
          <w:sz w:val="24"/>
          <w:szCs w:val="24"/>
        </w:rPr>
        <w:t xml:space="preserve"> </w:t>
      </w:r>
      <w:r w:rsidR="0054675A" w:rsidRPr="00FC55AB">
        <w:rPr>
          <w:rFonts w:ascii="Times New Roman" w:hAnsi="Times New Roman" w:cs="Times New Roman"/>
          <w:sz w:val="24"/>
          <w:szCs w:val="24"/>
        </w:rPr>
        <w:t>võiks</w:t>
      </w:r>
      <w:r w:rsidR="002C0335">
        <w:rPr>
          <w:rFonts w:ascii="Times New Roman" w:hAnsi="Times New Roman" w:cs="Times New Roman"/>
          <w:sz w:val="24"/>
          <w:szCs w:val="24"/>
        </w:rPr>
        <w:t>id</w:t>
      </w:r>
      <w:r w:rsidR="0054675A" w:rsidRPr="00FC55AB">
        <w:rPr>
          <w:rFonts w:ascii="Times New Roman" w:hAnsi="Times New Roman" w:cs="Times New Roman"/>
          <w:sz w:val="24"/>
          <w:szCs w:val="24"/>
        </w:rPr>
        <w:t xml:space="preserve"> hindamiskomisjoni</w:t>
      </w:r>
      <w:r w:rsidR="00813DD5">
        <w:rPr>
          <w:rFonts w:ascii="Times New Roman" w:hAnsi="Times New Roman" w:cs="Times New Roman"/>
          <w:sz w:val="24"/>
          <w:szCs w:val="24"/>
        </w:rPr>
        <w:t>desse</w:t>
      </w:r>
      <w:r w:rsidR="0054675A" w:rsidRPr="00FC55AB">
        <w:rPr>
          <w:rFonts w:ascii="Times New Roman" w:hAnsi="Times New Roman" w:cs="Times New Roman"/>
          <w:sz w:val="24"/>
          <w:szCs w:val="24"/>
        </w:rPr>
        <w:t xml:space="preserve"> kuuluda. </w:t>
      </w:r>
      <w:r w:rsidR="00FC55AB" w:rsidRPr="00FC55AB">
        <w:rPr>
          <w:rFonts w:ascii="Times New Roman" w:hAnsi="Times New Roman" w:cs="Times New Roman"/>
          <w:sz w:val="24"/>
          <w:szCs w:val="24"/>
        </w:rPr>
        <w:t>Probleemi</w:t>
      </w:r>
      <w:r w:rsidR="002C0335">
        <w:rPr>
          <w:rFonts w:ascii="Times New Roman" w:hAnsi="Times New Roman" w:cs="Times New Roman"/>
          <w:sz w:val="24"/>
          <w:szCs w:val="24"/>
        </w:rPr>
        <w:t xml:space="preserve">na püstitati </w:t>
      </w:r>
      <w:r w:rsidR="00AC0B7A">
        <w:rPr>
          <w:rFonts w:ascii="Times New Roman" w:hAnsi="Times New Roman" w:cs="Times New Roman"/>
          <w:sz w:val="24"/>
          <w:szCs w:val="24"/>
        </w:rPr>
        <w:t>h</w:t>
      </w:r>
      <w:r w:rsidR="00FC55AB">
        <w:rPr>
          <w:rFonts w:ascii="Times New Roman" w:hAnsi="Times New Roman" w:cs="Times New Roman"/>
          <w:sz w:val="24"/>
          <w:szCs w:val="24"/>
        </w:rPr>
        <w:t>indamiskomisjoni</w:t>
      </w:r>
      <w:r w:rsidR="00813DD5">
        <w:rPr>
          <w:rFonts w:ascii="Times New Roman" w:hAnsi="Times New Roman" w:cs="Times New Roman"/>
          <w:sz w:val="24"/>
          <w:szCs w:val="24"/>
        </w:rPr>
        <w:t>de</w:t>
      </w:r>
      <w:r w:rsidR="00FC55AB">
        <w:rPr>
          <w:rFonts w:ascii="Times New Roman" w:hAnsi="Times New Roman" w:cs="Times New Roman"/>
          <w:sz w:val="24"/>
          <w:szCs w:val="24"/>
        </w:rPr>
        <w:t xml:space="preserve"> </w:t>
      </w:r>
      <w:r w:rsidR="00CD2876">
        <w:rPr>
          <w:rFonts w:ascii="Times New Roman" w:hAnsi="Times New Roman" w:cs="Times New Roman"/>
          <w:sz w:val="24"/>
          <w:szCs w:val="24"/>
        </w:rPr>
        <w:t>liikmete</w:t>
      </w:r>
      <w:r w:rsidR="00813DD5">
        <w:rPr>
          <w:rFonts w:ascii="Times New Roman" w:hAnsi="Times New Roman" w:cs="Times New Roman"/>
          <w:sz w:val="24"/>
          <w:szCs w:val="24"/>
        </w:rPr>
        <w:t xml:space="preserve"> organisatsioonide ja asutuste </w:t>
      </w:r>
      <w:r w:rsidR="00AC0B7A">
        <w:rPr>
          <w:rFonts w:ascii="Times New Roman" w:hAnsi="Times New Roman" w:cs="Times New Roman"/>
          <w:sz w:val="24"/>
          <w:szCs w:val="24"/>
        </w:rPr>
        <w:t xml:space="preserve">meetmest </w:t>
      </w:r>
      <w:r w:rsidR="00CD2876">
        <w:rPr>
          <w:rFonts w:ascii="Times New Roman" w:hAnsi="Times New Roman" w:cs="Times New Roman"/>
          <w:sz w:val="24"/>
          <w:szCs w:val="24"/>
        </w:rPr>
        <w:t xml:space="preserve">1.1 </w:t>
      </w:r>
      <w:r w:rsidR="00AC0B7A">
        <w:rPr>
          <w:rFonts w:ascii="Times New Roman" w:hAnsi="Times New Roman" w:cs="Times New Roman"/>
          <w:sz w:val="24"/>
          <w:szCs w:val="24"/>
        </w:rPr>
        <w:t xml:space="preserve">toetuse taotlemist </w:t>
      </w:r>
      <w:r w:rsidR="00FC55AB">
        <w:rPr>
          <w:rFonts w:ascii="Times New Roman" w:hAnsi="Times New Roman" w:cs="Times New Roman"/>
          <w:sz w:val="24"/>
          <w:szCs w:val="24"/>
        </w:rPr>
        <w:t xml:space="preserve">ja </w:t>
      </w:r>
      <w:r w:rsidR="00AC0B7A">
        <w:rPr>
          <w:rFonts w:ascii="Times New Roman" w:hAnsi="Times New Roman" w:cs="Times New Roman"/>
          <w:sz w:val="24"/>
          <w:szCs w:val="24"/>
        </w:rPr>
        <w:t xml:space="preserve"> saamist</w:t>
      </w:r>
      <w:r w:rsidR="00FC55AB">
        <w:rPr>
          <w:rFonts w:ascii="Times New Roman" w:hAnsi="Times New Roman" w:cs="Times New Roman"/>
          <w:sz w:val="24"/>
          <w:szCs w:val="24"/>
        </w:rPr>
        <w:t xml:space="preserve">. </w:t>
      </w:r>
    </w:p>
    <w:p w:rsidR="00C9392E" w:rsidRDefault="00C9392E" w:rsidP="00C9392E">
      <w:pPr>
        <w:spacing w:after="0"/>
        <w:ind w:right="26"/>
        <w:jc w:val="both"/>
        <w:rPr>
          <w:rFonts w:ascii="Times New Roman" w:hAnsi="Times New Roman" w:cs="Times New Roman"/>
          <w:bCs/>
          <w:sz w:val="24"/>
          <w:szCs w:val="24"/>
        </w:rPr>
      </w:pPr>
      <w:r>
        <w:rPr>
          <w:rFonts w:ascii="Times New Roman" w:hAnsi="Times New Roman" w:cs="Times New Roman"/>
          <w:sz w:val="24"/>
          <w:szCs w:val="24"/>
        </w:rPr>
        <w:t>Tegevuste prioriteetsed teemad on teemad, mida põllumajandusminister igal aastal enne meetme taotlusvooru väljakuulutamist oma käskkirjaga kinnita</w:t>
      </w:r>
      <w:r w:rsidR="002C0335">
        <w:rPr>
          <w:rFonts w:ascii="Times New Roman" w:hAnsi="Times New Roman" w:cs="Times New Roman"/>
          <w:sz w:val="24"/>
          <w:szCs w:val="24"/>
        </w:rPr>
        <w:t>s</w:t>
      </w:r>
      <w:r>
        <w:rPr>
          <w:rFonts w:ascii="Times New Roman" w:hAnsi="Times New Roman" w:cs="Times New Roman"/>
          <w:sz w:val="24"/>
          <w:szCs w:val="24"/>
        </w:rPr>
        <w:t>, mida toetuse taotlejad koolitus- ja teavitustegevuste planeerimisel ning hindamiskomisjonide liikmed taotluste hindamisel arvesta</w:t>
      </w:r>
      <w:r w:rsidR="002C0335">
        <w:rPr>
          <w:rFonts w:ascii="Times New Roman" w:hAnsi="Times New Roman" w:cs="Times New Roman"/>
          <w:sz w:val="24"/>
          <w:szCs w:val="24"/>
        </w:rPr>
        <w:t>si</w:t>
      </w:r>
      <w:r>
        <w:rPr>
          <w:rFonts w:ascii="Times New Roman" w:hAnsi="Times New Roman" w:cs="Times New Roman"/>
          <w:sz w:val="24"/>
          <w:szCs w:val="24"/>
        </w:rPr>
        <w:t xml:space="preserve">d. </w:t>
      </w:r>
      <w:r>
        <w:rPr>
          <w:rFonts w:ascii="Times New Roman" w:hAnsi="Times New Roman" w:cs="Times New Roman"/>
          <w:bCs/>
          <w:sz w:val="24"/>
          <w:szCs w:val="24"/>
        </w:rPr>
        <w:t>Aastatel 2008−2013 pani esialgse prioriteetsete teemade nimekirja kokku PM erinevatest osakondadest laekunud ettepanekute alusel PM teadus- ja arendusosakond. Peale seda  kasutat</w:t>
      </w:r>
      <w:r w:rsidR="002C0335">
        <w:rPr>
          <w:rFonts w:ascii="Times New Roman" w:hAnsi="Times New Roman" w:cs="Times New Roman"/>
          <w:bCs/>
          <w:sz w:val="24"/>
          <w:szCs w:val="24"/>
        </w:rPr>
        <w:t>i</w:t>
      </w:r>
      <w:r>
        <w:rPr>
          <w:rFonts w:ascii="Times New Roman" w:hAnsi="Times New Roman" w:cs="Times New Roman"/>
          <w:bCs/>
          <w:sz w:val="24"/>
          <w:szCs w:val="24"/>
        </w:rPr>
        <w:t xml:space="preserve"> kahte erinevat lähenemisviisi:</w:t>
      </w:r>
    </w:p>
    <w:p w:rsidR="00C9392E" w:rsidRDefault="00C9392E" w:rsidP="0018002D">
      <w:pPr>
        <w:pStyle w:val="ListParagraph"/>
        <w:numPr>
          <w:ilvl w:val="0"/>
          <w:numId w:val="30"/>
        </w:numPr>
        <w:spacing w:after="0"/>
        <w:ind w:right="26"/>
        <w:jc w:val="both"/>
        <w:rPr>
          <w:rFonts w:ascii="Times New Roman" w:hAnsi="Times New Roman" w:cs="Times New Roman"/>
          <w:bCs/>
          <w:sz w:val="24"/>
          <w:szCs w:val="24"/>
        </w:rPr>
      </w:pPr>
      <w:r w:rsidRPr="00355255">
        <w:rPr>
          <w:rFonts w:ascii="Times New Roman" w:hAnsi="Times New Roman" w:cs="Times New Roman"/>
          <w:bCs/>
          <w:sz w:val="24"/>
          <w:szCs w:val="24"/>
        </w:rPr>
        <w:t xml:space="preserve">Peale esialgse nimekirja koostamist esitati prioriteetsete teemade nimekiri komisjoni, kus komisjoni liikmed said esitada prioriteetsete teemade nimekirja parandus- ja täiendusettepanekuid. </w:t>
      </w:r>
    </w:p>
    <w:p w:rsidR="00C9392E" w:rsidRDefault="00C9392E" w:rsidP="0018002D">
      <w:pPr>
        <w:pStyle w:val="ListParagraph"/>
        <w:numPr>
          <w:ilvl w:val="0"/>
          <w:numId w:val="30"/>
        </w:numPr>
        <w:spacing w:after="0"/>
        <w:ind w:right="26"/>
        <w:jc w:val="both"/>
        <w:rPr>
          <w:rFonts w:ascii="Times New Roman" w:hAnsi="Times New Roman" w:cs="Times New Roman"/>
          <w:bCs/>
          <w:sz w:val="24"/>
          <w:szCs w:val="24"/>
        </w:rPr>
      </w:pPr>
      <w:r w:rsidRPr="00355255">
        <w:rPr>
          <w:rFonts w:ascii="Times New Roman" w:hAnsi="Times New Roman" w:cs="Times New Roman"/>
          <w:bCs/>
          <w:sz w:val="24"/>
          <w:szCs w:val="24"/>
        </w:rPr>
        <w:lastRenderedPageBreak/>
        <w:t xml:space="preserve">Komisjoni liikmed andsid </w:t>
      </w:r>
      <w:r>
        <w:rPr>
          <w:rFonts w:ascii="Times New Roman" w:hAnsi="Times New Roman" w:cs="Times New Roman"/>
          <w:bCs/>
          <w:sz w:val="24"/>
          <w:szCs w:val="24"/>
        </w:rPr>
        <w:t xml:space="preserve">esialgsele prioriteetsete nimekirjas olevatele </w:t>
      </w:r>
      <w:r w:rsidRPr="00355255">
        <w:rPr>
          <w:rFonts w:ascii="Times New Roman" w:hAnsi="Times New Roman" w:cs="Times New Roman"/>
          <w:bCs/>
          <w:sz w:val="24"/>
          <w:szCs w:val="24"/>
        </w:rPr>
        <w:t>prioriteetse</w:t>
      </w:r>
      <w:r>
        <w:rPr>
          <w:rFonts w:ascii="Times New Roman" w:hAnsi="Times New Roman" w:cs="Times New Roman"/>
          <w:bCs/>
          <w:sz w:val="24"/>
          <w:szCs w:val="24"/>
        </w:rPr>
        <w:t xml:space="preserve">tele </w:t>
      </w:r>
      <w:r w:rsidRPr="00355255">
        <w:rPr>
          <w:rFonts w:ascii="Times New Roman" w:hAnsi="Times New Roman" w:cs="Times New Roman"/>
          <w:bCs/>
          <w:sz w:val="24"/>
          <w:szCs w:val="24"/>
        </w:rPr>
        <w:t xml:space="preserve"> teemadele punkte, mille tulemusel tekkis prioriteetide pingerida teemade olulisuse alusel. </w:t>
      </w:r>
    </w:p>
    <w:p w:rsidR="00C9392E" w:rsidRDefault="00C9392E" w:rsidP="00C9392E">
      <w:pPr>
        <w:spacing w:after="0"/>
        <w:ind w:right="26"/>
        <w:jc w:val="both"/>
        <w:rPr>
          <w:rFonts w:ascii="Times New Roman" w:hAnsi="Times New Roman" w:cs="Times New Roman"/>
          <w:bCs/>
          <w:sz w:val="24"/>
          <w:szCs w:val="24"/>
        </w:rPr>
      </w:pPr>
    </w:p>
    <w:p w:rsidR="007C5DC2" w:rsidRDefault="00C9392E" w:rsidP="00801AA8">
      <w:pPr>
        <w:jc w:val="both"/>
        <w:rPr>
          <w:rFonts w:ascii="Times New Roman" w:hAnsi="Times New Roman" w:cs="Times New Roman"/>
          <w:sz w:val="24"/>
          <w:szCs w:val="24"/>
        </w:rPr>
      </w:pPr>
      <w:r>
        <w:rPr>
          <w:rFonts w:ascii="Times New Roman" w:hAnsi="Times New Roman" w:cs="Times New Roman"/>
          <w:bCs/>
          <w:sz w:val="24"/>
          <w:szCs w:val="24"/>
        </w:rPr>
        <w:t xml:space="preserve">Järgnevalt koostati </w:t>
      </w:r>
      <w:r w:rsidRPr="00191DE4">
        <w:rPr>
          <w:rFonts w:ascii="Times New Roman" w:hAnsi="Times New Roman" w:cs="Times New Roman"/>
          <w:bCs/>
          <w:sz w:val="24"/>
          <w:szCs w:val="24"/>
        </w:rPr>
        <w:t>komisjoni ettepanek</w:t>
      </w:r>
      <w:r>
        <w:rPr>
          <w:rFonts w:ascii="Times New Roman" w:hAnsi="Times New Roman" w:cs="Times New Roman"/>
          <w:bCs/>
          <w:sz w:val="24"/>
          <w:szCs w:val="24"/>
        </w:rPr>
        <w:t>, m</w:t>
      </w:r>
      <w:r w:rsidR="00813DD5">
        <w:rPr>
          <w:rFonts w:ascii="Times New Roman" w:hAnsi="Times New Roman" w:cs="Times New Roman"/>
          <w:bCs/>
          <w:sz w:val="24"/>
          <w:szCs w:val="24"/>
        </w:rPr>
        <w:t>i</w:t>
      </w:r>
      <w:r>
        <w:rPr>
          <w:rFonts w:ascii="Times New Roman" w:hAnsi="Times New Roman" w:cs="Times New Roman"/>
          <w:bCs/>
          <w:sz w:val="24"/>
          <w:szCs w:val="24"/>
        </w:rPr>
        <w:t xml:space="preserve">s esitati põllumajandusministrile kehtestamiseks. </w:t>
      </w:r>
      <w:r w:rsidR="005B426A">
        <w:rPr>
          <w:rFonts w:ascii="Times New Roman" w:hAnsi="Times New Roman" w:cs="Times New Roman"/>
          <w:sz w:val="24"/>
          <w:szCs w:val="24"/>
        </w:rPr>
        <w:t xml:space="preserve">Aastate lõikes on teemade arv ning teemad oma sisult suhteliselt vähe muutunud.  2011. aastal oli 11, aastatel 2009−2012 12 ning 2013. aastal kuus prioriteeti. </w:t>
      </w:r>
      <w:r w:rsidR="00801AA8">
        <w:rPr>
          <w:rFonts w:ascii="Times New Roman" w:hAnsi="Times New Roman" w:cs="Times New Roman"/>
          <w:sz w:val="24"/>
          <w:szCs w:val="24"/>
        </w:rPr>
        <w:t>N</w:t>
      </w:r>
      <w:r w:rsidR="00801AA8" w:rsidRPr="00505B4D">
        <w:rPr>
          <w:rFonts w:ascii="Times New Roman" w:hAnsi="Times New Roman" w:cs="Times New Roman"/>
          <w:sz w:val="24"/>
          <w:szCs w:val="24"/>
        </w:rPr>
        <w:t>ii komisjoni, maakondlik</w:t>
      </w:r>
      <w:r w:rsidR="002C0335">
        <w:rPr>
          <w:rFonts w:ascii="Times New Roman" w:hAnsi="Times New Roman" w:cs="Times New Roman"/>
          <w:sz w:val="24"/>
          <w:szCs w:val="24"/>
        </w:rPr>
        <w:t>e</w:t>
      </w:r>
      <w:r w:rsidR="00801AA8" w:rsidRPr="00505B4D">
        <w:rPr>
          <w:rFonts w:ascii="Times New Roman" w:hAnsi="Times New Roman" w:cs="Times New Roman"/>
          <w:sz w:val="24"/>
          <w:szCs w:val="24"/>
        </w:rPr>
        <w:t xml:space="preserve"> komisjoni</w:t>
      </w:r>
      <w:r w:rsidR="002C0335">
        <w:rPr>
          <w:rFonts w:ascii="Times New Roman" w:hAnsi="Times New Roman" w:cs="Times New Roman"/>
          <w:sz w:val="24"/>
          <w:szCs w:val="24"/>
        </w:rPr>
        <w:t>de</w:t>
      </w:r>
      <w:r w:rsidR="00801AA8" w:rsidRPr="00505B4D">
        <w:rPr>
          <w:rFonts w:ascii="Times New Roman" w:hAnsi="Times New Roman" w:cs="Times New Roman"/>
          <w:sz w:val="24"/>
          <w:szCs w:val="24"/>
        </w:rPr>
        <w:t xml:space="preserve"> liikmete ja toetuse taotlejate arva</w:t>
      </w:r>
      <w:r w:rsidR="00801AA8">
        <w:rPr>
          <w:rFonts w:ascii="Times New Roman" w:hAnsi="Times New Roman" w:cs="Times New Roman"/>
          <w:sz w:val="24"/>
          <w:szCs w:val="24"/>
        </w:rPr>
        <w:t>tes o</w:t>
      </w:r>
      <w:r w:rsidR="00181084">
        <w:rPr>
          <w:rFonts w:ascii="Times New Roman" w:hAnsi="Times New Roman" w:cs="Times New Roman"/>
          <w:sz w:val="24"/>
          <w:szCs w:val="24"/>
        </w:rPr>
        <w:t>li</w:t>
      </w:r>
      <w:r w:rsidR="00801AA8">
        <w:rPr>
          <w:rFonts w:ascii="Times New Roman" w:hAnsi="Times New Roman" w:cs="Times New Roman"/>
          <w:sz w:val="24"/>
          <w:szCs w:val="24"/>
        </w:rPr>
        <w:t xml:space="preserve"> prioriteetsetes teemades </w:t>
      </w:r>
      <w:r w:rsidR="00801AA8" w:rsidRPr="00505B4D">
        <w:rPr>
          <w:rFonts w:ascii="Times New Roman" w:hAnsi="Times New Roman" w:cs="Times New Roman"/>
          <w:sz w:val="24"/>
          <w:szCs w:val="24"/>
        </w:rPr>
        <w:t>kõige paremini esindatud põllumajandusvaldkond, millele järgne</w:t>
      </w:r>
      <w:r w:rsidR="00181084">
        <w:rPr>
          <w:rFonts w:ascii="Times New Roman" w:hAnsi="Times New Roman" w:cs="Times New Roman"/>
          <w:sz w:val="24"/>
          <w:szCs w:val="24"/>
        </w:rPr>
        <w:t>s</w:t>
      </w:r>
      <w:r w:rsidR="00801AA8" w:rsidRPr="00505B4D">
        <w:rPr>
          <w:rFonts w:ascii="Times New Roman" w:hAnsi="Times New Roman" w:cs="Times New Roman"/>
          <w:sz w:val="24"/>
          <w:szCs w:val="24"/>
        </w:rPr>
        <w:t xml:space="preserve"> toiduainetööstuse ja metsanduse valdkond. Viimase kahe valdkonna esindatus võiks prioriteetsetes teemades senisest mõnevõrra suurem olla. </w:t>
      </w:r>
    </w:p>
    <w:p w:rsidR="007C5DC2" w:rsidRDefault="00801AA8" w:rsidP="007C5DC2">
      <w:pPr>
        <w:autoSpaceDE w:val="0"/>
        <w:autoSpaceDN w:val="0"/>
        <w:adjustRightInd w:val="0"/>
        <w:jc w:val="both"/>
        <w:rPr>
          <w:rFonts w:ascii="Times New Roman" w:hAnsi="Times New Roman" w:cs="Times New Roman"/>
          <w:sz w:val="24"/>
          <w:szCs w:val="24"/>
        </w:rPr>
      </w:pPr>
      <w:r w:rsidRPr="00247658">
        <w:rPr>
          <w:rFonts w:ascii="Times New Roman" w:hAnsi="Times New Roman" w:cs="Times New Roman"/>
          <w:sz w:val="24"/>
          <w:szCs w:val="24"/>
        </w:rPr>
        <w:t>Kõrvutades</w:t>
      </w:r>
      <w:r>
        <w:rPr>
          <w:rFonts w:ascii="Times New Roman" w:hAnsi="Times New Roman" w:cs="Times New Roman"/>
          <w:sz w:val="24"/>
          <w:szCs w:val="24"/>
        </w:rPr>
        <w:t xml:space="preserve"> prioriteetsed teemad põllumajandustootjate, toiduainete töötlejate ja metsanduses hõivatud isikute vajadustega, on kattuvus prioriteetsete teemade ja tootjate vajadustega suhteliselt hea. Saab välja tuua </w:t>
      </w:r>
      <w:r w:rsidR="007C5DC2">
        <w:rPr>
          <w:rFonts w:ascii="Times New Roman" w:hAnsi="Times New Roman" w:cs="Times New Roman"/>
          <w:sz w:val="24"/>
          <w:szCs w:val="24"/>
        </w:rPr>
        <w:t>kolm erandit</w:t>
      </w:r>
      <w:r>
        <w:rPr>
          <w:rFonts w:ascii="Times New Roman" w:hAnsi="Times New Roman" w:cs="Times New Roman"/>
          <w:sz w:val="24"/>
          <w:szCs w:val="24"/>
        </w:rPr>
        <w:t>, mille järele vahetult enne MAK</w:t>
      </w:r>
      <w:r w:rsidR="002C0335">
        <w:rPr>
          <w:rFonts w:ascii="Times New Roman" w:hAnsi="Times New Roman" w:cs="Times New Roman"/>
          <w:sz w:val="24"/>
          <w:szCs w:val="24"/>
        </w:rPr>
        <w:t xml:space="preserve"> 2007−2013</w:t>
      </w:r>
      <w:r>
        <w:rPr>
          <w:rFonts w:ascii="Times New Roman" w:hAnsi="Times New Roman" w:cs="Times New Roman"/>
          <w:sz w:val="24"/>
          <w:szCs w:val="24"/>
        </w:rPr>
        <w:t xml:space="preserve"> rakendumist oli sihtgruppidel suur koolitus- ja teabevajadus, kuid kattuvus </w:t>
      </w:r>
      <w:r w:rsidR="00DC4155">
        <w:rPr>
          <w:rFonts w:ascii="Times New Roman" w:hAnsi="Times New Roman" w:cs="Times New Roman"/>
          <w:sz w:val="24"/>
          <w:szCs w:val="24"/>
        </w:rPr>
        <w:t xml:space="preserve">aastatel 2008−2013 kehtinud </w:t>
      </w:r>
      <w:r>
        <w:rPr>
          <w:rFonts w:ascii="Times New Roman" w:hAnsi="Times New Roman" w:cs="Times New Roman"/>
          <w:sz w:val="24"/>
          <w:szCs w:val="24"/>
        </w:rPr>
        <w:t>prioriteetsete teemadega oli vähetajutav:</w:t>
      </w:r>
      <w:r w:rsidR="007C5DC2">
        <w:rPr>
          <w:rFonts w:ascii="Times New Roman" w:hAnsi="Times New Roman" w:cs="Times New Roman"/>
          <w:sz w:val="24"/>
          <w:szCs w:val="24"/>
        </w:rPr>
        <w:t xml:space="preserve"> (1) põllumajandustoetuste taotlemine, (2) s</w:t>
      </w:r>
      <w:r>
        <w:rPr>
          <w:rFonts w:ascii="Times New Roman" w:hAnsi="Times New Roman" w:cs="Times New Roman"/>
          <w:sz w:val="24"/>
          <w:szCs w:val="24"/>
        </w:rPr>
        <w:t>eadusandlus</w:t>
      </w:r>
      <w:r w:rsidR="007C5DC2">
        <w:rPr>
          <w:rFonts w:ascii="Times New Roman" w:hAnsi="Times New Roman" w:cs="Times New Roman"/>
          <w:sz w:val="24"/>
          <w:szCs w:val="24"/>
        </w:rPr>
        <w:t xml:space="preserve"> ja (3) r</w:t>
      </w:r>
      <w:r>
        <w:rPr>
          <w:rFonts w:ascii="Times New Roman" w:hAnsi="Times New Roman" w:cs="Times New Roman"/>
          <w:sz w:val="24"/>
          <w:szCs w:val="24"/>
        </w:rPr>
        <w:t>aamatupidamine ja maksundus.</w:t>
      </w:r>
      <w:r w:rsidRPr="00247658">
        <w:rPr>
          <w:rFonts w:ascii="Times New Roman" w:hAnsi="Times New Roman" w:cs="Times New Roman"/>
          <w:sz w:val="24"/>
          <w:szCs w:val="24"/>
        </w:rPr>
        <w:t xml:space="preserve"> </w:t>
      </w:r>
      <w:r w:rsidR="007C5DC2">
        <w:rPr>
          <w:rFonts w:ascii="Times New Roman" w:hAnsi="Times New Roman" w:cs="Times New Roman"/>
          <w:sz w:val="24"/>
          <w:szCs w:val="24"/>
        </w:rPr>
        <w:t xml:space="preserve">Samuti kattuvad kolmes sektoris hõivatute koolitusvajadused väljamakstud koolitus- ja teavitustegevuste teemadega. Kõige suurem vajadus on olnud looma- ja taimekasvatusalaste koolituste järele ning neid on meetmest 1.1 toetuse saajad ka kõige enam teinud. Ka muude teemade osas on teatud seos sihtgruppide vajaduste ja toetuse saajate poolt korraldatud tegevuste vahel olemas. </w:t>
      </w:r>
      <w:r w:rsidR="00653445">
        <w:rPr>
          <w:rFonts w:ascii="Times New Roman" w:hAnsi="Times New Roman" w:cs="Times New Roman"/>
          <w:sz w:val="24"/>
          <w:szCs w:val="24"/>
        </w:rPr>
        <w:t>K</w:t>
      </w:r>
      <w:r w:rsidR="007C5DC2">
        <w:rPr>
          <w:rFonts w:ascii="Times New Roman" w:hAnsi="Times New Roman" w:cs="Times New Roman"/>
          <w:sz w:val="24"/>
          <w:szCs w:val="24"/>
        </w:rPr>
        <w:t xml:space="preserve">üsimus on hoopis koolitaja pädevuses ning kui hästi koolitaja teemat valdab. Varasemas uuringus tegid koolitustel osalejad ettepaneku, et </w:t>
      </w:r>
      <w:r w:rsidR="00DC4155">
        <w:rPr>
          <w:rFonts w:ascii="Times New Roman" w:hAnsi="Times New Roman" w:cs="Times New Roman"/>
          <w:sz w:val="24"/>
          <w:szCs w:val="24"/>
        </w:rPr>
        <w:t xml:space="preserve">koolitajate ja </w:t>
      </w:r>
      <w:r w:rsidR="007C5DC2">
        <w:rPr>
          <w:rFonts w:ascii="Times New Roman" w:hAnsi="Times New Roman" w:cs="Times New Roman"/>
          <w:sz w:val="24"/>
          <w:szCs w:val="24"/>
        </w:rPr>
        <w:t xml:space="preserve">lektorite puhul võiks rakendada kvalifikatsiooninõuet.  </w:t>
      </w:r>
    </w:p>
    <w:p w:rsidR="007C5DC2" w:rsidRDefault="00653445" w:rsidP="007C5DC2">
      <w:pPr>
        <w:jc w:val="both"/>
        <w:rPr>
          <w:rFonts w:ascii="Times New Roman" w:hAnsi="Times New Roman" w:cs="Times New Roman"/>
          <w:sz w:val="24"/>
          <w:szCs w:val="24"/>
        </w:rPr>
      </w:pPr>
      <w:r>
        <w:rPr>
          <w:rFonts w:ascii="Times New Roman" w:hAnsi="Times New Roman" w:cs="Times New Roman"/>
          <w:sz w:val="24"/>
          <w:szCs w:val="24"/>
        </w:rPr>
        <w:t>Samas t</w:t>
      </w:r>
      <w:r w:rsidR="007C5DC2">
        <w:rPr>
          <w:rFonts w:ascii="Times New Roman" w:hAnsi="Times New Roman" w:cs="Times New Roman"/>
          <w:sz w:val="24"/>
          <w:szCs w:val="24"/>
        </w:rPr>
        <w:t xml:space="preserve">oetuse taotlejad </w:t>
      </w:r>
      <w:r w:rsidR="00DC4155">
        <w:rPr>
          <w:rFonts w:ascii="Times New Roman" w:hAnsi="Times New Roman" w:cs="Times New Roman"/>
          <w:sz w:val="24"/>
          <w:szCs w:val="24"/>
        </w:rPr>
        <w:t xml:space="preserve">on </w:t>
      </w:r>
      <w:r w:rsidR="007C5DC2">
        <w:rPr>
          <w:rFonts w:ascii="Times New Roman" w:hAnsi="Times New Roman" w:cs="Times New Roman"/>
          <w:sz w:val="24"/>
          <w:szCs w:val="24"/>
        </w:rPr>
        <w:t>arvesta</w:t>
      </w:r>
      <w:r w:rsidR="00DC4155">
        <w:rPr>
          <w:rFonts w:ascii="Times New Roman" w:hAnsi="Times New Roman" w:cs="Times New Roman"/>
          <w:sz w:val="24"/>
          <w:szCs w:val="24"/>
        </w:rPr>
        <w:t>nud</w:t>
      </w:r>
      <w:r w:rsidR="007C5DC2">
        <w:rPr>
          <w:rFonts w:ascii="Times New Roman" w:hAnsi="Times New Roman" w:cs="Times New Roman"/>
          <w:sz w:val="24"/>
          <w:szCs w:val="24"/>
        </w:rPr>
        <w:t xml:space="preserve"> sihtgruppide vajadustega. Toetuse taotlejad han</w:t>
      </w:r>
      <w:r w:rsidR="00DC4155">
        <w:rPr>
          <w:rFonts w:ascii="Times New Roman" w:hAnsi="Times New Roman" w:cs="Times New Roman"/>
          <w:sz w:val="24"/>
          <w:szCs w:val="24"/>
        </w:rPr>
        <w:t>kisid</w:t>
      </w:r>
      <w:r w:rsidR="007C5DC2">
        <w:rPr>
          <w:rFonts w:ascii="Times New Roman" w:hAnsi="Times New Roman" w:cs="Times New Roman"/>
          <w:sz w:val="24"/>
          <w:szCs w:val="24"/>
        </w:rPr>
        <w:t xml:space="preserve"> infot koolitusvajaduste kohta eelkõige praktikute</w:t>
      </w:r>
      <w:r w:rsidR="00DC4155">
        <w:rPr>
          <w:rFonts w:ascii="Times New Roman" w:hAnsi="Times New Roman" w:cs="Times New Roman"/>
          <w:sz w:val="24"/>
          <w:szCs w:val="24"/>
        </w:rPr>
        <w:t>lt</w:t>
      </w:r>
      <w:r w:rsidR="007C5DC2">
        <w:rPr>
          <w:rFonts w:ascii="Times New Roman" w:hAnsi="Times New Roman" w:cs="Times New Roman"/>
          <w:sz w:val="24"/>
          <w:szCs w:val="24"/>
        </w:rPr>
        <w:t xml:space="preserve"> ning vähem tähtis ei ol</w:t>
      </w:r>
      <w:r w:rsidR="00DC4155">
        <w:rPr>
          <w:rFonts w:ascii="Times New Roman" w:hAnsi="Times New Roman" w:cs="Times New Roman"/>
          <w:sz w:val="24"/>
          <w:szCs w:val="24"/>
        </w:rPr>
        <w:t>nud</w:t>
      </w:r>
      <w:r w:rsidR="007C5DC2">
        <w:rPr>
          <w:rFonts w:ascii="Times New Roman" w:hAnsi="Times New Roman" w:cs="Times New Roman"/>
          <w:sz w:val="24"/>
          <w:szCs w:val="24"/>
        </w:rPr>
        <w:t xml:space="preserve"> ka koolituste ja infopäevade korraldajate enda tööalane kogemus. Olulisel määral kogut</w:t>
      </w:r>
      <w:r w:rsidR="00DC4155">
        <w:rPr>
          <w:rFonts w:ascii="Times New Roman" w:hAnsi="Times New Roman" w:cs="Times New Roman"/>
          <w:sz w:val="24"/>
          <w:szCs w:val="24"/>
        </w:rPr>
        <w:t>i</w:t>
      </w:r>
      <w:r w:rsidR="007C5DC2">
        <w:rPr>
          <w:rFonts w:ascii="Times New Roman" w:hAnsi="Times New Roman" w:cs="Times New Roman"/>
          <w:sz w:val="24"/>
          <w:szCs w:val="24"/>
        </w:rPr>
        <w:t xml:space="preserve"> informatsiooni ka erialaliitudest ja organisatsioonidelt ning koolitustel ja infopäevadel rakendat</w:t>
      </w:r>
      <w:r w:rsidR="00DC4155">
        <w:rPr>
          <w:rFonts w:ascii="Times New Roman" w:hAnsi="Times New Roman" w:cs="Times New Roman"/>
          <w:sz w:val="24"/>
          <w:szCs w:val="24"/>
        </w:rPr>
        <w:t>i</w:t>
      </w:r>
      <w:r w:rsidR="007C5DC2">
        <w:rPr>
          <w:rFonts w:ascii="Times New Roman" w:hAnsi="Times New Roman" w:cs="Times New Roman"/>
          <w:sz w:val="24"/>
          <w:szCs w:val="24"/>
        </w:rPr>
        <w:t xml:space="preserve"> tagasiside küsitluse tulemuste kasutamist uute tegevuste planeerimisel. </w:t>
      </w:r>
    </w:p>
    <w:p w:rsidR="00653445" w:rsidRDefault="00653445" w:rsidP="00653445">
      <w:pPr>
        <w:ind w:right="26"/>
        <w:jc w:val="both"/>
        <w:rPr>
          <w:rFonts w:ascii="Times New Roman" w:hAnsi="Times New Roman" w:cs="Times New Roman"/>
          <w:sz w:val="24"/>
          <w:szCs w:val="24"/>
        </w:rPr>
      </w:pPr>
      <w:r>
        <w:rPr>
          <w:rFonts w:ascii="Times New Roman" w:hAnsi="Times New Roman" w:cs="Times New Roman"/>
          <w:sz w:val="24"/>
          <w:szCs w:val="24"/>
        </w:rPr>
        <w:t>Koolitus- ja teavitustegevuste üleriigilise ulatusega taotlusi hinda</w:t>
      </w:r>
      <w:r w:rsidR="00DC4155">
        <w:rPr>
          <w:rFonts w:ascii="Times New Roman" w:hAnsi="Times New Roman" w:cs="Times New Roman"/>
          <w:sz w:val="24"/>
          <w:szCs w:val="24"/>
        </w:rPr>
        <w:t>s</w:t>
      </w:r>
      <w:r>
        <w:rPr>
          <w:rFonts w:ascii="Times New Roman" w:hAnsi="Times New Roman" w:cs="Times New Roman"/>
          <w:sz w:val="24"/>
          <w:szCs w:val="24"/>
        </w:rPr>
        <w:t xml:space="preserve"> komisjon ning maakondliku ulatusega vastava maakonna komisjon, andes </w:t>
      </w:r>
      <w:r w:rsidRPr="00AA6700">
        <w:rPr>
          <w:rFonts w:ascii="Times New Roman" w:hAnsi="Times New Roman" w:cs="Times New Roman"/>
          <w:sz w:val="24"/>
          <w:szCs w:val="24"/>
        </w:rPr>
        <w:t>taotlusele hindepunkte.</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t-EE"/>
        </w:rPr>
        <w:t>Taotluste hindami</w:t>
      </w:r>
      <w:r w:rsidR="00DC4155">
        <w:rPr>
          <w:rFonts w:ascii="Times New Roman" w:eastAsia="Times New Roman" w:hAnsi="Times New Roman" w:cs="Times New Roman"/>
          <w:sz w:val="24"/>
          <w:szCs w:val="24"/>
          <w:lang w:eastAsia="et-EE"/>
        </w:rPr>
        <w:t>n</w:t>
      </w:r>
      <w:r>
        <w:rPr>
          <w:rFonts w:ascii="Times New Roman" w:eastAsia="Times New Roman" w:hAnsi="Times New Roman" w:cs="Times New Roman"/>
          <w:sz w:val="24"/>
          <w:szCs w:val="24"/>
          <w:lang w:eastAsia="et-EE"/>
        </w:rPr>
        <w:t>e o</w:t>
      </w:r>
      <w:r w:rsidR="00DC4155">
        <w:rPr>
          <w:rFonts w:ascii="Times New Roman" w:eastAsia="Times New Roman" w:hAnsi="Times New Roman" w:cs="Times New Roman"/>
          <w:sz w:val="24"/>
          <w:szCs w:val="24"/>
          <w:lang w:eastAsia="et-EE"/>
        </w:rPr>
        <w:t>li</w:t>
      </w:r>
      <w:r>
        <w:rPr>
          <w:rFonts w:ascii="Times New Roman" w:eastAsia="Times New Roman" w:hAnsi="Times New Roman" w:cs="Times New Roman"/>
          <w:sz w:val="24"/>
          <w:szCs w:val="24"/>
          <w:lang w:eastAsia="et-EE"/>
        </w:rPr>
        <w:t xml:space="preserve"> korraldatud riiklikul või maakondlikul tasandil kas istungina või kirjaliku protseduurina. </w:t>
      </w:r>
      <w:r w:rsidR="00DC4155">
        <w:rPr>
          <w:rFonts w:ascii="Times New Roman" w:eastAsia="Times New Roman" w:hAnsi="Times New Roman" w:cs="Times New Roman"/>
          <w:sz w:val="24"/>
          <w:szCs w:val="24"/>
          <w:lang w:eastAsia="et-EE"/>
        </w:rPr>
        <w:t>Iga taotluse hindamisel kasutati</w:t>
      </w:r>
      <w:r>
        <w:rPr>
          <w:rFonts w:ascii="Times New Roman" w:eastAsia="Times New Roman" w:hAnsi="Times New Roman" w:cs="Times New Roman"/>
          <w:sz w:val="24"/>
          <w:szCs w:val="24"/>
          <w:lang w:eastAsia="et-EE"/>
        </w:rPr>
        <w:t xml:space="preserve"> hindamislehte. Hindamiskomisjonide töö kasvu</w:t>
      </w:r>
      <w:r w:rsidR="00DC4155">
        <w:rPr>
          <w:rFonts w:ascii="Times New Roman" w:eastAsia="Times New Roman" w:hAnsi="Times New Roman" w:cs="Times New Roman"/>
          <w:sz w:val="24"/>
          <w:szCs w:val="24"/>
          <w:lang w:eastAsia="et-EE"/>
        </w:rPr>
        <w:t xml:space="preserve">st tingituna </w:t>
      </w:r>
      <w:r>
        <w:rPr>
          <w:rFonts w:ascii="Times New Roman" w:eastAsia="Times New Roman" w:hAnsi="Times New Roman" w:cs="Times New Roman"/>
          <w:sz w:val="24"/>
          <w:szCs w:val="24"/>
          <w:lang w:eastAsia="et-EE"/>
        </w:rPr>
        <w:t xml:space="preserve">tõid komisjonide liikmed välja miinusena kogu hindamisprotsessi korraldamist peamiselt paberkandjal, üldise ülevaate puudumist esitatud taotlustest (teemade, tegevuse liikide vms lõikes) ning hindajate vabatahtlikku tööd. </w:t>
      </w:r>
      <w:r w:rsidR="00DC4155">
        <w:rPr>
          <w:rFonts w:ascii="Times New Roman" w:hAnsi="Times New Roman" w:cs="Times New Roman"/>
          <w:sz w:val="24"/>
          <w:szCs w:val="24"/>
        </w:rPr>
        <w:t>Kasutusel olnud</w:t>
      </w:r>
      <w:r>
        <w:rPr>
          <w:rFonts w:ascii="Times New Roman" w:hAnsi="Times New Roman" w:cs="Times New Roman"/>
          <w:sz w:val="24"/>
          <w:szCs w:val="24"/>
        </w:rPr>
        <w:t xml:space="preserve"> t</w:t>
      </w:r>
      <w:r w:rsidRPr="00AA6700">
        <w:rPr>
          <w:rFonts w:ascii="Times New Roman" w:hAnsi="Times New Roman" w:cs="Times New Roman"/>
          <w:sz w:val="24"/>
          <w:szCs w:val="24"/>
        </w:rPr>
        <w:t>aotluste hindamisleht sisalda</w:t>
      </w:r>
      <w:r w:rsidR="00DC4155">
        <w:rPr>
          <w:rFonts w:ascii="Times New Roman" w:hAnsi="Times New Roman" w:cs="Times New Roman"/>
          <w:sz w:val="24"/>
          <w:szCs w:val="24"/>
        </w:rPr>
        <w:t>s</w:t>
      </w:r>
      <w:r w:rsidRPr="00AA6700">
        <w:rPr>
          <w:rFonts w:ascii="Times New Roman" w:hAnsi="Times New Roman" w:cs="Times New Roman"/>
          <w:sz w:val="24"/>
          <w:szCs w:val="24"/>
        </w:rPr>
        <w:t xml:space="preserve"> hindamise juhendi</w:t>
      </w:r>
      <w:r>
        <w:rPr>
          <w:rFonts w:ascii="Times New Roman" w:hAnsi="Times New Roman" w:cs="Times New Roman"/>
          <w:sz w:val="24"/>
          <w:szCs w:val="24"/>
        </w:rPr>
        <w:t xml:space="preserve">t, </w:t>
      </w:r>
      <w:r w:rsidRPr="00AA6700">
        <w:rPr>
          <w:rFonts w:ascii="Times New Roman" w:hAnsi="Times New Roman" w:cs="Times New Roman"/>
          <w:sz w:val="24"/>
          <w:szCs w:val="24"/>
        </w:rPr>
        <w:t>kuid puudu o</w:t>
      </w:r>
      <w:r w:rsidR="00DC4155">
        <w:rPr>
          <w:rFonts w:ascii="Times New Roman" w:hAnsi="Times New Roman" w:cs="Times New Roman"/>
          <w:sz w:val="24"/>
          <w:szCs w:val="24"/>
        </w:rPr>
        <w:t>li</w:t>
      </w:r>
      <w:r w:rsidRPr="00AA6700">
        <w:rPr>
          <w:rFonts w:ascii="Times New Roman" w:hAnsi="Times New Roman" w:cs="Times New Roman"/>
          <w:sz w:val="24"/>
          <w:szCs w:val="24"/>
        </w:rPr>
        <w:t xml:space="preserve"> </w:t>
      </w:r>
      <w:r>
        <w:rPr>
          <w:rFonts w:ascii="Times New Roman" w:hAnsi="Times New Roman" w:cs="Times New Roman"/>
          <w:sz w:val="24"/>
          <w:szCs w:val="24"/>
        </w:rPr>
        <w:t xml:space="preserve">teotuse </w:t>
      </w:r>
      <w:r w:rsidRPr="00AA6700">
        <w:rPr>
          <w:rFonts w:ascii="Times New Roman" w:hAnsi="Times New Roman" w:cs="Times New Roman"/>
          <w:sz w:val="24"/>
          <w:szCs w:val="24"/>
        </w:rPr>
        <w:t>taotluse ühtne hindamismetoodika</w:t>
      </w:r>
      <w:r>
        <w:rPr>
          <w:rFonts w:ascii="Times New Roman" w:hAnsi="Times New Roman" w:cs="Times New Roman"/>
          <w:sz w:val="24"/>
          <w:szCs w:val="24"/>
        </w:rPr>
        <w:t>,</w:t>
      </w:r>
      <w:r w:rsidRPr="00AA6700">
        <w:rPr>
          <w:rFonts w:ascii="Times New Roman" w:hAnsi="Times New Roman" w:cs="Times New Roman"/>
          <w:sz w:val="24"/>
          <w:szCs w:val="24"/>
        </w:rPr>
        <w:t xml:space="preserve"> hindamisskaala </w:t>
      </w:r>
      <w:r w:rsidR="00DC4155">
        <w:rPr>
          <w:rFonts w:ascii="Times New Roman" w:hAnsi="Times New Roman" w:cs="Times New Roman"/>
          <w:sz w:val="24"/>
          <w:szCs w:val="24"/>
        </w:rPr>
        <w:t>ja skaala iga</w:t>
      </w:r>
      <w:r>
        <w:rPr>
          <w:rFonts w:ascii="Times New Roman" w:hAnsi="Times New Roman" w:cs="Times New Roman"/>
          <w:sz w:val="24"/>
          <w:szCs w:val="24"/>
        </w:rPr>
        <w:t xml:space="preserve"> </w:t>
      </w:r>
      <w:r w:rsidR="00DC4155">
        <w:rPr>
          <w:rFonts w:ascii="Times New Roman" w:hAnsi="Times New Roman" w:cs="Times New Roman"/>
          <w:sz w:val="24"/>
          <w:szCs w:val="24"/>
        </w:rPr>
        <w:t>punkti</w:t>
      </w:r>
      <w:r>
        <w:rPr>
          <w:rFonts w:ascii="Times New Roman" w:hAnsi="Times New Roman" w:cs="Times New Roman"/>
          <w:sz w:val="24"/>
          <w:szCs w:val="24"/>
        </w:rPr>
        <w:t xml:space="preserve">astme </w:t>
      </w:r>
      <w:r w:rsidRPr="00AA6700">
        <w:rPr>
          <w:rFonts w:ascii="Times New Roman" w:hAnsi="Times New Roman" w:cs="Times New Roman"/>
          <w:sz w:val="24"/>
          <w:szCs w:val="24"/>
        </w:rPr>
        <w:t xml:space="preserve">selgitus. </w:t>
      </w:r>
      <w:r>
        <w:rPr>
          <w:rFonts w:ascii="Times New Roman" w:hAnsi="Times New Roman" w:cs="Times New Roman"/>
          <w:sz w:val="24"/>
          <w:szCs w:val="24"/>
        </w:rPr>
        <w:t>Viimast ideed toetas ka 42% toetuse taotlejatest. Hindamiskomisjonide liikmed lisasid, et hindamis</w:t>
      </w:r>
      <w:r w:rsidR="00DC4155">
        <w:rPr>
          <w:rFonts w:ascii="Times New Roman" w:hAnsi="Times New Roman" w:cs="Times New Roman"/>
          <w:sz w:val="24"/>
          <w:szCs w:val="24"/>
        </w:rPr>
        <w:t>leht võiks tehnilises mõttes oll</w:t>
      </w:r>
      <w:r>
        <w:rPr>
          <w:rFonts w:ascii="Times New Roman" w:hAnsi="Times New Roman" w:cs="Times New Roman"/>
          <w:sz w:val="24"/>
          <w:szCs w:val="24"/>
        </w:rPr>
        <w:t>a üles ehitatud sama järjetuse alusel nagu taotluse vorm ning hindamiskomisjoni</w:t>
      </w:r>
      <w:r w:rsidR="00C308A4">
        <w:rPr>
          <w:rFonts w:ascii="Times New Roman" w:hAnsi="Times New Roman" w:cs="Times New Roman"/>
          <w:sz w:val="24"/>
          <w:szCs w:val="24"/>
        </w:rPr>
        <w:t>de</w:t>
      </w:r>
      <w:r>
        <w:rPr>
          <w:rFonts w:ascii="Times New Roman" w:hAnsi="Times New Roman" w:cs="Times New Roman"/>
          <w:sz w:val="24"/>
          <w:szCs w:val="24"/>
        </w:rPr>
        <w:t xml:space="preserve"> liikmetel võiks olla võimalus esitatud taotlus</w:t>
      </w:r>
      <w:r w:rsidR="00DC4155">
        <w:rPr>
          <w:rFonts w:ascii="Times New Roman" w:hAnsi="Times New Roman" w:cs="Times New Roman"/>
          <w:sz w:val="24"/>
          <w:szCs w:val="24"/>
        </w:rPr>
        <w:t xml:space="preserve">i lubada rahastada ka </w:t>
      </w:r>
      <w:r>
        <w:rPr>
          <w:rFonts w:ascii="Times New Roman" w:hAnsi="Times New Roman" w:cs="Times New Roman"/>
          <w:sz w:val="24"/>
          <w:szCs w:val="24"/>
        </w:rPr>
        <w:t>osalise</w:t>
      </w:r>
      <w:r w:rsidR="00DC4155">
        <w:rPr>
          <w:rFonts w:ascii="Times New Roman" w:hAnsi="Times New Roman" w:cs="Times New Roman"/>
          <w:sz w:val="24"/>
          <w:szCs w:val="24"/>
        </w:rPr>
        <w:t>lt</w:t>
      </w:r>
      <w:r>
        <w:rPr>
          <w:rFonts w:ascii="Times New Roman" w:hAnsi="Times New Roman" w:cs="Times New Roman"/>
          <w:sz w:val="24"/>
          <w:szCs w:val="24"/>
        </w:rPr>
        <w:t>. Olukorra muudab pikantsemaks seegi, et 43% toetuse taotlejate</w:t>
      </w:r>
      <w:r w:rsidR="00DC4155">
        <w:rPr>
          <w:rFonts w:ascii="Times New Roman" w:hAnsi="Times New Roman" w:cs="Times New Roman"/>
          <w:sz w:val="24"/>
          <w:szCs w:val="24"/>
        </w:rPr>
        <w:t xml:space="preserve"> jaoks e</w:t>
      </w:r>
      <w:r>
        <w:rPr>
          <w:rFonts w:ascii="Times New Roman" w:hAnsi="Times New Roman" w:cs="Times New Roman"/>
          <w:sz w:val="24"/>
          <w:szCs w:val="24"/>
        </w:rPr>
        <w:t>i ol</w:t>
      </w:r>
      <w:r w:rsidR="00DC4155">
        <w:rPr>
          <w:rFonts w:ascii="Times New Roman" w:hAnsi="Times New Roman" w:cs="Times New Roman"/>
          <w:sz w:val="24"/>
          <w:szCs w:val="24"/>
        </w:rPr>
        <w:t>nud</w:t>
      </w:r>
      <w:r>
        <w:rPr>
          <w:rFonts w:ascii="Times New Roman" w:hAnsi="Times New Roman" w:cs="Times New Roman"/>
          <w:sz w:val="24"/>
          <w:szCs w:val="24"/>
        </w:rPr>
        <w:t xml:space="preserve"> taotluste hindamine läbipaistev.</w:t>
      </w:r>
      <w:r w:rsidR="00A53B03">
        <w:rPr>
          <w:rFonts w:ascii="Times New Roman" w:hAnsi="Times New Roman" w:cs="Times New Roman"/>
          <w:sz w:val="24"/>
          <w:szCs w:val="24"/>
        </w:rPr>
        <w:t xml:space="preserve"> Suuremate muudatustena pakuti välja hindamissüsteemi ümber muutmist elektrooniliseks,</w:t>
      </w:r>
      <w:r w:rsidR="00DC4155">
        <w:rPr>
          <w:rFonts w:ascii="Times New Roman" w:hAnsi="Times New Roman" w:cs="Times New Roman"/>
          <w:sz w:val="24"/>
          <w:szCs w:val="24"/>
        </w:rPr>
        <w:t xml:space="preserve"> hindamislehe juhendi täiendamist</w:t>
      </w:r>
      <w:r w:rsidR="00A53B03">
        <w:rPr>
          <w:rFonts w:ascii="Times New Roman" w:hAnsi="Times New Roman" w:cs="Times New Roman"/>
          <w:sz w:val="24"/>
          <w:szCs w:val="24"/>
        </w:rPr>
        <w:t xml:space="preserve"> ja parandami</w:t>
      </w:r>
      <w:r w:rsidR="00DC4155">
        <w:rPr>
          <w:rFonts w:ascii="Times New Roman" w:hAnsi="Times New Roman" w:cs="Times New Roman"/>
          <w:sz w:val="24"/>
          <w:szCs w:val="24"/>
        </w:rPr>
        <w:t>st</w:t>
      </w:r>
      <w:r w:rsidR="00A53B03">
        <w:rPr>
          <w:rFonts w:ascii="Times New Roman" w:hAnsi="Times New Roman" w:cs="Times New Roman"/>
          <w:sz w:val="24"/>
          <w:szCs w:val="24"/>
        </w:rPr>
        <w:t xml:space="preserve"> </w:t>
      </w:r>
      <w:r w:rsidR="00DC4155">
        <w:rPr>
          <w:rFonts w:ascii="Times New Roman" w:hAnsi="Times New Roman" w:cs="Times New Roman"/>
          <w:sz w:val="24"/>
          <w:szCs w:val="24"/>
        </w:rPr>
        <w:t>ning hindamistulemuste detailset</w:t>
      </w:r>
      <w:r w:rsidR="00E22752">
        <w:rPr>
          <w:rFonts w:ascii="Times New Roman" w:hAnsi="Times New Roman" w:cs="Times New Roman"/>
          <w:sz w:val="24"/>
          <w:szCs w:val="24"/>
        </w:rPr>
        <w:t xml:space="preserve"> tagasisidestami</w:t>
      </w:r>
      <w:r w:rsidR="00DC4155">
        <w:rPr>
          <w:rFonts w:ascii="Times New Roman" w:hAnsi="Times New Roman" w:cs="Times New Roman"/>
          <w:sz w:val="24"/>
          <w:szCs w:val="24"/>
        </w:rPr>
        <w:t>st</w:t>
      </w:r>
      <w:r w:rsidR="00E22752">
        <w:rPr>
          <w:rFonts w:ascii="Times New Roman" w:hAnsi="Times New Roman" w:cs="Times New Roman"/>
          <w:sz w:val="24"/>
          <w:szCs w:val="24"/>
        </w:rPr>
        <w:t xml:space="preserve"> toetuse taotlejatele</w:t>
      </w:r>
      <w:r w:rsidR="00A53B03">
        <w:rPr>
          <w:rFonts w:ascii="Times New Roman" w:hAnsi="Times New Roman" w:cs="Times New Roman"/>
          <w:sz w:val="24"/>
          <w:szCs w:val="24"/>
        </w:rPr>
        <w:t xml:space="preserve">. </w:t>
      </w:r>
    </w:p>
    <w:p w:rsidR="005D24A9" w:rsidRDefault="005D24A9" w:rsidP="005D24A9">
      <w:pPr>
        <w:pStyle w:val="NormalWeb"/>
        <w:spacing w:line="276" w:lineRule="auto"/>
        <w:jc w:val="both"/>
      </w:pPr>
      <w:r>
        <w:lastRenderedPageBreak/>
        <w:t>Taotluste hindamisel kasutatavat infot põllumajandustootmise, toideainete töötlemise ja metsa majandamise ning eraldi tootmisvaldkondade lõikes koolit</w:t>
      </w:r>
      <w:r w:rsidR="00DC4155">
        <w:t>us- ja teabevajaduste kohta sai</w:t>
      </w:r>
      <w:r>
        <w:t>d nii komisjoni kui ka maakondlike komisjonide liikmed eelkõige praktikutelt endilt. Teised infoallikad oma olulisuse alusel komisjoni ja maakondlike ko</w:t>
      </w:r>
      <w:r w:rsidR="008D0A50">
        <w:t>misjoni liikmete vahel erine</w:t>
      </w:r>
      <w:r w:rsidR="00DC4155">
        <w:t>si</w:t>
      </w:r>
      <w:r w:rsidR="008D0A50">
        <w:t xml:space="preserve">d ning üldistatult võib öelda, </w:t>
      </w:r>
      <w:r>
        <w:t>et komisjonis kasutat</w:t>
      </w:r>
      <w:r w:rsidR="00DC4155">
        <w:t>i</w:t>
      </w:r>
      <w:r>
        <w:t xml:space="preserve"> taotluste hindamisel mõnevõrra sagedamini teaduslikku informatsiooni kui maakondlikes komisjonides. </w:t>
      </w:r>
    </w:p>
    <w:p w:rsidR="00F26880" w:rsidRPr="00457CCD" w:rsidRDefault="00506FD8" w:rsidP="00F26880">
      <w:pPr>
        <w:jc w:val="both"/>
        <w:rPr>
          <w:rFonts w:ascii="Times New Roman" w:hAnsi="Times New Roman" w:cs="Times New Roman"/>
          <w:sz w:val="24"/>
          <w:szCs w:val="24"/>
        </w:rPr>
      </w:pPr>
      <w:r>
        <w:rPr>
          <w:rFonts w:ascii="Times New Roman" w:hAnsi="Times New Roman" w:cs="Times New Roman"/>
          <w:sz w:val="24"/>
          <w:szCs w:val="24"/>
        </w:rPr>
        <w:t>Toetuse taotlejate hinnangul o</w:t>
      </w:r>
      <w:r w:rsidR="00DC4155">
        <w:rPr>
          <w:rFonts w:ascii="Times New Roman" w:hAnsi="Times New Roman" w:cs="Times New Roman"/>
          <w:sz w:val="24"/>
          <w:szCs w:val="24"/>
        </w:rPr>
        <w:t>li</w:t>
      </w:r>
      <w:r>
        <w:rPr>
          <w:rFonts w:ascii="Times New Roman" w:hAnsi="Times New Roman" w:cs="Times New Roman"/>
          <w:sz w:val="24"/>
          <w:szCs w:val="24"/>
        </w:rPr>
        <w:t xml:space="preserve"> koolitus- ja teavitustegevuse toetuse taotluse täitmine arusaadav. </w:t>
      </w:r>
      <w:r w:rsidR="005D1810">
        <w:rPr>
          <w:rFonts w:ascii="Times New Roman" w:hAnsi="Times New Roman" w:cs="Times New Roman"/>
          <w:sz w:val="24"/>
          <w:szCs w:val="24"/>
        </w:rPr>
        <w:t>Maakondlike komisjoni</w:t>
      </w:r>
      <w:r w:rsidR="00DC4155">
        <w:rPr>
          <w:rFonts w:ascii="Times New Roman" w:hAnsi="Times New Roman" w:cs="Times New Roman"/>
          <w:sz w:val="24"/>
          <w:szCs w:val="24"/>
        </w:rPr>
        <w:t>de</w:t>
      </w:r>
      <w:r w:rsidR="005D1810">
        <w:rPr>
          <w:rFonts w:ascii="Times New Roman" w:hAnsi="Times New Roman" w:cs="Times New Roman"/>
          <w:sz w:val="24"/>
          <w:szCs w:val="24"/>
        </w:rPr>
        <w:t xml:space="preserve"> liikmetele o</w:t>
      </w:r>
      <w:r w:rsidR="00DC4155">
        <w:rPr>
          <w:rFonts w:ascii="Times New Roman" w:hAnsi="Times New Roman" w:cs="Times New Roman"/>
          <w:sz w:val="24"/>
          <w:szCs w:val="24"/>
        </w:rPr>
        <w:t xml:space="preserve">li taotluste </w:t>
      </w:r>
      <w:r w:rsidR="005D1810">
        <w:rPr>
          <w:rFonts w:ascii="Times New Roman" w:hAnsi="Times New Roman" w:cs="Times New Roman"/>
          <w:sz w:val="24"/>
          <w:szCs w:val="24"/>
        </w:rPr>
        <w:t>sisu, mida hindamisel arvestat</w:t>
      </w:r>
      <w:r w:rsidR="00DC4155">
        <w:rPr>
          <w:rFonts w:ascii="Times New Roman" w:hAnsi="Times New Roman" w:cs="Times New Roman"/>
          <w:sz w:val="24"/>
          <w:szCs w:val="24"/>
        </w:rPr>
        <w:t>i</w:t>
      </w:r>
      <w:r w:rsidR="005D1810">
        <w:rPr>
          <w:rFonts w:ascii="Times New Roman" w:hAnsi="Times New Roman" w:cs="Times New Roman"/>
          <w:sz w:val="24"/>
          <w:szCs w:val="24"/>
        </w:rPr>
        <w:t>, mõnevõrra arusaadavam kui komisjoni liikmetele</w:t>
      </w:r>
      <w:r w:rsidR="00DC4155">
        <w:rPr>
          <w:rFonts w:ascii="Times New Roman" w:hAnsi="Times New Roman" w:cs="Times New Roman"/>
          <w:sz w:val="24"/>
          <w:szCs w:val="24"/>
        </w:rPr>
        <w:t>.</w:t>
      </w:r>
      <w:r w:rsidR="005D1810">
        <w:rPr>
          <w:rFonts w:ascii="Times New Roman" w:hAnsi="Times New Roman" w:cs="Times New Roman"/>
          <w:sz w:val="24"/>
          <w:szCs w:val="24"/>
        </w:rPr>
        <w:t xml:space="preserve"> Mõlema komisjoni liikmetele o</w:t>
      </w:r>
      <w:r w:rsidR="00DC4155">
        <w:rPr>
          <w:rFonts w:ascii="Times New Roman" w:hAnsi="Times New Roman" w:cs="Times New Roman"/>
          <w:sz w:val="24"/>
          <w:szCs w:val="24"/>
        </w:rPr>
        <w:t>li</w:t>
      </w:r>
      <w:r w:rsidR="005D1810">
        <w:rPr>
          <w:rFonts w:ascii="Times New Roman" w:hAnsi="Times New Roman" w:cs="Times New Roman"/>
          <w:sz w:val="24"/>
          <w:szCs w:val="24"/>
        </w:rPr>
        <w:t xml:space="preserve"> kõige paremini mõistetav ja hinnatav „tegevuse liik“ ning kõige halvemini taotleja selgitused või kirjeldused juhendaja senise kogemuse ja koostöö kohta teiste asutustega. Hindamiskomisjonide</w:t>
      </w:r>
      <w:r w:rsidR="00813DD5">
        <w:rPr>
          <w:rFonts w:ascii="Times New Roman" w:hAnsi="Times New Roman" w:cs="Times New Roman"/>
          <w:sz w:val="24"/>
          <w:szCs w:val="24"/>
        </w:rPr>
        <w:t xml:space="preserve"> liikmete </w:t>
      </w:r>
      <w:r w:rsidR="005D1810">
        <w:rPr>
          <w:rFonts w:ascii="Times New Roman" w:hAnsi="Times New Roman" w:cs="Times New Roman"/>
          <w:sz w:val="24"/>
          <w:szCs w:val="24"/>
        </w:rPr>
        <w:t xml:space="preserve"> hinnangud taotluse </w:t>
      </w:r>
      <w:r w:rsidR="00FE0F70">
        <w:rPr>
          <w:rFonts w:ascii="Times New Roman" w:hAnsi="Times New Roman" w:cs="Times New Roman"/>
          <w:sz w:val="24"/>
          <w:szCs w:val="24"/>
        </w:rPr>
        <w:t xml:space="preserve">ülejäänud </w:t>
      </w:r>
      <w:r w:rsidR="005D1810">
        <w:rPr>
          <w:rFonts w:ascii="Times New Roman" w:hAnsi="Times New Roman" w:cs="Times New Roman"/>
          <w:sz w:val="24"/>
          <w:szCs w:val="24"/>
        </w:rPr>
        <w:t>ridade sisu arusaadavuse osas erine</w:t>
      </w:r>
      <w:r w:rsidR="00DC4155">
        <w:rPr>
          <w:rFonts w:ascii="Times New Roman" w:hAnsi="Times New Roman" w:cs="Times New Roman"/>
          <w:sz w:val="24"/>
          <w:szCs w:val="24"/>
        </w:rPr>
        <w:t>sid</w:t>
      </w:r>
      <w:r w:rsidR="005D1810">
        <w:rPr>
          <w:rFonts w:ascii="Times New Roman" w:hAnsi="Times New Roman" w:cs="Times New Roman"/>
          <w:sz w:val="24"/>
          <w:szCs w:val="24"/>
        </w:rPr>
        <w:t xml:space="preserve"> oluliselt. Tähelepanuväärne on see, et taotlejate poolt lihtsalt täidetavad read nagu „prioriteetse teema number“ ja „tegevuse suunatus alustavale või noorele ettevõtjale“ o</w:t>
      </w:r>
      <w:r w:rsidR="00DC4155">
        <w:rPr>
          <w:rFonts w:ascii="Times New Roman" w:hAnsi="Times New Roman" w:cs="Times New Roman"/>
          <w:sz w:val="24"/>
          <w:szCs w:val="24"/>
        </w:rPr>
        <w:t>lid</w:t>
      </w:r>
      <w:r w:rsidR="005D1810">
        <w:rPr>
          <w:rFonts w:ascii="Times New Roman" w:hAnsi="Times New Roman" w:cs="Times New Roman"/>
          <w:sz w:val="24"/>
          <w:szCs w:val="24"/>
        </w:rPr>
        <w:t xml:space="preserve"> komisjoni</w:t>
      </w:r>
      <w:r w:rsidR="00DC4155">
        <w:rPr>
          <w:rFonts w:ascii="Times New Roman" w:hAnsi="Times New Roman" w:cs="Times New Roman"/>
          <w:sz w:val="24"/>
          <w:szCs w:val="24"/>
        </w:rPr>
        <w:t xml:space="preserve"> liikmete</w:t>
      </w:r>
      <w:r w:rsidR="005D1810">
        <w:rPr>
          <w:rFonts w:ascii="Times New Roman" w:hAnsi="Times New Roman" w:cs="Times New Roman"/>
          <w:sz w:val="24"/>
          <w:szCs w:val="24"/>
        </w:rPr>
        <w:t>le ühed arusaadavamad ja lihtsalt hinnatavad read, kuid maakondlike komisjonide liikmetele mitte.</w:t>
      </w:r>
      <w:r w:rsidR="00F26880">
        <w:rPr>
          <w:rFonts w:ascii="Times New Roman" w:hAnsi="Times New Roman" w:cs="Times New Roman"/>
          <w:sz w:val="24"/>
          <w:szCs w:val="24"/>
        </w:rPr>
        <w:t xml:space="preserve"> Samas hindamiskomisjonide liikmed lisasid, et sageli ei ole küsimus taotlusvormi enda asusaadavuses ja lihtsuses, vaid pigem o</w:t>
      </w:r>
      <w:r w:rsidR="00DC4155">
        <w:rPr>
          <w:rFonts w:ascii="Times New Roman" w:hAnsi="Times New Roman" w:cs="Times New Roman"/>
          <w:sz w:val="24"/>
          <w:szCs w:val="24"/>
        </w:rPr>
        <w:t>lid</w:t>
      </w:r>
      <w:r w:rsidR="00F26880">
        <w:rPr>
          <w:rFonts w:ascii="Times New Roman" w:hAnsi="Times New Roman" w:cs="Times New Roman"/>
          <w:sz w:val="24"/>
          <w:szCs w:val="24"/>
        </w:rPr>
        <w:t xml:space="preserve"> taotlused toetuse taotlejatel endil väga halvasti täidetud ja vormistatud.</w:t>
      </w:r>
    </w:p>
    <w:p w:rsidR="001A3242" w:rsidRDefault="00BC09F8" w:rsidP="001A3242">
      <w:pPr>
        <w:pStyle w:val="Caption"/>
        <w:spacing w:line="276" w:lineRule="auto"/>
        <w:jc w:val="both"/>
        <w:rPr>
          <w:rFonts w:ascii="Times New Roman" w:hAnsi="Times New Roman"/>
          <w:b w:val="0"/>
          <w:sz w:val="24"/>
          <w:szCs w:val="24"/>
        </w:rPr>
      </w:pPr>
      <w:r w:rsidRPr="001A3242">
        <w:rPr>
          <w:rStyle w:val="Strong"/>
          <w:rFonts w:ascii="Times New Roman" w:hAnsi="Times New Roman" w:cs="Times New Roman"/>
          <w:sz w:val="24"/>
          <w:szCs w:val="24"/>
        </w:rPr>
        <w:t>Meetme 1.1 taotluste hi</w:t>
      </w:r>
      <w:r w:rsidRPr="001A3242">
        <w:rPr>
          <w:rFonts w:ascii="Times New Roman" w:hAnsi="Times New Roman" w:cs="Times New Roman"/>
          <w:b w:val="0"/>
          <w:sz w:val="24"/>
          <w:szCs w:val="24"/>
        </w:rPr>
        <w:t xml:space="preserve">ndamiskriteeriumid </w:t>
      </w:r>
      <w:r w:rsidR="00DC4155">
        <w:rPr>
          <w:rFonts w:ascii="Times New Roman" w:hAnsi="Times New Roman" w:cs="Times New Roman"/>
          <w:b w:val="0"/>
          <w:sz w:val="24"/>
          <w:szCs w:val="24"/>
        </w:rPr>
        <w:t xml:space="preserve">on </w:t>
      </w:r>
      <w:r w:rsidRPr="001A3242">
        <w:rPr>
          <w:rFonts w:ascii="Times New Roman" w:hAnsi="Times New Roman" w:cs="Times New Roman"/>
          <w:b w:val="0"/>
          <w:sz w:val="24"/>
          <w:szCs w:val="24"/>
        </w:rPr>
        <w:t>aja jooksul muutunud, kuid mitte väga palju. 2008. aastal hinnati taotlusi kolmes kategoorias, peale seda kehti</w:t>
      </w:r>
      <w:r w:rsidR="00DC4155">
        <w:rPr>
          <w:rFonts w:ascii="Times New Roman" w:hAnsi="Times New Roman" w:cs="Times New Roman"/>
          <w:b w:val="0"/>
          <w:sz w:val="24"/>
          <w:szCs w:val="24"/>
        </w:rPr>
        <w:t>s</w:t>
      </w:r>
      <w:r w:rsidRPr="001A3242">
        <w:rPr>
          <w:rFonts w:ascii="Times New Roman" w:hAnsi="Times New Roman" w:cs="Times New Roman"/>
          <w:b w:val="0"/>
          <w:sz w:val="24"/>
          <w:szCs w:val="24"/>
        </w:rPr>
        <w:t xml:space="preserve"> kõikide tegevuste puhul üks hindamisleht. Aastatel 2008−2011 hinnati taotlusi kuue, alates 2012. aastast viie kriteeriumi alusel. Hindamiskriteeriumid peaksid lähtuma arengudokumendi ja meetme eesmärgist ning olema tihedalt seotud meetme mõõdikutega. Seega olulisel kohal peaks olema taotluse kooskõla arengudokumendi ja meetme eesmärgiga ning sidusus meetme mõõdikutega, mis omakorda väljendab taotluse või projekti tulemuslikkust. </w:t>
      </w:r>
      <w:r w:rsidRPr="001A3242">
        <w:rPr>
          <w:rStyle w:val="Strong"/>
          <w:rFonts w:ascii="Times New Roman" w:hAnsi="Times New Roman" w:cs="Times New Roman"/>
          <w:sz w:val="24"/>
          <w:szCs w:val="24"/>
        </w:rPr>
        <w:t>MAK 2007−2013 meetme 1.1 eesmärk o</w:t>
      </w:r>
      <w:r w:rsidR="00DC4155">
        <w:rPr>
          <w:rStyle w:val="Strong"/>
          <w:rFonts w:ascii="Times New Roman" w:hAnsi="Times New Roman" w:cs="Times New Roman"/>
          <w:sz w:val="24"/>
          <w:szCs w:val="24"/>
        </w:rPr>
        <w:t>li</w:t>
      </w:r>
      <w:r w:rsidRPr="001A3242">
        <w:rPr>
          <w:rStyle w:val="Strong"/>
          <w:rFonts w:ascii="Times New Roman" w:hAnsi="Times New Roman" w:cs="Times New Roman"/>
          <w:sz w:val="24"/>
          <w:szCs w:val="24"/>
        </w:rPr>
        <w:t xml:space="preserve"> parandada p</w:t>
      </w:r>
      <w:r w:rsidRPr="001A3242">
        <w:rPr>
          <w:rFonts w:ascii="Times New Roman" w:hAnsi="Times New Roman" w:cs="Times New Roman"/>
          <w:b w:val="0"/>
          <w:bCs w:val="0"/>
          <w:sz w:val="24"/>
          <w:szCs w:val="24"/>
        </w:rPr>
        <w:t xml:space="preserve">õllumajandus-, toidu- ja metsandussektori konkurentsivõimet läbi vastavate sektorite inimpotentsiaali arendamise. </w:t>
      </w:r>
      <w:r w:rsidRPr="001A3242">
        <w:rPr>
          <w:rFonts w:ascii="Times New Roman" w:hAnsi="Times New Roman" w:cs="Times New Roman"/>
          <w:b w:val="0"/>
          <w:sz w:val="24"/>
          <w:szCs w:val="24"/>
        </w:rPr>
        <w:t>M</w:t>
      </w:r>
      <w:r w:rsidRPr="001A3242">
        <w:rPr>
          <w:rStyle w:val="Strong"/>
          <w:rFonts w:ascii="Times New Roman" w:hAnsi="Times New Roman" w:cs="Times New Roman"/>
          <w:sz w:val="24"/>
          <w:szCs w:val="24"/>
        </w:rPr>
        <w:t>eetmes 1.1 o</w:t>
      </w:r>
      <w:r w:rsidR="00DC4155">
        <w:rPr>
          <w:rStyle w:val="Strong"/>
          <w:rFonts w:ascii="Times New Roman" w:hAnsi="Times New Roman" w:cs="Times New Roman"/>
          <w:sz w:val="24"/>
          <w:szCs w:val="24"/>
        </w:rPr>
        <w:t>li</w:t>
      </w:r>
      <w:r w:rsidRPr="001A3242">
        <w:rPr>
          <w:rStyle w:val="Strong"/>
          <w:rFonts w:ascii="Times New Roman" w:hAnsi="Times New Roman" w:cs="Times New Roman"/>
          <w:sz w:val="24"/>
          <w:szCs w:val="24"/>
        </w:rPr>
        <w:t xml:space="preserve"> seatud kaks väljundnäitajat, üks tulemusnäitaja ja kolm mõjunäitajat. Kõrvutades meetme 1.1 eesmärgid ja indikaatorid hindamiskriteeriumitega, selgu</w:t>
      </w:r>
      <w:r w:rsidR="00DC4155">
        <w:rPr>
          <w:rStyle w:val="Strong"/>
          <w:rFonts w:ascii="Times New Roman" w:hAnsi="Times New Roman" w:cs="Times New Roman"/>
          <w:sz w:val="24"/>
          <w:szCs w:val="24"/>
        </w:rPr>
        <w:t>s</w:t>
      </w:r>
      <w:r w:rsidRPr="001A3242">
        <w:rPr>
          <w:rStyle w:val="Strong"/>
          <w:rFonts w:ascii="Times New Roman" w:hAnsi="Times New Roman" w:cs="Times New Roman"/>
          <w:sz w:val="24"/>
          <w:szCs w:val="24"/>
        </w:rPr>
        <w:t xml:space="preserve">, et hindamiskriteeriumite kattuvus meetme eesmärkide ja indikaatoritega on vähene. </w:t>
      </w:r>
      <w:r w:rsidR="001A3242" w:rsidRPr="001A3242">
        <w:rPr>
          <w:rStyle w:val="Strong"/>
          <w:rFonts w:ascii="Times New Roman" w:hAnsi="Times New Roman" w:cs="Times New Roman"/>
          <w:sz w:val="24"/>
          <w:szCs w:val="24"/>
        </w:rPr>
        <w:t xml:space="preserve"> </w:t>
      </w:r>
      <w:r w:rsidR="001A3242">
        <w:rPr>
          <w:rFonts w:ascii="Times New Roman" w:hAnsi="Times New Roman"/>
          <w:b w:val="0"/>
          <w:sz w:val="24"/>
          <w:szCs w:val="24"/>
        </w:rPr>
        <w:t>M</w:t>
      </w:r>
      <w:r w:rsidR="001A3242" w:rsidRPr="00E22752">
        <w:rPr>
          <w:rFonts w:ascii="Times New Roman" w:hAnsi="Times New Roman"/>
          <w:b w:val="0"/>
          <w:sz w:val="24"/>
          <w:szCs w:val="24"/>
        </w:rPr>
        <w:t>aakondlike komisjonide liikmed hindasid meetme 1.1 toetuste taotlustel kasutatavaid hindamiskriteeriumite mõistlikkust (otstarbekust ja asjakohasust) mõnevõrra kriitilisemalt kui komisjonide liikmed</w:t>
      </w:r>
      <w:r w:rsidR="001A3242">
        <w:rPr>
          <w:rFonts w:ascii="Times New Roman" w:hAnsi="Times New Roman"/>
          <w:b w:val="0"/>
          <w:sz w:val="24"/>
          <w:szCs w:val="24"/>
        </w:rPr>
        <w:t xml:space="preserve">. Vaatamata sellele </w:t>
      </w:r>
      <w:r w:rsidR="001A3242" w:rsidRPr="00E22752">
        <w:rPr>
          <w:rFonts w:ascii="Times New Roman" w:hAnsi="Times New Roman"/>
          <w:b w:val="0"/>
          <w:sz w:val="24"/>
          <w:szCs w:val="24"/>
        </w:rPr>
        <w:t>k</w:t>
      </w:r>
      <w:r w:rsidR="001A3242">
        <w:rPr>
          <w:rFonts w:ascii="Times New Roman" w:hAnsi="Times New Roman"/>
          <w:b w:val="0"/>
          <w:sz w:val="24"/>
          <w:szCs w:val="24"/>
        </w:rPr>
        <w:t xml:space="preserve">õige asjakohasemaks </w:t>
      </w:r>
      <w:r w:rsidR="001A3242" w:rsidRPr="00E22752">
        <w:rPr>
          <w:rFonts w:ascii="Times New Roman" w:hAnsi="Times New Roman"/>
          <w:b w:val="0"/>
          <w:sz w:val="24"/>
          <w:szCs w:val="24"/>
        </w:rPr>
        <w:t xml:space="preserve">hindamiskriteeriumiks </w:t>
      </w:r>
      <w:r w:rsidR="001A3242">
        <w:rPr>
          <w:rFonts w:ascii="Times New Roman" w:hAnsi="Times New Roman"/>
          <w:b w:val="0"/>
          <w:sz w:val="24"/>
          <w:szCs w:val="24"/>
        </w:rPr>
        <w:t xml:space="preserve">loeti </w:t>
      </w:r>
      <w:r w:rsidR="001A3242" w:rsidRPr="00E22752">
        <w:rPr>
          <w:rFonts w:ascii="Times New Roman" w:hAnsi="Times New Roman"/>
          <w:b w:val="0"/>
          <w:sz w:val="24"/>
          <w:szCs w:val="24"/>
        </w:rPr>
        <w:t xml:space="preserve">taotleja varasema kogemuse arvestamist sarnase tegevuse elluviimisel (nii arvasid kõik komisjoni ja 97% maakondlike komisjonide liikmetest, liidetud „väga mõistlik“ ja „pigem mõistlik“ vastuseavariandid). Mõistlikeks hindamiskriteeriumiteks loeti ka temaatika (vastavalt 92% ja 94%), tegevuse sobivust temaatikaga ja mahtu (vastavalt 92% ja 82%) ning tegevusega seotud isiku varasemat kogemust ja pädevust (vastavalt 85% ja 89%). Küsitavusi tekitas hindamiskriteerium, mille alusel pidi hindama tegevuste suunatust alustavale või noorele ettevõtjale (vastavalt 62% ja 80%). </w:t>
      </w:r>
    </w:p>
    <w:p w:rsidR="006A297F" w:rsidRDefault="006A297F" w:rsidP="006A297F">
      <w:pPr>
        <w:ind w:right="28"/>
        <w:jc w:val="both"/>
        <w:rPr>
          <w:rFonts w:ascii="Times New Roman" w:hAnsi="Times New Roman" w:cs="Times New Roman"/>
          <w:sz w:val="24"/>
          <w:szCs w:val="24"/>
        </w:rPr>
      </w:pPr>
      <w:r w:rsidRPr="00E9435F">
        <w:rPr>
          <w:rFonts w:ascii="Times New Roman" w:hAnsi="Times New Roman" w:cs="Times New Roman"/>
          <w:sz w:val="24"/>
          <w:szCs w:val="24"/>
        </w:rPr>
        <w:t xml:space="preserve">Hindamiskriteeriumeid võib jagada meetme eesmärkide saavutamise mõjususe ja tegevuste teostatavuse alusel sisulisteks ja tehnilisteks hindamiskriteeriumiteks. Meetme 1.1 kontekstis </w:t>
      </w:r>
      <w:r>
        <w:rPr>
          <w:rFonts w:ascii="Times New Roman" w:hAnsi="Times New Roman" w:cs="Times New Roman"/>
          <w:sz w:val="24"/>
          <w:szCs w:val="24"/>
        </w:rPr>
        <w:t xml:space="preserve">valitseb </w:t>
      </w:r>
      <w:r w:rsidRPr="00E9435F">
        <w:rPr>
          <w:rFonts w:ascii="Times New Roman" w:hAnsi="Times New Roman" w:cs="Times New Roman"/>
          <w:sz w:val="24"/>
          <w:szCs w:val="24"/>
        </w:rPr>
        <w:t xml:space="preserve">sisuliste ja tehniliste hindamiskriteeriumite vahel arvuline tasakaal.     </w:t>
      </w:r>
    </w:p>
    <w:p w:rsidR="006A297F" w:rsidRDefault="006A297F" w:rsidP="006A297F">
      <w:pPr>
        <w:ind w:right="28"/>
        <w:jc w:val="both"/>
        <w:rPr>
          <w:rFonts w:ascii="Times New Roman" w:hAnsi="Times New Roman" w:cs="Times New Roman"/>
          <w:sz w:val="24"/>
          <w:szCs w:val="24"/>
        </w:rPr>
      </w:pPr>
      <w:r>
        <w:rPr>
          <w:rFonts w:ascii="Times New Roman" w:hAnsi="Times New Roman" w:cs="Times New Roman"/>
          <w:sz w:val="24"/>
          <w:szCs w:val="24"/>
        </w:rPr>
        <w:lastRenderedPageBreak/>
        <w:t>Nii nagu on aja jooksul muutunud meetme 1.1 hindamiskriteeriumid (eelkõige alakriteeriumite arv), on muutunud ka hindamiskriteeriumitele antav punktide arv ning sellest tulenevalt punktide osatähtsus maksimaalsest koondhindest. Näiteks 2013. aastal hindamiskriteeriumi kaalu arvestades oli kesksel kohal temaatika (prioriteetsus ja vajalikkus, 41% maksimaalsest koondhindest) ning tegevusega seotud füüsilise isiku varasem kogemus (31% maksimaalsest koondhindest). Valdava osa maakondlike komisjonide liikmete</w:t>
      </w:r>
      <w:r w:rsidR="00AE3B42">
        <w:rPr>
          <w:rFonts w:ascii="Times New Roman" w:hAnsi="Times New Roman" w:cs="Times New Roman"/>
          <w:sz w:val="24"/>
          <w:szCs w:val="24"/>
        </w:rPr>
        <w:t xml:space="preserve"> arvates</w:t>
      </w:r>
      <w:r>
        <w:rPr>
          <w:rFonts w:ascii="Times New Roman" w:hAnsi="Times New Roman" w:cs="Times New Roman"/>
          <w:sz w:val="24"/>
          <w:szCs w:val="24"/>
        </w:rPr>
        <w:t xml:space="preserve"> võiksid kõikide hindamiskriteeriumite osatähtsus lõpphindest jääda sama</w:t>
      </w:r>
      <w:r w:rsidR="00AE3B42">
        <w:rPr>
          <w:rFonts w:ascii="Times New Roman" w:hAnsi="Times New Roman" w:cs="Times New Roman"/>
          <w:sz w:val="24"/>
          <w:szCs w:val="24"/>
        </w:rPr>
        <w:t>le tasemele</w:t>
      </w:r>
      <w:r>
        <w:rPr>
          <w:rFonts w:ascii="Times New Roman" w:hAnsi="Times New Roman" w:cs="Times New Roman"/>
          <w:sz w:val="24"/>
          <w:szCs w:val="24"/>
        </w:rPr>
        <w:t xml:space="preserve">. Samas komisjoni liikmete arvates võiks samaks jääda vaid selliste hindamiskriteeriumite osatähtsus lõpphindest nagu „temaatika“, „tegevuse suunatus alustavale või noorele ettevõtjale“ ja „taotleja varasem kogemus sarnase tegevuse elluviimisel“. Komisjoni liikmete arvates võiks suurendada sellise hindamiskriteeriumi kaalu nagu „tegevuse sobivus temaatikaga ja maht“ ning vähendada „tegevusega seotud isiku varasema kogemuse“ kaalu lõpphindest.   </w:t>
      </w:r>
    </w:p>
    <w:p w:rsidR="00A71EFA" w:rsidRDefault="005D3F96" w:rsidP="006A297F">
      <w:pPr>
        <w:ind w:right="28"/>
        <w:jc w:val="both"/>
        <w:rPr>
          <w:rFonts w:ascii="Times New Roman" w:hAnsi="Times New Roman" w:cs="Times New Roman"/>
          <w:sz w:val="24"/>
          <w:szCs w:val="24"/>
        </w:rPr>
      </w:pPr>
      <w:r>
        <w:rPr>
          <w:rFonts w:ascii="Times New Roman" w:hAnsi="Times New Roman" w:cs="Times New Roman"/>
          <w:sz w:val="24"/>
          <w:szCs w:val="24"/>
        </w:rPr>
        <w:t>Kokkuvõtvalt võib öelda, et MAK 2007−2013 meetme 1.1 hindamise korraldus oli hea ning andis olulise kogemuse planeerimaks paremini uue perioodi teadmussiirde ja teavituse meetme hindamis</w:t>
      </w:r>
      <w:r w:rsidR="00AE3B42">
        <w:rPr>
          <w:rFonts w:ascii="Times New Roman" w:hAnsi="Times New Roman" w:cs="Times New Roman"/>
          <w:sz w:val="24"/>
          <w:szCs w:val="24"/>
        </w:rPr>
        <w:t>t</w:t>
      </w:r>
      <w:r>
        <w:rPr>
          <w:rFonts w:ascii="Times New Roman" w:hAnsi="Times New Roman" w:cs="Times New Roman"/>
          <w:sz w:val="24"/>
          <w:szCs w:val="24"/>
        </w:rPr>
        <w:t xml:space="preserve">. Üksikutes kohtades vajab taotluste hindamine parandamist, kuid uue asjana võiks hindamisse </w:t>
      </w:r>
      <w:r w:rsidR="00AE3B42">
        <w:rPr>
          <w:rFonts w:ascii="Times New Roman" w:hAnsi="Times New Roman" w:cs="Times New Roman"/>
          <w:sz w:val="24"/>
          <w:szCs w:val="24"/>
        </w:rPr>
        <w:t xml:space="preserve">sisse </w:t>
      </w:r>
      <w:r>
        <w:rPr>
          <w:rFonts w:ascii="Times New Roman" w:hAnsi="Times New Roman" w:cs="Times New Roman"/>
          <w:sz w:val="24"/>
          <w:szCs w:val="24"/>
        </w:rPr>
        <w:t>tuua hindamislehe juhendi juurde käiva tabeli, kus iga hi</w:t>
      </w:r>
      <w:r w:rsidRPr="003C1884">
        <w:rPr>
          <w:rFonts w:ascii="Times New Roman" w:hAnsi="Times New Roman" w:cs="Times New Roman"/>
          <w:sz w:val="24"/>
          <w:szCs w:val="24"/>
        </w:rPr>
        <w:t>ndamiskriteerium</w:t>
      </w:r>
      <w:r>
        <w:rPr>
          <w:rFonts w:ascii="Times New Roman" w:hAnsi="Times New Roman" w:cs="Times New Roman"/>
          <w:sz w:val="24"/>
          <w:szCs w:val="24"/>
        </w:rPr>
        <w:t xml:space="preserve">i juurde on toodud </w:t>
      </w:r>
      <w:r w:rsidRPr="003C1884">
        <w:rPr>
          <w:rFonts w:ascii="Times New Roman" w:hAnsi="Times New Roman" w:cs="Times New Roman"/>
          <w:sz w:val="24"/>
          <w:szCs w:val="24"/>
        </w:rPr>
        <w:t>hindamisskaala</w:t>
      </w:r>
      <w:r>
        <w:rPr>
          <w:rFonts w:ascii="Times New Roman" w:hAnsi="Times New Roman" w:cs="Times New Roman"/>
          <w:sz w:val="24"/>
          <w:szCs w:val="24"/>
        </w:rPr>
        <w:t xml:space="preserve"> (hindepuntide vahemik) ning hindamisskaala </w:t>
      </w:r>
      <w:r w:rsidRPr="003C1884">
        <w:rPr>
          <w:rFonts w:ascii="Times New Roman" w:hAnsi="Times New Roman" w:cs="Times New Roman"/>
          <w:sz w:val="24"/>
          <w:szCs w:val="24"/>
        </w:rPr>
        <w:t>iga punkti juure</w:t>
      </w:r>
      <w:r>
        <w:rPr>
          <w:rFonts w:ascii="Times New Roman" w:hAnsi="Times New Roman" w:cs="Times New Roman"/>
          <w:sz w:val="24"/>
          <w:szCs w:val="24"/>
        </w:rPr>
        <w:t>s</w:t>
      </w:r>
      <w:r w:rsidRPr="003C1884">
        <w:rPr>
          <w:rFonts w:ascii="Times New Roman" w:hAnsi="Times New Roman" w:cs="Times New Roman"/>
          <w:sz w:val="24"/>
          <w:szCs w:val="24"/>
        </w:rPr>
        <w:t xml:space="preserve"> selgitus</w:t>
      </w:r>
      <w:r>
        <w:rPr>
          <w:rFonts w:ascii="Times New Roman" w:hAnsi="Times New Roman" w:cs="Times New Roman"/>
          <w:sz w:val="24"/>
          <w:szCs w:val="24"/>
        </w:rPr>
        <w:t xml:space="preserve">, </w:t>
      </w:r>
      <w:r w:rsidRPr="003C1884">
        <w:rPr>
          <w:rFonts w:ascii="Times New Roman" w:hAnsi="Times New Roman" w:cs="Times New Roman"/>
          <w:sz w:val="24"/>
          <w:szCs w:val="24"/>
        </w:rPr>
        <w:t>mida vastav hinne iga hindamiskriteeriumi juures tähendab</w:t>
      </w:r>
      <w:r>
        <w:rPr>
          <w:rFonts w:ascii="Times New Roman" w:hAnsi="Times New Roman" w:cs="Times New Roman"/>
          <w:sz w:val="24"/>
          <w:szCs w:val="24"/>
        </w:rPr>
        <w:t>.</w:t>
      </w:r>
    </w:p>
    <w:p w:rsidR="006A297F" w:rsidRDefault="006A297F" w:rsidP="006A297F">
      <w:pPr>
        <w:jc w:val="both"/>
        <w:rPr>
          <w:rFonts w:ascii="Times New Roman" w:hAnsi="Times New Roman" w:cs="Times New Roman"/>
          <w:sz w:val="24"/>
          <w:szCs w:val="24"/>
        </w:rPr>
      </w:pPr>
    </w:p>
    <w:p w:rsidR="006A297F" w:rsidRPr="00E9435F" w:rsidRDefault="006A297F" w:rsidP="006A297F">
      <w:pPr>
        <w:ind w:right="28"/>
        <w:jc w:val="both"/>
        <w:rPr>
          <w:rFonts w:ascii="Times New Roman" w:hAnsi="Times New Roman" w:cs="Times New Roman"/>
          <w:sz w:val="24"/>
          <w:szCs w:val="24"/>
        </w:rPr>
      </w:pPr>
    </w:p>
    <w:p w:rsidR="006A297F" w:rsidRPr="006A297F" w:rsidRDefault="006A297F" w:rsidP="006A297F"/>
    <w:p w:rsidR="00506FD8" w:rsidRDefault="00506FD8" w:rsidP="00506FD8">
      <w:pPr>
        <w:jc w:val="both"/>
        <w:rPr>
          <w:rFonts w:ascii="Times New Roman" w:hAnsi="Times New Roman" w:cs="Times New Roman"/>
          <w:sz w:val="24"/>
          <w:szCs w:val="24"/>
        </w:rPr>
      </w:pPr>
    </w:p>
    <w:p w:rsidR="00506FD8" w:rsidRDefault="00506FD8" w:rsidP="005D24A9">
      <w:pPr>
        <w:pStyle w:val="NormalWeb"/>
        <w:spacing w:line="276" w:lineRule="auto"/>
        <w:jc w:val="both"/>
      </w:pPr>
    </w:p>
    <w:p w:rsidR="00E60F63" w:rsidRDefault="00E60F63" w:rsidP="00E22752">
      <w:pPr>
        <w:ind w:right="26"/>
        <w:jc w:val="both"/>
      </w:pPr>
      <w:r>
        <w:br w:type="page"/>
      </w:r>
    </w:p>
    <w:p w:rsidR="007926C5" w:rsidRDefault="007926C5" w:rsidP="007926C5">
      <w:pPr>
        <w:pStyle w:val="Heading1"/>
      </w:pPr>
      <w:bookmarkStart w:id="63" w:name="_Toc398543826"/>
      <w:r>
        <w:lastRenderedPageBreak/>
        <w:t>KASUTATUD ALLIKAD</w:t>
      </w:r>
      <w:bookmarkEnd w:id="63"/>
    </w:p>
    <w:p w:rsidR="00911A9B" w:rsidRDefault="00911A9B"/>
    <w:p w:rsidR="0038693E" w:rsidRPr="00D2119E" w:rsidRDefault="0038693E" w:rsidP="00F75CBF">
      <w:pPr>
        <w:pStyle w:val="FootnoteText"/>
        <w:spacing w:after="200"/>
        <w:jc w:val="both"/>
        <w:rPr>
          <w:rFonts w:ascii="Times New Roman" w:hAnsi="Times New Roman" w:cs="Times New Roman"/>
          <w:sz w:val="22"/>
          <w:szCs w:val="22"/>
        </w:rPr>
      </w:pPr>
      <w:r w:rsidRPr="00D2119E">
        <w:rPr>
          <w:rFonts w:ascii="Times New Roman" w:hAnsi="Times New Roman" w:cs="Times New Roman"/>
          <w:sz w:val="22"/>
          <w:szCs w:val="22"/>
        </w:rPr>
        <w:t xml:space="preserve">Eesti Maaülikool (2012) Koolitus- ja teavitustegevuste mõju põllumajandus-, toidu- ja metsandussektoris hõivatute konkurentsivõimele. Eesti maaelu arengukava 2007−2013 meetme 1.1 Koolitus- ja teavitustegevused rakendamis- ja küsitlustulemuste analüüs. Tartu. </w:t>
      </w:r>
    </w:p>
    <w:p w:rsidR="0038693E" w:rsidRPr="00D2119E" w:rsidRDefault="0038693E" w:rsidP="00F75CBF">
      <w:pPr>
        <w:pStyle w:val="FootnoteText"/>
        <w:spacing w:after="200"/>
        <w:jc w:val="both"/>
        <w:rPr>
          <w:rFonts w:ascii="Times New Roman" w:hAnsi="Times New Roman" w:cs="Times New Roman"/>
          <w:sz w:val="22"/>
          <w:szCs w:val="22"/>
        </w:rPr>
      </w:pPr>
      <w:r w:rsidRPr="00D2119E">
        <w:rPr>
          <w:rFonts w:ascii="Times New Roman" w:hAnsi="Times New Roman" w:cs="Times New Roman"/>
          <w:sz w:val="22"/>
          <w:szCs w:val="22"/>
        </w:rPr>
        <w:t>Eesti Maaülikool (2013) Eesti maaelu arengukava 2007−2013 meetme 1.1 Koolitus- ja teavitustegevused rak</w:t>
      </w:r>
      <w:r>
        <w:rPr>
          <w:rFonts w:ascii="Times New Roman" w:hAnsi="Times New Roman" w:cs="Times New Roman"/>
          <w:sz w:val="22"/>
          <w:szCs w:val="22"/>
        </w:rPr>
        <w:t>endamistulemuste analüüs. Tartu.</w:t>
      </w:r>
    </w:p>
    <w:p w:rsidR="0038693E" w:rsidRDefault="0038693E" w:rsidP="00F75CBF">
      <w:pPr>
        <w:spacing w:line="240" w:lineRule="auto"/>
        <w:jc w:val="both"/>
        <w:rPr>
          <w:rFonts w:ascii="Times New Roman" w:hAnsi="Times New Roman" w:cs="Times New Roman"/>
        </w:rPr>
      </w:pPr>
      <w:proofErr w:type="spellStart"/>
      <w:r w:rsidRPr="00D2119E">
        <w:rPr>
          <w:rFonts w:ascii="Times New Roman" w:hAnsi="Times New Roman" w:cs="Times New Roman"/>
        </w:rPr>
        <w:t>Geomedia</w:t>
      </w:r>
      <w:proofErr w:type="spellEnd"/>
      <w:r w:rsidRPr="00D2119E">
        <w:rPr>
          <w:rFonts w:ascii="Times New Roman" w:hAnsi="Times New Roman" w:cs="Times New Roman"/>
        </w:rPr>
        <w:t xml:space="preserve"> (2010) Soovitusi kohaliku tegevusgrupi tegevuspiirkonna strateegia arendamiseks </w:t>
      </w:r>
      <w:proofErr w:type="spellStart"/>
      <w:r w:rsidRPr="00D2119E">
        <w:rPr>
          <w:rFonts w:ascii="Times New Roman" w:hAnsi="Times New Roman" w:cs="Times New Roman"/>
        </w:rPr>
        <w:t>Leader-meetme</w:t>
      </w:r>
      <w:proofErr w:type="spellEnd"/>
      <w:r w:rsidRPr="00D2119E">
        <w:rPr>
          <w:rFonts w:ascii="Times New Roman" w:hAnsi="Times New Roman" w:cs="Times New Roman"/>
        </w:rPr>
        <w:t xml:space="preserve"> raames. EV Põllumajandusministeerium. Tallinn</w:t>
      </w:r>
      <w:r>
        <w:rPr>
          <w:rFonts w:ascii="Times New Roman" w:hAnsi="Times New Roman" w:cs="Times New Roman"/>
        </w:rPr>
        <w:t>.</w:t>
      </w:r>
    </w:p>
    <w:p w:rsidR="002F3582" w:rsidRPr="00D2119E" w:rsidRDefault="002F3582" w:rsidP="00F75CBF">
      <w:pPr>
        <w:pStyle w:val="FootnoteText"/>
        <w:spacing w:after="200"/>
        <w:jc w:val="both"/>
        <w:rPr>
          <w:rFonts w:ascii="Times New Roman" w:hAnsi="Times New Roman" w:cs="Times New Roman"/>
          <w:sz w:val="22"/>
          <w:szCs w:val="22"/>
        </w:rPr>
      </w:pPr>
      <w:r w:rsidRPr="00D2119E">
        <w:rPr>
          <w:rFonts w:ascii="Times New Roman" w:hAnsi="Times New Roman" w:cs="Times New Roman"/>
          <w:sz w:val="22"/>
          <w:szCs w:val="22"/>
        </w:rPr>
        <w:t>Maaelu Arengu Instituut (2007) Põllumajandustootjate teabe-, koolitus- ja nõustamisvajadus. Uuringu lõpparuanne. Tartu. Tellija: EV Põllumajandusministeerium.</w:t>
      </w:r>
    </w:p>
    <w:p w:rsidR="002F3582" w:rsidRPr="00D2119E" w:rsidRDefault="002F3582" w:rsidP="00F75CBF">
      <w:pPr>
        <w:pStyle w:val="FootnoteText"/>
        <w:spacing w:after="200"/>
        <w:jc w:val="both"/>
        <w:rPr>
          <w:rFonts w:ascii="Times New Roman" w:hAnsi="Times New Roman" w:cs="Times New Roman"/>
          <w:sz w:val="22"/>
          <w:szCs w:val="22"/>
        </w:rPr>
      </w:pPr>
      <w:r w:rsidRPr="00D2119E">
        <w:rPr>
          <w:rFonts w:ascii="Times New Roman" w:hAnsi="Times New Roman" w:cs="Times New Roman"/>
          <w:sz w:val="22"/>
          <w:szCs w:val="22"/>
        </w:rPr>
        <w:t>Põllumajandusministeerium (2013) Eesti maaelu arengukava 2007−2013.</w:t>
      </w:r>
    </w:p>
    <w:p w:rsidR="005A281D" w:rsidRPr="00D2119E" w:rsidRDefault="00375C69" w:rsidP="00F75CBF">
      <w:pPr>
        <w:spacing w:line="240" w:lineRule="auto"/>
        <w:jc w:val="both"/>
        <w:rPr>
          <w:rFonts w:ascii="Times New Roman" w:hAnsi="Times New Roman" w:cs="Times New Roman"/>
        </w:rPr>
      </w:pPr>
      <w:r w:rsidRPr="00D2119E">
        <w:rPr>
          <w:rFonts w:ascii="Times New Roman" w:hAnsi="Times New Roman" w:cs="Times New Roman"/>
        </w:rPr>
        <w:t xml:space="preserve">Põllumajandusministri käskkiri „Koolitus- ja teavitustegevuse toetuse raames üleriigilise tegevuse elluviimiseks põllumajandusministri nõuandva hindamiskomisjoni moodustamine“ Tallinn, 14. </w:t>
      </w:r>
      <w:r w:rsidR="00FC4C21">
        <w:rPr>
          <w:rFonts w:ascii="Times New Roman" w:hAnsi="Times New Roman" w:cs="Times New Roman"/>
        </w:rPr>
        <w:t>j</w:t>
      </w:r>
      <w:r w:rsidRPr="00D2119E">
        <w:rPr>
          <w:rFonts w:ascii="Times New Roman" w:hAnsi="Times New Roman" w:cs="Times New Roman"/>
        </w:rPr>
        <w:t>uuli 2008 nr 155.</w:t>
      </w:r>
    </w:p>
    <w:p w:rsidR="002F3582" w:rsidRPr="00D2119E" w:rsidRDefault="002F3582" w:rsidP="00F75CBF">
      <w:pPr>
        <w:spacing w:line="240" w:lineRule="auto"/>
        <w:jc w:val="both"/>
        <w:rPr>
          <w:rFonts w:ascii="Times New Roman" w:hAnsi="Times New Roman" w:cs="Times New Roman"/>
        </w:rPr>
      </w:pPr>
      <w:r w:rsidRPr="00D2119E">
        <w:rPr>
          <w:rFonts w:ascii="Times New Roman" w:hAnsi="Times New Roman" w:cs="Times New Roman"/>
        </w:rPr>
        <w:t>Põllumajandusministri määrus „Koolitus- ja teavitustegevuse toetuse saamise nõuded, toetuse taotlemise ja taotluse menetlemise täpsem kord“ RT I, 11.03.2014,14.</w:t>
      </w:r>
    </w:p>
    <w:p w:rsidR="00867BF8" w:rsidRDefault="00867BF8" w:rsidP="00F75CBF">
      <w:pPr>
        <w:spacing w:line="240" w:lineRule="auto"/>
        <w:jc w:val="both"/>
        <w:rPr>
          <w:rFonts w:ascii="Times New Roman" w:hAnsi="Times New Roman" w:cs="Times New Roman"/>
        </w:rPr>
      </w:pPr>
      <w:r w:rsidRPr="00D2119E">
        <w:rPr>
          <w:rFonts w:ascii="Times New Roman" w:hAnsi="Times New Roman" w:cs="Times New Roman"/>
        </w:rPr>
        <w:t xml:space="preserve">OÜ </w:t>
      </w:r>
      <w:proofErr w:type="spellStart"/>
      <w:r w:rsidRPr="00D2119E">
        <w:rPr>
          <w:rFonts w:ascii="Times New Roman" w:hAnsi="Times New Roman" w:cs="Times New Roman"/>
        </w:rPr>
        <w:t>Cumulus</w:t>
      </w:r>
      <w:proofErr w:type="spellEnd"/>
      <w:r w:rsidRPr="00D2119E">
        <w:rPr>
          <w:rFonts w:ascii="Times New Roman" w:hAnsi="Times New Roman" w:cs="Times New Roman"/>
        </w:rPr>
        <w:t xml:space="preserve"> </w:t>
      </w:r>
      <w:proofErr w:type="spellStart"/>
      <w:r w:rsidRPr="00D2119E">
        <w:rPr>
          <w:rFonts w:ascii="Times New Roman" w:hAnsi="Times New Roman" w:cs="Times New Roman"/>
        </w:rPr>
        <w:t>Consulting</w:t>
      </w:r>
      <w:proofErr w:type="spellEnd"/>
      <w:r w:rsidRPr="00D2119E">
        <w:rPr>
          <w:rFonts w:ascii="Times New Roman" w:hAnsi="Times New Roman" w:cs="Times New Roman"/>
        </w:rPr>
        <w:t xml:space="preserve">, Tallinna Ülikooli Eesti Tuleviku-uuringute Instituut, OÜ </w:t>
      </w:r>
      <w:proofErr w:type="spellStart"/>
      <w:r w:rsidRPr="00D2119E">
        <w:rPr>
          <w:rFonts w:ascii="Times New Roman" w:hAnsi="Times New Roman" w:cs="Times New Roman"/>
        </w:rPr>
        <w:t>Consultare</w:t>
      </w:r>
      <w:proofErr w:type="spellEnd"/>
      <w:r w:rsidRPr="00D2119E">
        <w:rPr>
          <w:rFonts w:ascii="Times New Roman" w:hAnsi="Times New Roman" w:cs="Times New Roman"/>
        </w:rPr>
        <w:t xml:space="preserve">, OÜ </w:t>
      </w:r>
      <w:proofErr w:type="spellStart"/>
      <w:r w:rsidRPr="00D2119E">
        <w:rPr>
          <w:rFonts w:ascii="Times New Roman" w:hAnsi="Times New Roman" w:cs="Times New Roman"/>
        </w:rPr>
        <w:t>Nutifikaator</w:t>
      </w:r>
      <w:proofErr w:type="spellEnd"/>
      <w:r w:rsidRPr="00D2119E">
        <w:rPr>
          <w:rFonts w:ascii="Times New Roman" w:hAnsi="Times New Roman" w:cs="Times New Roman"/>
        </w:rPr>
        <w:t xml:space="preserve"> (2013) Eesti maaelu arengukava 2007-2013 </w:t>
      </w:r>
      <w:proofErr w:type="spellStart"/>
      <w:r w:rsidRPr="00D2119E">
        <w:rPr>
          <w:rFonts w:ascii="Times New Roman" w:hAnsi="Times New Roman" w:cs="Times New Roman"/>
        </w:rPr>
        <w:t>Leader-meetme</w:t>
      </w:r>
      <w:proofErr w:type="spellEnd"/>
      <w:r w:rsidRPr="00D2119E">
        <w:rPr>
          <w:rFonts w:ascii="Times New Roman" w:hAnsi="Times New Roman" w:cs="Times New Roman"/>
        </w:rPr>
        <w:t xml:space="preserve"> kohalike tegevusgruppide strateegiate vahehindamine. Lõpparuanne. Tellija: Põllumajandusministeerium.</w:t>
      </w:r>
    </w:p>
    <w:p w:rsidR="002F3582" w:rsidRPr="00D2119E" w:rsidRDefault="00604565" w:rsidP="00F75CBF">
      <w:pPr>
        <w:spacing w:line="240" w:lineRule="auto"/>
        <w:jc w:val="both"/>
        <w:rPr>
          <w:rFonts w:ascii="Times New Roman" w:hAnsi="Times New Roman" w:cs="Times New Roman"/>
        </w:rPr>
      </w:pPr>
      <w:r w:rsidRPr="00D2119E">
        <w:rPr>
          <w:rFonts w:ascii="Times New Roman" w:hAnsi="Times New Roman" w:cs="Times New Roman"/>
        </w:rPr>
        <w:t xml:space="preserve">Põllumajandusministeeriumi koduleht, </w:t>
      </w:r>
      <w:hyperlink r:id="rId39" w:history="1">
        <w:r w:rsidR="002F3582" w:rsidRPr="00D2119E">
          <w:rPr>
            <w:rStyle w:val="Hyperlink"/>
            <w:rFonts w:ascii="Times New Roman" w:hAnsi="Times New Roman" w:cs="Times New Roman"/>
          </w:rPr>
          <w:t>www.agri.ee</w:t>
        </w:r>
      </w:hyperlink>
      <w:r w:rsidR="004C2439">
        <w:rPr>
          <w:rStyle w:val="Hyperlink"/>
          <w:rFonts w:ascii="Times New Roman" w:hAnsi="Times New Roman" w:cs="Times New Roman"/>
        </w:rPr>
        <w:t xml:space="preserve"> .</w:t>
      </w:r>
    </w:p>
    <w:p w:rsidR="002F41BF" w:rsidRPr="00D2119E" w:rsidRDefault="00604565" w:rsidP="00F75CBF">
      <w:pPr>
        <w:spacing w:line="240" w:lineRule="auto"/>
        <w:jc w:val="both"/>
        <w:rPr>
          <w:rFonts w:ascii="Times New Roman" w:hAnsi="Times New Roman" w:cs="Times New Roman"/>
        </w:rPr>
      </w:pPr>
      <w:r w:rsidRPr="00D2119E">
        <w:rPr>
          <w:rFonts w:ascii="Times New Roman" w:hAnsi="Times New Roman" w:cs="Times New Roman"/>
        </w:rPr>
        <w:t xml:space="preserve">PRIA koduleht, </w:t>
      </w:r>
      <w:hyperlink r:id="rId40" w:history="1">
        <w:r w:rsidR="002F3582" w:rsidRPr="00D2119E">
          <w:rPr>
            <w:rStyle w:val="Hyperlink"/>
            <w:rFonts w:ascii="Times New Roman" w:hAnsi="Times New Roman" w:cs="Times New Roman"/>
          </w:rPr>
          <w:t>www.pria.ee</w:t>
        </w:r>
      </w:hyperlink>
      <w:r w:rsidR="00867BF8">
        <w:rPr>
          <w:rFonts w:ascii="Times New Roman" w:hAnsi="Times New Roman" w:cs="Times New Roman"/>
        </w:rPr>
        <w:t xml:space="preserve"> </w:t>
      </w:r>
      <w:r w:rsidR="004C2439">
        <w:rPr>
          <w:rFonts w:ascii="Times New Roman" w:hAnsi="Times New Roman" w:cs="Times New Roman"/>
        </w:rPr>
        <w:t>.</w:t>
      </w:r>
    </w:p>
    <w:p w:rsidR="00FF5C19" w:rsidRDefault="002E37CF" w:rsidP="00FF5C19">
      <w:pPr>
        <w:jc w:val="both"/>
        <w:rPr>
          <w:rFonts w:ascii="Times New Roman" w:hAnsi="Times New Roman" w:cs="Times New Roman"/>
        </w:rPr>
      </w:pPr>
      <w:r>
        <w:rPr>
          <w:rFonts w:ascii="Times New Roman" w:hAnsi="Times New Roman" w:cs="Times New Roman"/>
        </w:rPr>
        <w:t xml:space="preserve">Traditsioonilised ja elektroonilised infoallikad. </w:t>
      </w:r>
      <w:hyperlink r:id="rId41" w:history="1">
        <w:r w:rsidRPr="00FB450F">
          <w:rPr>
            <w:rStyle w:val="Hyperlink"/>
            <w:rFonts w:ascii="Times New Roman" w:hAnsi="Times New Roman" w:cs="Times New Roman"/>
          </w:rPr>
          <w:t>http://www.lib.ttu.ee/eio/loeng/failid/2_k_failid/tradits.el.info.materjalid.html</w:t>
        </w:r>
      </w:hyperlink>
      <w:r>
        <w:rPr>
          <w:rFonts w:ascii="Times New Roman" w:hAnsi="Times New Roman" w:cs="Times New Roman"/>
        </w:rPr>
        <w:t xml:space="preserve"> .</w:t>
      </w:r>
    </w:p>
    <w:p w:rsidR="00681D37" w:rsidRDefault="00681D37">
      <w:pPr>
        <w:rPr>
          <w:rFonts w:ascii="Arial" w:eastAsiaTheme="majorEastAsia" w:hAnsi="Arial" w:cstheme="majorBidi"/>
          <w:b/>
          <w:bCs/>
          <w:color w:val="365F91" w:themeColor="accent1" w:themeShade="BF"/>
          <w:sz w:val="28"/>
          <w:szCs w:val="28"/>
        </w:rPr>
      </w:pPr>
      <w:r>
        <w:br w:type="page"/>
      </w:r>
    </w:p>
    <w:p w:rsidR="00681D37" w:rsidRDefault="00681D37" w:rsidP="00681D37">
      <w:pPr>
        <w:pStyle w:val="Heading1"/>
      </w:pPr>
    </w:p>
    <w:p w:rsidR="00681D37" w:rsidRDefault="00681D37" w:rsidP="00681D37">
      <w:pPr>
        <w:pStyle w:val="Heading1"/>
      </w:pPr>
    </w:p>
    <w:p w:rsidR="007D3BC9" w:rsidRDefault="00681D37" w:rsidP="00681D37">
      <w:pPr>
        <w:pStyle w:val="Heading1"/>
        <w:jc w:val="center"/>
      </w:pPr>
      <w:bookmarkStart w:id="64" w:name="_Toc398543827"/>
      <w:r>
        <w:t>LISAD</w:t>
      </w:r>
      <w:bookmarkEnd w:id="64"/>
      <w:r w:rsidR="007D3BC9">
        <w:br w:type="page"/>
      </w:r>
    </w:p>
    <w:p w:rsidR="007D3BC9" w:rsidRDefault="007D3BC9" w:rsidP="007D3BC9">
      <w:pPr>
        <w:spacing w:after="0" w:line="240" w:lineRule="auto"/>
        <w:rPr>
          <w:rFonts w:ascii="Times New Roman" w:hAnsi="Times New Roman" w:cs="Times New Roman"/>
          <w:b/>
          <w:sz w:val="24"/>
          <w:szCs w:val="24"/>
        </w:rPr>
      </w:pPr>
    </w:p>
    <w:p w:rsidR="007D3BC9" w:rsidRPr="008A3114" w:rsidRDefault="007D3BC9" w:rsidP="00681D37">
      <w:pPr>
        <w:pStyle w:val="Heading2"/>
      </w:pPr>
      <w:bookmarkStart w:id="65" w:name="_Ref392234635"/>
      <w:bookmarkStart w:id="66" w:name="_Toc398543828"/>
      <w:r>
        <w:t xml:space="preserve">Lisa </w:t>
      </w:r>
      <w:r w:rsidR="00FF1F33">
        <w:fldChar w:fldCharType="begin"/>
      </w:r>
      <w:r w:rsidR="00FF1F33">
        <w:instrText xml:space="preserve"> SEQ Lisa \* ARABIC </w:instrText>
      </w:r>
      <w:r w:rsidR="00FF1F33">
        <w:fldChar w:fldCharType="separate"/>
      </w:r>
      <w:r w:rsidR="00A250EB">
        <w:rPr>
          <w:noProof/>
        </w:rPr>
        <w:t>1</w:t>
      </w:r>
      <w:r w:rsidR="00FF1F33">
        <w:rPr>
          <w:noProof/>
        </w:rPr>
        <w:fldChar w:fldCharType="end"/>
      </w:r>
      <w:bookmarkEnd w:id="65"/>
      <w:r w:rsidRPr="008A3114">
        <w:t xml:space="preserve">. Komisjoni liikme </w:t>
      </w:r>
      <w:r w:rsidR="002B4084">
        <w:t>ankeet</w:t>
      </w:r>
      <w:bookmarkEnd w:id="66"/>
    </w:p>
    <w:tbl>
      <w:tblPr>
        <w:tblW w:w="0" w:type="auto"/>
        <w:tblLayout w:type="fixed"/>
        <w:tblLook w:val="0000" w:firstRow="0" w:lastRow="0" w:firstColumn="0" w:lastColumn="0" w:noHBand="0" w:noVBand="0"/>
      </w:tblPr>
      <w:tblGrid>
        <w:gridCol w:w="2376"/>
        <w:gridCol w:w="2410"/>
        <w:gridCol w:w="4217"/>
      </w:tblGrid>
      <w:tr w:rsidR="007D3BC9" w:rsidRPr="002C6A51" w:rsidTr="007D3BC9">
        <w:trPr>
          <w:trHeight w:val="2267"/>
        </w:trPr>
        <w:tc>
          <w:tcPr>
            <w:tcW w:w="2376" w:type="dxa"/>
          </w:tcPr>
          <w:p w:rsidR="007D3BC9" w:rsidRPr="002C6A51" w:rsidRDefault="007D3BC9" w:rsidP="007D3BC9">
            <w:pPr>
              <w:snapToGrid w:val="0"/>
              <w:spacing w:after="0" w:line="240" w:lineRule="auto"/>
              <w:jc w:val="center"/>
              <w:rPr>
                <w:rFonts w:ascii="Arial" w:hAnsi="Arial" w:cs="Arial"/>
                <w:b/>
                <w:sz w:val="14"/>
                <w:szCs w:val="14"/>
              </w:rPr>
            </w:pPr>
            <w:r>
              <w:rPr>
                <w:noProof/>
                <w:lang w:eastAsia="et-EE"/>
              </w:rPr>
              <w:drawing>
                <wp:anchor distT="0" distB="0" distL="114935" distR="114935" simplePos="0" relativeHeight="251663360" behindDoc="0" locked="0" layoutInCell="1" allowOverlap="1" wp14:anchorId="5E009AB5" wp14:editId="583BEE70">
                  <wp:simplePos x="0" y="0"/>
                  <wp:positionH relativeFrom="column">
                    <wp:posOffset>110490</wp:posOffset>
                  </wp:positionH>
                  <wp:positionV relativeFrom="paragraph">
                    <wp:posOffset>36830</wp:posOffset>
                  </wp:positionV>
                  <wp:extent cx="1179830" cy="771525"/>
                  <wp:effectExtent l="0" t="0" r="1270" b="9525"/>
                  <wp:wrapSquare wrapText="bothSides"/>
                  <wp:docPr id="21" name="Pil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830" cy="771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C6A51">
              <w:rPr>
                <w:rFonts w:ascii="Arial" w:hAnsi="Arial" w:cs="Arial"/>
                <w:b/>
                <w:sz w:val="14"/>
                <w:szCs w:val="14"/>
              </w:rPr>
              <w:t>Maaelu Arengu Euroopa Põllumajandusfond:</w:t>
            </w:r>
          </w:p>
          <w:p w:rsidR="007D3BC9" w:rsidRPr="002C6A51" w:rsidRDefault="007D3BC9" w:rsidP="007D3BC9">
            <w:pPr>
              <w:spacing w:after="0" w:line="240" w:lineRule="auto"/>
              <w:jc w:val="center"/>
              <w:rPr>
                <w:rFonts w:ascii="Arial" w:hAnsi="Arial" w:cs="Arial"/>
                <w:b/>
                <w:sz w:val="14"/>
                <w:szCs w:val="14"/>
              </w:rPr>
            </w:pPr>
            <w:r w:rsidRPr="002C6A51">
              <w:rPr>
                <w:rFonts w:ascii="Arial" w:hAnsi="Arial" w:cs="Arial"/>
                <w:b/>
                <w:sz w:val="14"/>
                <w:szCs w:val="14"/>
              </w:rPr>
              <w:t>Euroopa investeeringud maapiirkondadesse</w:t>
            </w:r>
          </w:p>
          <w:p w:rsidR="007D3BC9" w:rsidRPr="002C6A51" w:rsidRDefault="007D3BC9" w:rsidP="007D3BC9">
            <w:pPr>
              <w:spacing w:after="0" w:line="240" w:lineRule="auto"/>
            </w:pPr>
          </w:p>
        </w:tc>
        <w:tc>
          <w:tcPr>
            <w:tcW w:w="2410" w:type="dxa"/>
          </w:tcPr>
          <w:p w:rsidR="007D3BC9" w:rsidRPr="002C6A51" w:rsidRDefault="007D3BC9" w:rsidP="007D3BC9">
            <w:pPr>
              <w:snapToGrid w:val="0"/>
              <w:spacing w:after="0" w:line="240" w:lineRule="auto"/>
            </w:pPr>
            <w:r>
              <w:rPr>
                <w:noProof/>
                <w:lang w:eastAsia="et-EE"/>
              </w:rPr>
              <w:drawing>
                <wp:anchor distT="0" distB="0" distL="114935" distR="114935" simplePos="0" relativeHeight="251662336" behindDoc="0" locked="0" layoutInCell="1" allowOverlap="1" wp14:anchorId="0E3732FB" wp14:editId="76AB770F">
                  <wp:simplePos x="0" y="0"/>
                  <wp:positionH relativeFrom="column">
                    <wp:posOffset>38735</wp:posOffset>
                  </wp:positionH>
                  <wp:positionV relativeFrom="paragraph">
                    <wp:posOffset>36830</wp:posOffset>
                  </wp:positionV>
                  <wp:extent cx="885190" cy="885190"/>
                  <wp:effectExtent l="0" t="0" r="0" b="0"/>
                  <wp:wrapSquare wrapText="bothSides"/>
                  <wp:docPr id="22" name="Pil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217" w:type="dxa"/>
          </w:tcPr>
          <w:p w:rsidR="007D3BC9" w:rsidRPr="002C6A51" w:rsidRDefault="007D3BC9" w:rsidP="007D3BC9">
            <w:pPr>
              <w:snapToGrid w:val="0"/>
              <w:spacing w:after="0" w:line="240" w:lineRule="auto"/>
            </w:pPr>
            <w:r>
              <w:rPr>
                <w:noProof/>
                <w:lang w:eastAsia="et-EE"/>
              </w:rPr>
              <w:drawing>
                <wp:inline distT="0" distB="0" distL="0" distR="0" wp14:anchorId="2B037D47" wp14:editId="3FE9C5F7">
                  <wp:extent cx="2247900" cy="666750"/>
                  <wp:effectExtent l="0" t="0" r="0" b="0"/>
                  <wp:docPr id="23" name="Pil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666750"/>
                          </a:xfrm>
                          <a:prstGeom prst="rect">
                            <a:avLst/>
                          </a:prstGeom>
                          <a:solidFill>
                            <a:srgbClr val="FFFFFF"/>
                          </a:solidFill>
                          <a:ln>
                            <a:noFill/>
                          </a:ln>
                        </pic:spPr>
                      </pic:pic>
                    </a:graphicData>
                  </a:graphic>
                </wp:inline>
              </w:drawing>
            </w:r>
          </w:p>
          <w:p w:rsidR="007D3BC9" w:rsidRPr="002C6A51" w:rsidRDefault="007D3BC9" w:rsidP="007D3BC9">
            <w:pPr>
              <w:spacing w:after="0" w:line="240" w:lineRule="auto"/>
            </w:pPr>
          </w:p>
          <w:p w:rsidR="007D3BC9" w:rsidRPr="002C6A51" w:rsidRDefault="007D3BC9" w:rsidP="007D3BC9">
            <w:pPr>
              <w:spacing w:after="0" w:line="240" w:lineRule="auto"/>
            </w:pPr>
          </w:p>
        </w:tc>
      </w:tr>
    </w:tbl>
    <w:p w:rsidR="007D3BC9" w:rsidRDefault="007D3BC9" w:rsidP="007D3BC9">
      <w:pPr>
        <w:spacing w:after="0" w:line="240" w:lineRule="auto"/>
        <w:rPr>
          <w:rFonts w:ascii="Times New Roman" w:hAnsi="Times New Roman" w:cs="Times New Roman"/>
          <w:sz w:val="24"/>
          <w:szCs w:val="24"/>
        </w:rPr>
      </w:pPr>
      <w:r w:rsidRPr="00C47480">
        <w:rPr>
          <w:rFonts w:ascii="Times New Roman" w:hAnsi="Times New Roman" w:cs="Times New Roman"/>
          <w:sz w:val="24"/>
          <w:szCs w:val="24"/>
        </w:rPr>
        <w:t xml:space="preserve">Lugupeetud </w:t>
      </w:r>
      <w:r>
        <w:rPr>
          <w:rFonts w:ascii="Times New Roman" w:hAnsi="Times New Roman" w:cs="Times New Roman"/>
          <w:sz w:val="24"/>
          <w:szCs w:val="24"/>
        </w:rPr>
        <w:t>koolitus- ja teavitustegevuse toetuse nõuandva hindamis</w:t>
      </w:r>
      <w:r w:rsidRPr="00C47480">
        <w:rPr>
          <w:rFonts w:ascii="Times New Roman" w:hAnsi="Times New Roman" w:cs="Times New Roman"/>
          <w:sz w:val="24"/>
          <w:szCs w:val="24"/>
        </w:rPr>
        <w:t>komisjoni liige!</w:t>
      </w:r>
    </w:p>
    <w:p w:rsidR="007D3BC9" w:rsidRDefault="007D3BC9" w:rsidP="007D3BC9">
      <w:pPr>
        <w:spacing w:after="0" w:line="240" w:lineRule="auto"/>
        <w:rPr>
          <w:rFonts w:ascii="Times New Roman" w:hAnsi="Times New Roman" w:cs="Times New Roman"/>
          <w:sz w:val="24"/>
          <w:szCs w:val="24"/>
        </w:rPr>
      </w:pPr>
    </w:p>
    <w:p w:rsidR="007D3BC9" w:rsidRDefault="007D3BC9" w:rsidP="007D3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Põllumajandusministeeriumi korraldusel uurib Eesti Maaülikool Eesti maaelu arengukava 2007−2013 (MAK) meetme 1.1. „Koolitus- ja teavitustegevused“ hindamise korraldust. Küsitlusega soovime Teie hinnangut hindamiskomisjoni moodustamise, prioriteetsete teemade väljaselgitamise, taotluste hindamistingimuste ja tegevuste hindamiskriteeriumide kohta. Teie kontaktandmed saime </w:t>
      </w:r>
      <w:r>
        <w:rPr>
          <w:rFonts w:ascii="Times New Roman" w:hAnsi="Times New Roman" w:cs="Times New Roman"/>
          <w:bCs/>
          <w:sz w:val="24"/>
          <w:szCs w:val="24"/>
        </w:rPr>
        <w:t>Põllumajandusministeeriumi teadus- ja arendusosakonnast</w:t>
      </w:r>
      <w:r>
        <w:rPr>
          <w:rFonts w:ascii="Times New Roman" w:hAnsi="Times New Roman" w:cs="Times New Roman"/>
          <w:sz w:val="24"/>
          <w:szCs w:val="24"/>
        </w:rPr>
        <w:t>. Küsitlus on anonüümne. Palume Teil leida aeg küsimustikule vastamiseks ja saata see hiljemalt 20. juunil 2014. a. Küsimustikule vastamine võtab aega umbes 20 minutit.</w:t>
      </w:r>
    </w:p>
    <w:p w:rsidR="007D3BC9" w:rsidRDefault="007D3BC9" w:rsidP="007D3BC9">
      <w:pPr>
        <w:spacing w:after="0" w:line="240" w:lineRule="auto"/>
        <w:rPr>
          <w:rFonts w:ascii="Times New Roman" w:hAnsi="Times New Roman" w:cs="Times New Roman"/>
          <w:sz w:val="24"/>
          <w:szCs w:val="24"/>
        </w:rPr>
      </w:pPr>
    </w:p>
    <w:p w:rsidR="007D3BC9" w:rsidRDefault="007D3BC9" w:rsidP="007D3B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Meeldivat küsimustiku täitmist!</w:t>
      </w:r>
    </w:p>
    <w:p w:rsidR="007D3BC9" w:rsidRDefault="007D3BC9" w:rsidP="007D3BC9">
      <w:pPr>
        <w:spacing w:after="0" w:line="240" w:lineRule="auto"/>
        <w:jc w:val="right"/>
        <w:rPr>
          <w:rFonts w:ascii="Times New Roman" w:hAnsi="Times New Roman" w:cs="Times New Roman"/>
          <w:sz w:val="24"/>
          <w:szCs w:val="24"/>
        </w:rPr>
      </w:pPr>
    </w:p>
    <w:p w:rsidR="007D3BC9" w:rsidRDefault="007D3BC9" w:rsidP="007D3B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Majandus- ja sotsiaalinstituudi maamajanduse uuringute ja analüüsi osakond</w:t>
      </w:r>
    </w:p>
    <w:p w:rsidR="007D3BC9" w:rsidRDefault="007D3BC9" w:rsidP="007D3B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Eesti Maaülikool </w:t>
      </w:r>
    </w:p>
    <w:p w:rsidR="007D3BC9" w:rsidRDefault="007D3BC9" w:rsidP="007D3B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Küsimuste korral võtke palun ühendust: Kersti Aro, tel 731 3803, kersti.aro</w:t>
      </w:r>
      <w:r>
        <w:rPr>
          <w:rFonts w:ascii="Andalus" w:hAnsi="Andalus" w:cs="Andalus"/>
          <w:sz w:val="24"/>
          <w:szCs w:val="24"/>
        </w:rPr>
        <w:t>@</w:t>
      </w:r>
      <w:r>
        <w:rPr>
          <w:rFonts w:ascii="Times New Roman" w:hAnsi="Times New Roman" w:cs="Times New Roman"/>
          <w:sz w:val="24"/>
          <w:szCs w:val="24"/>
        </w:rPr>
        <w:t xml:space="preserve">emu.ee </w:t>
      </w:r>
    </w:p>
    <w:p w:rsidR="007D3BC9" w:rsidRDefault="007D3BC9" w:rsidP="007D3BC9">
      <w:pPr>
        <w:spacing w:after="0" w:line="240" w:lineRule="auto"/>
        <w:rPr>
          <w:rFonts w:ascii="Times New Roman" w:hAnsi="Times New Roman" w:cs="Times New Roman"/>
          <w:b/>
          <w:sz w:val="24"/>
          <w:szCs w:val="24"/>
        </w:rPr>
      </w:pPr>
    </w:p>
    <w:p w:rsidR="007D3BC9" w:rsidRPr="002C1635" w:rsidRDefault="007D3BC9" w:rsidP="007D3BC9">
      <w:pPr>
        <w:spacing w:after="0" w:line="240" w:lineRule="auto"/>
        <w:rPr>
          <w:rFonts w:ascii="Times New Roman" w:hAnsi="Times New Roman" w:cs="Times New Roman"/>
          <w:b/>
          <w:sz w:val="24"/>
          <w:szCs w:val="24"/>
        </w:rPr>
      </w:pPr>
      <w:r w:rsidRPr="002C1635">
        <w:rPr>
          <w:rFonts w:ascii="Times New Roman" w:hAnsi="Times New Roman" w:cs="Times New Roman"/>
          <w:b/>
          <w:sz w:val="24"/>
          <w:szCs w:val="24"/>
        </w:rPr>
        <w:t>KÜSIMUSTIK</w:t>
      </w:r>
    </w:p>
    <w:p w:rsidR="007D3BC9" w:rsidRPr="002C1635" w:rsidRDefault="007D3BC9" w:rsidP="007D3BC9">
      <w:pPr>
        <w:spacing w:after="0" w:line="240" w:lineRule="auto"/>
        <w:rPr>
          <w:rFonts w:ascii="Times New Roman" w:hAnsi="Times New Roman" w:cs="Times New Roman"/>
          <w:b/>
          <w:sz w:val="24"/>
          <w:szCs w:val="24"/>
        </w:rPr>
      </w:pPr>
    </w:p>
    <w:p w:rsidR="007D3BC9" w:rsidRPr="002C1635" w:rsidRDefault="007D3BC9" w:rsidP="007D3BC9">
      <w:pPr>
        <w:spacing w:after="0" w:line="240" w:lineRule="auto"/>
        <w:rPr>
          <w:rFonts w:ascii="Times New Roman" w:hAnsi="Times New Roman" w:cs="Times New Roman"/>
          <w:b/>
          <w:sz w:val="24"/>
          <w:szCs w:val="24"/>
        </w:rPr>
      </w:pPr>
      <w:r w:rsidRPr="002C1635">
        <w:rPr>
          <w:rFonts w:ascii="Times New Roman" w:hAnsi="Times New Roman" w:cs="Times New Roman"/>
          <w:b/>
          <w:sz w:val="24"/>
          <w:szCs w:val="24"/>
        </w:rPr>
        <w:t xml:space="preserve">I Hindamiskomisjoni moodustamine </w:t>
      </w:r>
    </w:p>
    <w:p w:rsidR="007D3BC9" w:rsidRDefault="007D3BC9" w:rsidP="007D3BC9">
      <w:pPr>
        <w:spacing w:after="0" w:line="240" w:lineRule="auto"/>
        <w:rPr>
          <w:rFonts w:ascii="Times New Roman" w:hAnsi="Times New Roman" w:cs="Times New Roman"/>
          <w:sz w:val="24"/>
          <w:szCs w:val="24"/>
        </w:rPr>
      </w:pPr>
    </w:p>
    <w:p w:rsidR="007D3BC9" w:rsidRPr="006D17F5" w:rsidRDefault="007D3BC9" w:rsidP="0018002D">
      <w:pPr>
        <w:pStyle w:val="ListParagraph"/>
        <w:numPr>
          <w:ilvl w:val="0"/>
          <w:numId w:val="7"/>
        </w:numPr>
        <w:spacing w:after="0" w:line="240" w:lineRule="auto"/>
        <w:rPr>
          <w:rFonts w:ascii="Times New Roman" w:hAnsi="Times New Roman" w:cs="Times New Roman"/>
          <w:b/>
          <w:sz w:val="24"/>
          <w:szCs w:val="24"/>
        </w:rPr>
      </w:pPr>
      <w:r w:rsidRPr="006D17F5">
        <w:rPr>
          <w:rFonts w:ascii="Times New Roman" w:hAnsi="Times New Roman" w:cs="Times New Roman"/>
          <w:b/>
          <w:sz w:val="24"/>
          <w:szCs w:val="24"/>
        </w:rPr>
        <w:t xml:space="preserve">Mis võiks Teie arvates hindamiskomisjoni moodustamise alustes teisiti olla? </w:t>
      </w:r>
    </w:p>
    <w:tbl>
      <w:tblPr>
        <w:tblStyle w:val="TableGrid"/>
        <w:tblW w:w="0" w:type="auto"/>
        <w:tblLayout w:type="fixed"/>
        <w:tblLook w:val="04A0" w:firstRow="1" w:lastRow="0" w:firstColumn="1" w:lastColumn="0" w:noHBand="0" w:noVBand="1"/>
      </w:tblPr>
      <w:tblGrid>
        <w:gridCol w:w="4361"/>
        <w:gridCol w:w="1134"/>
        <w:gridCol w:w="850"/>
        <w:gridCol w:w="851"/>
        <w:gridCol w:w="850"/>
        <w:gridCol w:w="1134"/>
      </w:tblGrid>
      <w:tr w:rsidR="007D3BC9" w:rsidTr="007D3BC9">
        <w:tc>
          <w:tcPr>
            <w:tcW w:w="4361" w:type="dxa"/>
          </w:tcPr>
          <w:p w:rsidR="007D3BC9" w:rsidRDefault="007D3BC9" w:rsidP="007D3BC9">
            <w:pPr>
              <w:rPr>
                <w:rFonts w:ascii="Times New Roman" w:hAnsi="Times New Roman" w:cs="Times New Roman"/>
                <w:sz w:val="24"/>
                <w:szCs w:val="24"/>
              </w:rPr>
            </w:pPr>
          </w:p>
        </w:tc>
        <w:tc>
          <w:tcPr>
            <w:tcW w:w="1134"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Kindlasti jah</w:t>
            </w:r>
          </w:p>
        </w:tc>
        <w:tc>
          <w:tcPr>
            <w:tcW w:w="850"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Pigem jah</w:t>
            </w:r>
          </w:p>
        </w:tc>
        <w:tc>
          <w:tcPr>
            <w:tcW w:w="851"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Ei tea, raske öelda</w:t>
            </w:r>
          </w:p>
        </w:tc>
        <w:tc>
          <w:tcPr>
            <w:tcW w:w="850"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Pigem mitte</w:t>
            </w:r>
          </w:p>
        </w:tc>
        <w:tc>
          <w:tcPr>
            <w:tcW w:w="1134"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Kindlasti mitte</w:t>
            </w:r>
          </w:p>
        </w:tc>
      </w:tr>
      <w:tr w:rsidR="007D3BC9" w:rsidTr="007D3BC9">
        <w:tc>
          <w:tcPr>
            <w:tcW w:w="4361"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Komisjoni võiks kuuluda rohkem liikmeid</w:t>
            </w:r>
          </w:p>
        </w:tc>
        <w:tc>
          <w:tcPr>
            <w:tcW w:w="1134"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r>
      <w:tr w:rsidR="007D3BC9" w:rsidTr="007D3BC9">
        <w:tc>
          <w:tcPr>
            <w:tcW w:w="4361"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Komisjoni liikmete hulka võiksid kuuluda põllumajanduses, toiduainetööstuses ja metsanduses tegelevad ettevõtjad</w:t>
            </w:r>
          </w:p>
        </w:tc>
        <w:tc>
          <w:tcPr>
            <w:tcW w:w="1134"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r>
      <w:tr w:rsidR="007D3BC9" w:rsidTr="007D3BC9">
        <w:tc>
          <w:tcPr>
            <w:tcW w:w="4361"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Komisjoni liikmete hulka võiksid kuuluda põllumajandust, toiduainetööstust ja metsandust esindavad organisatsioonid</w:t>
            </w:r>
          </w:p>
        </w:tc>
        <w:tc>
          <w:tcPr>
            <w:tcW w:w="1134"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r>
      <w:tr w:rsidR="007D3BC9" w:rsidTr="007D3BC9">
        <w:tc>
          <w:tcPr>
            <w:tcW w:w="4361"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Komisjoni liikmete hulka võiksid kuuluda  avaliku sektori esindajad</w:t>
            </w:r>
          </w:p>
        </w:tc>
        <w:tc>
          <w:tcPr>
            <w:tcW w:w="1134"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r>
      <w:tr w:rsidR="007D3BC9" w:rsidTr="007D3BC9">
        <w:tc>
          <w:tcPr>
            <w:tcW w:w="4361"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 xml:space="preserve">Muu (nimetage)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tc>
        <w:tc>
          <w:tcPr>
            <w:tcW w:w="1134"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r>
    </w:tbl>
    <w:p w:rsidR="007D3BC9" w:rsidRDefault="007D3BC9" w:rsidP="007D3BC9">
      <w:pPr>
        <w:pStyle w:val="ListParagraph"/>
        <w:spacing w:after="0" w:line="240" w:lineRule="auto"/>
        <w:rPr>
          <w:rFonts w:ascii="Times New Roman" w:hAnsi="Times New Roman" w:cs="Times New Roman"/>
          <w:b/>
          <w:sz w:val="24"/>
          <w:szCs w:val="24"/>
        </w:rPr>
      </w:pPr>
    </w:p>
    <w:p w:rsidR="007D3BC9" w:rsidRDefault="007D3BC9" w:rsidP="0018002D">
      <w:pPr>
        <w:pStyle w:val="ListParagraph"/>
        <w:numPr>
          <w:ilvl w:val="0"/>
          <w:numId w:val="7"/>
        </w:numPr>
        <w:spacing w:after="0" w:line="240" w:lineRule="auto"/>
        <w:rPr>
          <w:rFonts w:ascii="Times New Roman" w:hAnsi="Times New Roman" w:cs="Times New Roman"/>
          <w:b/>
          <w:sz w:val="24"/>
          <w:szCs w:val="24"/>
        </w:rPr>
      </w:pPr>
      <w:r w:rsidRPr="006D17F5">
        <w:rPr>
          <w:rFonts w:ascii="Times New Roman" w:hAnsi="Times New Roman" w:cs="Times New Roman"/>
          <w:b/>
          <w:sz w:val="24"/>
          <w:szCs w:val="24"/>
        </w:rPr>
        <w:t>Palun kommenteerige eelmise küsimuse vastuseid.</w:t>
      </w:r>
    </w:p>
    <w:p w:rsidR="007D3BC9" w:rsidRPr="00AF071C" w:rsidRDefault="007D3BC9" w:rsidP="007D3BC9">
      <w:pPr>
        <w:spacing w:after="0" w:line="240" w:lineRule="auto"/>
        <w:rPr>
          <w:rFonts w:ascii="Times New Roman" w:hAnsi="Times New Roman" w:cs="Times New Roman"/>
          <w:sz w:val="24"/>
          <w:szCs w:val="24"/>
        </w:rPr>
      </w:pPr>
      <w:proofErr w:type="spellStart"/>
      <w:r w:rsidRPr="00AF071C">
        <w:rPr>
          <w:rFonts w:ascii="Times New Roman" w:hAnsi="Times New Roman" w:cs="Times New Roman"/>
          <w:sz w:val="24"/>
          <w:szCs w:val="24"/>
        </w:rPr>
        <w:t>…………………………………………………………………………………………………</w:t>
      </w:r>
      <w:proofErr w:type="spellEnd"/>
    </w:p>
    <w:p w:rsidR="007D3BC9" w:rsidRDefault="007D3BC9" w:rsidP="007D3BC9">
      <w:pPr>
        <w:spacing w:after="0" w:line="240" w:lineRule="auto"/>
        <w:rPr>
          <w:rFonts w:ascii="Times New Roman" w:hAnsi="Times New Roman" w:cs="Times New Roman"/>
          <w:b/>
          <w:sz w:val="24"/>
          <w:szCs w:val="24"/>
        </w:rPr>
      </w:pPr>
    </w:p>
    <w:p w:rsidR="00681D37" w:rsidRDefault="00681D37" w:rsidP="007D3BC9">
      <w:pPr>
        <w:spacing w:after="0" w:line="240" w:lineRule="auto"/>
        <w:rPr>
          <w:rFonts w:ascii="Times New Roman" w:hAnsi="Times New Roman" w:cs="Times New Roman"/>
          <w:b/>
          <w:sz w:val="24"/>
          <w:szCs w:val="24"/>
        </w:rPr>
      </w:pPr>
    </w:p>
    <w:p w:rsidR="007D3BC9" w:rsidRDefault="007D3BC9" w:rsidP="007D3BC9">
      <w:pPr>
        <w:spacing w:after="0" w:line="240" w:lineRule="auto"/>
        <w:rPr>
          <w:rFonts w:ascii="Times New Roman" w:hAnsi="Times New Roman" w:cs="Times New Roman"/>
          <w:b/>
          <w:sz w:val="24"/>
          <w:szCs w:val="24"/>
        </w:rPr>
      </w:pPr>
    </w:p>
    <w:p w:rsidR="007D3BC9" w:rsidRDefault="007D3BC9" w:rsidP="007D3BC9">
      <w:pPr>
        <w:spacing w:after="0" w:line="240" w:lineRule="auto"/>
        <w:rPr>
          <w:rFonts w:ascii="Times New Roman" w:hAnsi="Times New Roman" w:cs="Times New Roman"/>
          <w:sz w:val="24"/>
          <w:szCs w:val="24"/>
        </w:rPr>
      </w:pPr>
      <w:r w:rsidRPr="002C1635">
        <w:rPr>
          <w:rFonts w:ascii="Times New Roman" w:hAnsi="Times New Roman" w:cs="Times New Roman"/>
          <w:b/>
          <w:sz w:val="24"/>
          <w:szCs w:val="24"/>
        </w:rPr>
        <w:lastRenderedPageBreak/>
        <w:t>II Prioriteetsete teemade väljaselgitamine</w:t>
      </w:r>
    </w:p>
    <w:p w:rsidR="007D3BC9" w:rsidRPr="001D046F" w:rsidRDefault="007D3BC9" w:rsidP="0018002D">
      <w:pPr>
        <w:pStyle w:val="ListParagraph"/>
        <w:numPr>
          <w:ilvl w:val="0"/>
          <w:numId w:val="7"/>
        </w:numPr>
        <w:spacing w:after="0" w:line="240" w:lineRule="auto"/>
        <w:rPr>
          <w:rFonts w:ascii="Times New Roman" w:hAnsi="Times New Roman" w:cs="Times New Roman"/>
          <w:b/>
          <w:sz w:val="24"/>
          <w:szCs w:val="24"/>
        </w:rPr>
      </w:pPr>
      <w:r w:rsidRPr="001D046F">
        <w:rPr>
          <w:rFonts w:ascii="Times New Roman" w:hAnsi="Times New Roman" w:cs="Times New Roman"/>
          <w:b/>
          <w:sz w:val="24"/>
          <w:szCs w:val="24"/>
        </w:rPr>
        <w:t>K</w:t>
      </w:r>
      <w:r>
        <w:rPr>
          <w:rFonts w:ascii="Times New Roman" w:hAnsi="Times New Roman" w:cs="Times New Roman"/>
          <w:b/>
          <w:sz w:val="24"/>
          <w:szCs w:val="24"/>
        </w:rPr>
        <w:t xml:space="preserve">uivõrd </w:t>
      </w:r>
      <w:r w:rsidRPr="001D046F">
        <w:rPr>
          <w:rFonts w:ascii="Times New Roman" w:hAnsi="Times New Roman" w:cs="Times New Roman"/>
          <w:b/>
          <w:sz w:val="24"/>
          <w:szCs w:val="24"/>
        </w:rPr>
        <w:t xml:space="preserve">rahul </w:t>
      </w:r>
      <w:r>
        <w:rPr>
          <w:rFonts w:ascii="Times New Roman" w:hAnsi="Times New Roman" w:cs="Times New Roman"/>
          <w:b/>
          <w:sz w:val="24"/>
          <w:szCs w:val="24"/>
        </w:rPr>
        <w:t xml:space="preserve">Te olete </w:t>
      </w:r>
      <w:r w:rsidRPr="001D046F">
        <w:rPr>
          <w:rFonts w:ascii="Times New Roman" w:hAnsi="Times New Roman" w:cs="Times New Roman"/>
          <w:b/>
          <w:sz w:val="24"/>
          <w:szCs w:val="24"/>
        </w:rPr>
        <w:t xml:space="preserve">prioriteetsete teemade nimekirja </w:t>
      </w:r>
      <w:r>
        <w:rPr>
          <w:rFonts w:ascii="Times New Roman" w:hAnsi="Times New Roman" w:cs="Times New Roman"/>
          <w:b/>
          <w:sz w:val="24"/>
          <w:szCs w:val="24"/>
        </w:rPr>
        <w:t xml:space="preserve">moodustamist </w:t>
      </w:r>
      <w:r w:rsidRPr="001D046F">
        <w:rPr>
          <w:rFonts w:ascii="Times New Roman" w:hAnsi="Times New Roman" w:cs="Times New Roman"/>
          <w:b/>
          <w:sz w:val="24"/>
          <w:szCs w:val="24"/>
        </w:rPr>
        <w:t>puudutavate järgmiste aspektidega?</w:t>
      </w:r>
    </w:p>
    <w:tbl>
      <w:tblPr>
        <w:tblStyle w:val="TableGrid"/>
        <w:tblW w:w="0" w:type="auto"/>
        <w:tblLayout w:type="fixed"/>
        <w:tblLook w:val="04A0" w:firstRow="1" w:lastRow="0" w:firstColumn="1" w:lastColumn="0" w:noHBand="0" w:noVBand="1"/>
      </w:tblPr>
      <w:tblGrid>
        <w:gridCol w:w="4503"/>
        <w:gridCol w:w="850"/>
        <w:gridCol w:w="851"/>
        <w:gridCol w:w="850"/>
        <w:gridCol w:w="1134"/>
        <w:gridCol w:w="992"/>
      </w:tblGrid>
      <w:tr w:rsidR="007D3BC9" w:rsidTr="007D3BC9">
        <w:tc>
          <w:tcPr>
            <w:tcW w:w="4503" w:type="dxa"/>
          </w:tcPr>
          <w:p w:rsidR="007D3BC9" w:rsidRDefault="007D3BC9" w:rsidP="007D3BC9">
            <w:pPr>
              <w:rPr>
                <w:rFonts w:ascii="Times New Roman" w:hAnsi="Times New Roman" w:cs="Times New Roman"/>
                <w:sz w:val="24"/>
                <w:szCs w:val="24"/>
              </w:rPr>
            </w:pPr>
          </w:p>
        </w:tc>
        <w:tc>
          <w:tcPr>
            <w:tcW w:w="850"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Väga rahul</w:t>
            </w:r>
          </w:p>
        </w:tc>
        <w:tc>
          <w:tcPr>
            <w:tcW w:w="851"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Pigem rahul</w:t>
            </w:r>
          </w:p>
        </w:tc>
        <w:tc>
          <w:tcPr>
            <w:tcW w:w="850"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Ei tea, raske öelda</w:t>
            </w:r>
          </w:p>
        </w:tc>
        <w:tc>
          <w:tcPr>
            <w:tcW w:w="1134"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Pigem ei ole rahul</w:t>
            </w:r>
          </w:p>
        </w:tc>
        <w:tc>
          <w:tcPr>
            <w:tcW w:w="992"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Üldse ei ole rahul</w:t>
            </w: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Prioriteetsete teemade nimekirja koostamisel komisjoni liikmete ettepanekutega arvestamine</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 xml:space="preserve">Prioriteetsete teemade nimekirja kooskõlastamine komisjoni liikmetega </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Kinnitatud prioriteetsete teemade detailsus tegevusalade lõikes</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Kinnitatud prioriteetsete teemade detailsus koolitustasemete (alg-, keskmine ja kõrgtase) lõikes</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 xml:space="preserve">Põllumajanduse valdkonna esindatus kinnitatud prioriteetsetes teemades </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Metsanduse valdkonna esindatus kinnitatud prioriteetsetes teemades</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 xml:space="preserve">Toiduainetööstuse valdkonna esindatus  kinnitatud prioriteetsetes teemades  </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 xml:space="preserve">Muu (nimetage) </w:t>
            </w:r>
            <w:proofErr w:type="spellStart"/>
            <w:r>
              <w:rPr>
                <w:rFonts w:ascii="Times New Roman" w:hAnsi="Times New Roman" w:cs="Times New Roman"/>
                <w:sz w:val="24"/>
                <w:szCs w:val="24"/>
              </w:rPr>
              <w:t>……………………………</w:t>
            </w:r>
            <w:proofErr w:type="spellEnd"/>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bl>
    <w:p w:rsidR="007D3BC9" w:rsidRDefault="007D3BC9" w:rsidP="007D3BC9">
      <w:pPr>
        <w:spacing w:after="0" w:line="240" w:lineRule="auto"/>
        <w:rPr>
          <w:rFonts w:ascii="Times New Roman" w:hAnsi="Times New Roman" w:cs="Times New Roman"/>
          <w:sz w:val="24"/>
          <w:szCs w:val="24"/>
        </w:rPr>
      </w:pPr>
    </w:p>
    <w:p w:rsidR="007D3BC9" w:rsidRPr="001A0D69" w:rsidRDefault="007D3BC9" w:rsidP="0018002D">
      <w:pPr>
        <w:pStyle w:val="ListParagraph"/>
        <w:numPr>
          <w:ilvl w:val="0"/>
          <w:numId w:val="7"/>
        </w:numPr>
        <w:spacing w:after="0" w:line="240" w:lineRule="auto"/>
        <w:ind w:left="360"/>
        <w:rPr>
          <w:rFonts w:ascii="Times New Roman" w:hAnsi="Times New Roman" w:cs="Times New Roman"/>
          <w:b/>
          <w:sz w:val="24"/>
          <w:szCs w:val="24"/>
        </w:rPr>
      </w:pPr>
      <w:r w:rsidRPr="001A0D69">
        <w:rPr>
          <w:rFonts w:ascii="Times New Roman" w:hAnsi="Times New Roman" w:cs="Times New Roman"/>
          <w:b/>
          <w:sz w:val="24"/>
          <w:szCs w:val="24"/>
        </w:rPr>
        <w:t xml:space="preserve">Palun kommenteerige eelmise küsimuse vastuseid. </w:t>
      </w:r>
    </w:p>
    <w:p w:rsidR="007D3BC9" w:rsidRDefault="007D3BC9" w:rsidP="007D3BC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7D3BC9" w:rsidRDefault="007D3BC9" w:rsidP="007D3BC9">
      <w:pPr>
        <w:spacing w:after="0" w:line="240" w:lineRule="auto"/>
        <w:rPr>
          <w:rFonts w:ascii="Times New Roman" w:hAnsi="Times New Roman" w:cs="Times New Roman"/>
          <w:b/>
          <w:sz w:val="24"/>
          <w:szCs w:val="24"/>
        </w:rPr>
      </w:pPr>
    </w:p>
    <w:p w:rsidR="007D3BC9" w:rsidRDefault="007D3BC9" w:rsidP="007D3BC9">
      <w:pPr>
        <w:spacing w:after="0" w:line="240" w:lineRule="auto"/>
        <w:rPr>
          <w:rFonts w:ascii="Times New Roman" w:hAnsi="Times New Roman" w:cs="Times New Roman"/>
          <w:sz w:val="24"/>
          <w:szCs w:val="24"/>
        </w:rPr>
      </w:pPr>
      <w:r>
        <w:rPr>
          <w:rFonts w:ascii="Times New Roman" w:hAnsi="Times New Roman" w:cs="Times New Roman"/>
          <w:b/>
          <w:sz w:val="24"/>
          <w:szCs w:val="24"/>
        </w:rPr>
        <w:t>II</w:t>
      </w:r>
      <w:r w:rsidRPr="009113F7">
        <w:rPr>
          <w:rFonts w:ascii="Times New Roman" w:hAnsi="Times New Roman" w:cs="Times New Roman"/>
          <w:b/>
          <w:sz w:val="24"/>
          <w:szCs w:val="24"/>
        </w:rPr>
        <w:t>I Taotluste hindamistingimused</w:t>
      </w:r>
    </w:p>
    <w:p w:rsidR="007D3BC9" w:rsidRPr="00BD0938" w:rsidRDefault="007D3BC9" w:rsidP="0018002D">
      <w:pPr>
        <w:pStyle w:val="ListParagraph"/>
        <w:numPr>
          <w:ilvl w:val="0"/>
          <w:numId w:val="7"/>
        </w:numPr>
        <w:spacing w:after="0" w:line="240" w:lineRule="auto"/>
        <w:rPr>
          <w:rFonts w:ascii="Times New Roman" w:hAnsi="Times New Roman" w:cs="Times New Roman"/>
          <w:b/>
          <w:sz w:val="24"/>
          <w:szCs w:val="24"/>
        </w:rPr>
      </w:pPr>
      <w:r w:rsidRPr="00BD0938">
        <w:rPr>
          <w:rFonts w:ascii="Times New Roman" w:hAnsi="Times New Roman" w:cs="Times New Roman"/>
          <w:b/>
          <w:sz w:val="24"/>
          <w:szCs w:val="24"/>
        </w:rPr>
        <w:t>Millistest allikatest Te olete saanud meetme 1.1 taotluste hindamisel infot põllumajandustoot</w:t>
      </w:r>
      <w:r>
        <w:rPr>
          <w:rFonts w:ascii="Times New Roman" w:hAnsi="Times New Roman" w:cs="Times New Roman"/>
          <w:b/>
          <w:sz w:val="24"/>
          <w:szCs w:val="24"/>
        </w:rPr>
        <w:t>mise</w:t>
      </w:r>
      <w:r w:rsidRPr="00BD0938">
        <w:rPr>
          <w:rFonts w:ascii="Times New Roman" w:hAnsi="Times New Roman" w:cs="Times New Roman"/>
          <w:b/>
          <w:sz w:val="24"/>
          <w:szCs w:val="24"/>
        </w:rPr>
        <w:t>, toiduainetöötle</w:t>
      </w:r>
      <w:r>
        <w:rPr>
          <w:rFonts w:ascii="Times New Roman" w:hAnsi="Times New Roman" w:cs="Times New Roman"/>
          <w:b/>
          <w:sz w:val="24"/>
          <w:szCs w:val="24"/>
        </w:rPr>
        <w:t>mise</w:t>
      </w:r>
      <w:r w:rsidRPr="00BD0938">
        <w:rPr>
          <w:rFonts w:ascii="Times New Roman" w:hAnsi="Times New Roman" w:cs="Times New Roman"/>
          <w:b/>
          <w:sz w:val="24"/>
          <w:szCs w:val="24"/>
        </w:rPr>
        <w:t xml:space="preserve"> ja metsa majanda</w:t>
      </w:r>
      <w:r>
        <w:rPr>
          <w:rFonts w:ascii="Times New Roman" w:hAnsi="Times New Roman" w:cs="Times New Roman"/>
          <w:b/>
          <w:sz w:val="24"/>
          <w:szCs w:val="24"/>
        </w:rPr>
        <w:t xml:space="preserve">mise </w:t>
      </w:r>
      <w:r w:rsidRPr="00BD0938">
        <w:rPr>
          <w:rFonts w:ascii="Times New Roman" w:hAnsi="Times New Roman" w:cs="Times New Roman"/>
          <w:b/>
          <w:sz w:val="24"/>
          <w:szCs w:val="24"/>
        </w:rPr>
        <w:t>koolitus</w:t>
      </w:r>
      <w:r>
        <w:rPr>
          <w:rFonts w:ascii="Times New Roman" w:hAnsi="Times New Roman" w:cs="Times New Roman"/>
          <w:b/>
          <w:sz w:val="24"/>
          <w:szCs w:val="24"/>
        </w:rPr>
        <w:t>-</w:t>
      </w:r>
      <w:r w:rsidRPr="00BD0938">
        <w:rPr>
          <w:rFonts w:ascii="Times New Roman" w:hAnsi="Times New Roman" w:cs="Times New Roman"/>
          <w:b/>
          <w:sz w:val="24"/>
          <w:szCs w:val="24"/>
        </w:rPr>
        <w:t xml:space="preserve">vajaduste kohta? </w:t>
      </w:r>
      <w:r w:rsidRPr="00BD0938">
        <w:rPr>
          <w:rFonts w:ascii="Times New Roman" w:hAnsi="Times New Roman" w:cs="Times New Roman"/>
          <w:sz w:val="24"/>
          <w:szCs w:val="24"/>
        </w:rPr>
        <w:t>Palun märkige sobivasse lahtisse x.</w:t>
      </w:r>
      <w:r w:rsidRPr="00BD0938">
        <w:rPr>
          <w:rFonts w:ascii="Times New Roman" w:hAnsi="Times New Roman" w:cs="Times New Roman"/>
          <w:b/>
          <w:sz w:val="24"/>
          <w:szCs w:val="24"/>
        </w:rPr>
        <w:t xml:space="preserve"> </w:t>
      </w:r>
      <w:r w:rsidRPr="00BD0938">
        <w:rPr>
          <w:rFonts w:ascii="Times New Roman" w:hAnsi="Times New Roman" w:cs="Times New Roman"/>
          <w:sz w:val="24"/>
          <w:szCs w:val="24"/>
        </w:rPr>
        <w:t xml:space="preserve">Kui mõne tegevusala kohta Teil info puudub, siis võite selle rea vastuseta jätta. </w:t>
      </w:r>
    </w:p>
    <w:tbl>
      <w:tblPr>
        <w:tblStyle w:val="TableGrid"/>
        <w:tblW w:w="9498" w:type="dxa"/>
        <w:tblInd w:w="-34" w:type="dxa"/>
        <w:tblLook w:val="04A0" w:firstRow="1" w:lastRow="0" w:firstColumn="1" w:lastColumn="0" w:noHBand="0" w:noVBand="1"/>
      </w:tblPr>
      <w:tblGrid>
        <w:gridCol w:w="3828"/>
        <w:gridCol w:w="992"/>
        <w:gridCol w:w="851"/>
        <w:gridCol w:w="708"/>
        <w:gridCol w:w="567"/>
        <w:gridCol w:w="851"/>
        <w:gridCol w:w="850"/>
        <w:gridCol w:w="851"/>
      </w:tblGrid>
      <w:tr w:rsidR="007D3BC9" w:rsidRPr="007A3979" w:rsidTr="007D3BC9">
        <w:trPr>
          <w:cantSplit/>
          <w:trHeight w:val="1352"/>
        </w:trPr>
        <w:tc>
          <w:tcPr>
            <w:tcW w:w="3828" w:type="dxa"/>
            <w:tcBorders>
              <w:top w:val="single" w:sz="4" w:space="0" w:color="auto"/>
              <w:left w:val="single" w:sz="4" w:space="0" w:color="auto"/>
              <w:bottom w:val="single" w:sz="4" w:space="0" w:color="auto"/>
              <w:right w:val="single" w:sz="4" w:space="0" w:color="auto"/>
              <w:tl2br w:val="nil"/>
              <w:tr2bl w:val="nil"/>
            </w:tcBorders>
            <w:vAlign w:val="bottom"/>
          </w:tcPr>
          <w:p w:rsidR="007D3BC9" w:rsidRDefault="007D3BC9" w:rsidP="007D3BC9">
            <w:pPr>
              <w:pStyle w:val="ListParagraph"/>
              <w:ind w:left="0"/>
              <w:jc w:val="right"/>
              <w:rPr>
                <w:rFonts w:ascii="Times New Roman" w:hAnsi="Times New Roman" w:cs="Times New Roman"/>
                <w:sz w:val="24"/>
                <w:szCs w:val="24"/>
              </w:rPr>
            </w:pPr>
            <w:r>
              <w:rPr>
                <w:rFonts w:ascii="Times New Roman" w:hAnsi="Times New Roman" w:cs="Times New Roman"/>
                <w:sz w:val="24"/>
                <w:szCs w:val="24"/>
              </w:rPr>
              <w:t>Infoallikas</w:t>
            </w:r>
          </w:p>
          <w:p w:rsidR="007D3BC9" w:rsidRDefault="007D3BC9" w:rsidP="007D3BC9">
            <w:pPr>
              <w:pStyle w:val="ListParagraph"/>
              <w:ind w:left="0"/>
              <w:rPr>
                <w:rFonts w:ascii="Times New Roman" w:hAnsi="Times New Roman" w:cs="Times New Roman"/>
                <w:sz w:val="24"/>
                <w:szCs w:val="24"/>
              </w:rPr>
            </w:pPr>
          </w:p>
          <w:p w:rsidR="007D3BC9" w:rsidRDefault="007D3BC9" w:rsidP="007D3BC9">
            <w:pPr>
              <w:pStyle w:val="ListParagraph"/>
              <w:ind w:left="0"/>
              <w:rPr>
                <w:rFonts w:ascii="Times New Roman" w:hAnsi="Times New Roman" w:cs="Times New Roman"/>
                <w:sz w:val="24"/>
                <w:szCs w:val="24"/>
              </w:rPr>
            </w:pPr>
          </w:p>
          <w:p w:rsidR="007D3BC9" w:rsidRPr="007A397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Tegevusala </w:t>
            </w:r>
          </w:p>
        </w:tc>
        <w:tc>
          <w:tcPr>
            <w:tcW w:w="992" w:type="dxa"/>
            <w:tcBorders>
              <w:left w:val="single" w:sz="4" w:space="0" w:color="auto"/>
            </w:tcBorders>
            <w:textDirection w:val="btLr"/>
          </w:tcPr>
          <w:p w:rsidR="007D3BC9" w:rsidRPr="007C5135" w:rsidRDefault="007D3BC9" w:rsidP="007D3BC9">
            <w:pPr>
              <w:pStyle w:val="ListParagraph"/>
              <w:ind w:left="113" w:right="113"/>
              <w:rPr>
                <w:rFonts w:ascii="Times New Roman" w:hAnsi="Times New Roman" w:cs="Times New Roman"/>
              </w:rPr>
            </w:pPr>
            <w:r w:rsidRPr="007C5135">
              <w:rPr>
                <w:rFonts w:ascii="Times New Roman" w:hAnsi="Times New Roman" w:cs="Times New Roman"/>
              </w:rPr>
              <w:t>Teadustöö</w:t>
            </w:r>
            <w:r>
              <w:rPr>
                <w:rFonts w:ascii="Times New Roman" w:hAnsi="Times New Roman" w:cs="Times New Roman"/>
              </w:rPr>
              <w:t xml:space="preserve"> ja uuringu </w:t>
            </w:r>
            <w:r w:rsidRPr="007C5135">
              <w:rPr>
                <w:rFonts w:ascii="Times New Roman" w:hAnsi="Times New Roman" w:cs="Times New Roman"/>
              </w:rPr>
              <w:t xml:space="preserve"> aruanded</w:t>
            </w:r>
          </w:p>
        </w:tc>
        <w:tc>
          <w:tcPr>
            <w:tcW w:w="851" w:type="dxa"/>
            <w:textDirection w:val="btLr"/>
          </w:tcPr>
          <w:p w:rsidR="007D3BC9" w:rsidRPr="007C5135" w:rsidRDefault="007D3BC9" w:rsidP="007D3BC9">
            <w:pPr>
              <w:pStyle w:val="ListParagraph"/>
              <w:ind w:left="113" w:right="113"/>
              <w:rPr>
                <w:rFonts w:ascii="Times New Roman" w:hAnsi="Times New Roman" w:cs="Times New Roman"/>
              </w:rPr>
            </w:pPr>
            <w:r w:rsidRPr="007C5135">
              <w:rPr>
                <w:rFonts w:ascii="Times New Roman" w:hAnsi="Times New Roman" w:cs="Times New Roman"/>
              </w:rPr>
              <w:t>Konverentsi materjalid</w:t>
            </w:r>
          </w:p>
        </w:tc>
        <w:tc>
          <w:tcPr>
            <w:tcW w:w="708" w:type="dxa"/>
            <w:textDirection w:val="btLr"/>
          </w:tcPr>
          <w:p w:rsidR="007D3BC9" w:rsidRPr="007C5135" w:rsidRDefault="007D3BC9" w:rsidP="007D3BC9">
            <w:pPr>
              <w:pStyle w:val="ListParagraph"/>
              <w:ind w:left="113" w:right="113"/>
              <w:rPr>
                <w:rFonts w:ascii="Times New Roman" w:hAnsi="Times New Roman" w:cs="Times New Roman"/>
              </w:rPr>
            </w:pPr>
            <w:r w:rsidRPr="007C5135">
              <w:rPr>
                <w:rFonts w:ascii="Times New Roman" w:hAnsi="Times New Roman" w:cs="Times New Roman"/>
              </w:rPr>
              <w:t>Aja</w:t>
            </w:r>
            <w:r>
              <w:rPr>
                <w:rFonts w:ascii="Times New Roman" w:hAnsi="Times New Roman" w:cs="Times New Roman"/>
              </w:rPr>
              <w:t>-</w:t>
            </w:r>
            <w:r w:rsidRPr="007C5135">
              <w:rPr>
                <w:rFonts w:ascii="Times New Roman" w:hAnsi="Times New Roman" w:cs="Times New Roman"/>
              </w:rPr>
              <w:t>kirjandus</w:t>
            </w:r>
          </w:p>
        </w:tc>
        <w:tc>
          <w:tcPr>
            <w:tcW w:w="567" w:type="dxa"/>
            <w:textDirection w:val="btLr"/>
          </w:tcPr>
          <w:p w:rsidR="007D3BC9" w:rsidRPr="007C5135" w:rsidRDefault="007D3BC9" w:rsidP="007D3BC9">
            <w:pPr>
              <w:pStyle w:val="ListParagraph"/>
              <w:ind w:left="113" w:right="113"/>
              <w:rPr>
                <w:rFonts w:ascii="Times New Roman" w:hAnsi="Times New Roman" w:cs="Times New Roman"/>
              </w:rPr>
            </w:pPr>
            <w:r>
              <w:rPr>
                <w:rFonts w:ascii="Times New Roman" w:hAnsi="Times New Roman" w:cs="Times New Roman"/>
              </w:rPr>
              <w:t>Internet</w:t>
            </w:r>
          </w:p>
        </w:tc>
        <w:tc>
          <w:tcPr>
            <w:tcW w:w="851" w:type="dxa"/>
            <w:textDirection w:val="btLr"/>
          </w:tcPr>
          <w:p w:rsidR="007D3BC9" w:rsidRPr="007C5135" w:rsidRDefault="007D3BC9" w:rsidP="007D3BC9">
            <w:pPr>
              <w:pStyle w:val="ListParagraph"/>
              <w:ind w:left="113" w:right="113"/>
              <w:rPr>
                <w:rFonts w:ascii="Times New Roman" w:hAnsi="Times New Roman" w:cs="Times New Roman"/>
              </w:rPr>
            </w:pPr>
            <w:r w:rsidRPr="007C5135">
              <w:rPr>
                <w:rFonts w:ascii="Times New Roman" w:hAnsi="Times New Roman" w:cs="Times New Roman"/>
              </w:rPr>
              <w:t>Erialaliidud ja organi-satsioonid</w:t>
            </w:r>
          </w:p>
        </w:tc>
        <w:tc>
          <w:tcPr>
            <w:tcW w:w="850" w:type="dxa"/>
            <w:textDirection w:val="btLr"/>
          </w:tcPr>
          <w:p w:rsidR="007D3BC9" w:rsidRPr="007C5135" w:rsidRDefault="007D3BC9" w:rsidP="007D3BC9">
            <w:pPr>
              <w:pStyle w:val="ListParagraph"/>
              <w:ind w:left="113" w:right="113"/>
              <w:rPr>
                <w:rFonts w:ascii="Times New Roman" w:hAnsi="Times New Roman" w:cs="Times New Roman"/>
              </w:rPr>
            </w:pPr>
            <w:r w:rsidRPr="007C5135">
              <w:rPr>
                <w:rFonts w:ascii="Times New Roman" w:hAnsi="Times New Roman" w:cs="Times New Roman"/>
              </w:rPr>
              <w:t xml:space="preserve">Suhtlemisel </w:t>
            </w:r>
            <w:r>
              <w:rPr>
                <w:rFonts w:ascii="Times New Roman" w:hAnsi="Times New Roman" w:cs="Times New Roman"/>
              </w:rPr>
              <w:t>praktikutega</w:t>
            </w:r>
          </w:p>
        </w:tc>
        <w:tc>
          <w:tcPr>
            <w:tcW w:w="851" w:type="dxa"/>
            <w:textDirection w:val="btLr"/>
          </w:tcPr>
          <w:p w:rsidR="007D3BC9" w:rsidRPr="007C5135" w:rsidRDefault="007D3BC9" w:rsidP="007D3BC9">
            <w:pPr>
              <w:pStyle w:val="ListParagraph"/>
              <w:ind w:left="113" w:right="113"/>
              <w:rPr>
                <w:rFonts w:ascii="Times New Roman" w:hAnsi="Times New Roman" w:cs="Times New Roman"/>
              </w:rPr>
            </w:pPr>
            <w:r w:rsidRPr="007C5135">
              <w:rPr>
                <w:rFonts w:ascii="Times New Roman" w:hAnsi="Times New Roman" w:cs="Times New Roman"/>
              </w:rPr>
              <w:t xml:space="preserve">Enda </w:t>
            </w:r>
            <w:r>
              <w:rPr>
                <w:rFonts w:ascii="Times New Roman" w:hAnsi="Times New Roman" w:cs="Times New Roman"/>
              </w:rPr>
              <w:t xml:space="preserve">tööalane </w:t>
            </w:r>
            <w:r w:rsidRPr="007C5135">
              <w:rPr>
                <w:rFonts w:ascii="Times New Roman" w:hAnsi="Times New Roman" w:cs="Times New Roman"/>
              </w:rPr>
              <w:t>kogemus</w:t>
            </w:r>
          </w:p>
        </w:tc>
      </w:tr>
      <w:tr w:rsidR="007D3BC9" w:rsidRPr="007A3979" w:rsidTr="007D3BC9">
        <w:tc>
          <w:tcPr>
            <w:tcW w:w="3828" w:type="dxa"/>
            <w:tcBorders>
              <w:top w:val="single" w:sz="4" w:space="0" w:color="auto"/>
            </w:tcBorders>
          </w:tcPr>
          <w:p w:rsidR="007D3BC9" w:rsidRPr="007A397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Taimekasvatus</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Pr="007A397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Loomakasvatus</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Pr="007A397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Piimatootmine</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rPr>
          <w:trHeight w:val="333"/>
        </w:trPr>
        <w:tc>
          <w:tcPr>
            <w:tcW w:w="3828" w:type="dxa"/>
          </w:tcPr>
          <w:p w:rsidR="007D3BC9" w:rsidRPr="007A397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Segatootmine</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Ülejäänud põllumajanduse tegevusalad</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Pr="007A397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Metsa majandamine</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Pr="007A397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Liha töötlemine</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Piimatoodete tootmine</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Puu- ja köögivilja töötlemine</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Pagaritoodete tootmine</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Ülejäänud toiduainetöötlemise tegevusalad </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bl>
    <w:p w:rsidR="007D3BC9" w:rsidRDefault="007D3BC9" w:rsidP="007D3BC9">
      <w:pPr>
        <w:pStyle w:val="ListParagraph"/>
        <w:spacing w:after="0" w:line="240" w:lineRule="auto"/>
        <w:rPr>
          <w:rFonts w:ascii="Times New Roman" w:hAnsi="Times New Roman" w:cs="Times New Roman"/>
          <w:b/>
          <w:sz w:val="24"/>
          <w:szCs w:val="24"/>
        </w:rPr>
      </w:pPr>
    </w:p>
    <w:p w:rsidR="007D3BC9" w:rsidRPr="00BD0938" w:rsidRDefault="007D3BC9" w:rsidP="0018002D">
      <w:pPr>
        <w:pStyle w:val="ListParagraph"/>
        <w:numPr>
          <w:ilvl w:val="0"/>
          <w:numId w:val="7"/>
        </w:numPr>
        <w:spacing w:after="0" w:line="240" w:lineRule="auto"/>
        <w:rPr>
          <w:rFonts w:ascii="Times New Roman" w:hAnsi="Times New Roman" w:cs="Times New Roman"/>
          <w:b/>
          <w:sz w:val="24"/>
          <w:szCs w:val="24"/>
        </w:rPr>
      </w:pPr>
      <w:r w:rsidRPr="00BD0938">
        <w:rPr>
          <w:rFonts w:ascii="Times New Roman" w:hAnsi="Times New Roman" w:cs="Times New Roman"/>
          <w:b/>
          <w:sz w:val="24"/>
          <w:szCs w:val="24"/>
        </w:rPr>
        <w:lastRenderedPageBreak/>
        <w:t>Kui Te olete kasutanud muid infoallikaid kolme sektori koolitusvajaduste kohta, siis palun nimetage.</w:t>
      </w:r>
    </w:p>
    <w:p w:rsidR="007D3BC9" w:rsidRDefault="007D3BC9" w:rsidP="007D3BC9">
      <w:pPr>
        <w:spacing w:after="0" w:line="240" w:lineRule="auto"/>
        <w:ind w:left="360"/>
        <w:rPr>
          <w:rFonts w:ascii="Times New Roman" w:hAnsi="Times New Roman" w:cs="Times New Roman"/>
          <w:sz w:val="24"/>
          <w:szCs w:val="24"/>
        </w:rPr>
      </w:pPr>
      <w:proofErr w:type="spellStart"/>
      <w:r w:rsidRPr="00172E62">
        <w:rPr>
          <w:rFonts w:ascii="Times New Roman" w:hAnsi="Times New Roman" w:cs="Times New Roman"/>
          <w:sz w:val="24"/>
          <w:szCs w:val="24"/>
        </w:rPr>
        <w:t>………………………………………………………………………………………………</w:t>
      </w:r>
      <w:proofErr w:type="spellEnd"/>
      <w:r>
        <w:rPr>
          <w:rFonts w:ascii="Times New Roman" w:hAnsi="Times New Roman" w:cs="Times New Roman"/>
          <w:sz w:val="24"/>
          <w:szCs w:val="24"/>
        </w:rPr>
        <w:t>.</w:t>
      </w:r>
    </w:p>
    <w:p w:rsidR="007D3BC9" w:rsidRPr="00172E62" w:rsidRDefault="007D3BC9" w:rsidP="007D3BC9">
      <w:pPr>
        <w:spacing w:after="0" w:line="240" w:lineRule="auto"/>
        <w:ind w:left="360"/>
        <w:rPr>
          <w:rFonts w:ascii="Times New Roman" w:hAnsi="Times New Roman" w:cs="Times New Roman"/>
          <w:sz w:val="24"/>
          <w:szCs w:val="24"/>
        </w:rPr>
      </w:pPr>
    </w:p>
    <w:p w:rsidR="007D3BC9" w:rsidRPr="00D04051" w:rsidRDefault="007D3BC9" w:rsidP="0018002D">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Toetuse taotluse hindamise aluseks on taotluse teatud väljad, mille toetuse taotleja täidab vabas vormis. Kuidas hindate taotluste järgmiste väljade sisu arusaadavust (selgus ja mõistetavus), mida toetuse taotlejad on taotlustele omakäeliselt kirja pannud? </w:t>
      </w:r>
    </w:p>
    <w:tbl>
      <w:tblPr>
        <w:tblStyle w:val="TableGrid"/>
        <w:tblW w:w="9288" w:type="dxa"/>
        <w:tblLook w:val="04A0" w:firstRow="1" w:lastRow="0" w:firstColumn="1" w:lastColumn="0" w:noHBand="0" w:noVBand="1"/>
      </w:tblPr>
      <w:tblGrid>
        <w:gridCol w:w="3817"/>
        <w:gridCol w:w="1145"/>
        <w:gridCol w:w="1104"/>
        <w:gridCol w:w="1030"/>
        <w:gridCol w:w="1096"/>
        <w:gridCol w:w="1096"/>
      </w:tblGrid>
      <w:tr w:rsidR="007D3BC9" w:rsidTr="007D3BC9">
        <w:tc>
          <w:tcPr>
            <w:tcW w:w="4214" w:type="dxa"/>
          </w:tcPr>
          <w:p w:rsidR="007D3BC9" w:rsidRDefault="007D3BC9" w:rsidP="007D3BC9">
            <w:pPr>
              <w:jc w:val="both"/>
              <w:rPr>
                <w:rFonts w:ascii="Times New Roman" w:hAnsi="Times New Roman" w:cs="Times New Roman"/>
                <w:sz w:val="24"/>
                <w:szCs w:val="24"/>
              </w:rPr>
            </w:pPr>
          </w:p>
        </w:tc>
        <w:tc>
          <w:tcPr>
            <w:tcW w:w="1158" w:type="dxa"/>
          </w:tcPr>
          <w:p w:rsidR="007D3BC9" w:rsidRPr="007C5135" w:rsidRDefault="007D3BC9" w:rsidP="007D3BC9">
            <w:pPr>
              <w:jc w:val="center"/>
              <w:rPr>
                <w:rFonts w:ascii="Times New Roman" w:hAnsi="Times New Roman" w:cs="Times New Roman"/>
              </w:rPr>
            </w:pPr>
            <w:r>
              <w:rPr>
                <w:rFonts w:ascii="Times New Roman" w:hAnsi="Times New Roman" w:cs="Times New Roman"/>
              </w:rPr>
              <w:t>Väga arusaadav</w:t>
            </w:r>
          </w:p>
        </w:tc>
        <w:tc>
          <w:tcPr>
            <w:tcW w:w="1106" w:type="dxa"/>
          </w:tcPr>
          <w:p w:rsidR="007D3BC9" w:rsidRPr="007C5135" w:rsidRDefault="007D3BC9" w:rsidP="007D3BC9">
            <w:pPr>
              <w:jc w:val="center"/>
              <w:rPr>
                <w:rFonts w:ascii="Times New Roman" w:hAnsi="Times New Roman" w:cs="Times New Roman"/>
              </w:rPr>
            </w:pPr>
            <w:r>
              <w:rPr>
                <w:rFonts w:ascii="Times New Roman" w:hAnsi="Times New Roman" w:cs="Times New Roman"/>
              </w:rPr>
              <w:t>Pigem arusaadav</w:t>
            </w:r>
          </w:p>
        </w:tc>
        <w:tc>
          <w:tcPr>
            <w:tcW w:w="1122" w:type="dxa"/>
          </w:tcPr>
          <w:p w:rsidR="007D3BC9" w:rsidRPr="007C5135" w:rsidRDefault="007D3BC9" w:rsidP="007D3BC9">
            <w:pPr>
              <w:jc w:val="center"/>
              <w:rPr>
                <w:rFonts w:ascii="Times New Roman" w:hAnsi="Times New Roman" w:cs="Times New Roman"/>
              </w:rPr>
            </w:pPr>
            <w:r>
              <w:rPr>
                <w:rFonts w:ascii="Times New Roman" w:hAnsi="Times New Roman" w:cs="Times New Roman"/>
              </w:rPr>
              <w:t>Ei tea, raske öelda</w:t>
            </w:r>
          </w:p>
        </w:tc>
        <w:tc>
          <w:tcPr>
            <w:tcW w:w="844" w:type="dxa"/>
          </w:tcPr>
          <w:p w:rsidR="007D3BC9" w:rsidRDefault="007D3BC9" w:rsidP="007D3BC9">
            <w:pPr>
              <w:jc w:val="center"/>
              <w:rPr>
                <w:rFonts w:ascii="Times New Roman" w:hAnsi="Times New Roman" w:cs="Times New Roman"/>
              </w:rPr>
            </w:pPr>
            <w:r>
              <w:rPr>
                <w:rFonts w:ascii="Times New Roman" w:hAnsi="Times New Roman" w:cs="Times New Roman"/>
              </w:rPr>
              <w:t>Pigem ei ole arusaadav</w:t>
            </w:r>
          </w:p>
        </w:tc>
        <w:tc>
          <w:tcPr>
            <w:tcW w:w="844" w:type="dxa"/>
          </w:tcPr>
          <w:p w:rsidR="007D3BC9" w:rsidRDefault="007D3BC9" w:rsidP="007D3BC9">
            <w:pPr>
              <w:jc w:val="center"/>
              <w:rPr>
                <w:rFonts w:ascii="Times New Roman" w:hAnsi="Times New Roman" w:cs="Times New Roman"/>
              </w:rPr>
            </w:pPr>
            <w:r>
              <w:rPr>
                <w:rFonts w:ascii="Times New Roman" w:hAnsi="Times New Roman" w:cs="Times New Roman"/>
              </w:rPr>
              <w:t>Üldse ei ole arusaadav</w:t>
            </w: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T</w:t>
            </w:r>
            <w:r w:rsidRPr="009113F7">
              <w:rPr>
                <w:rFonts w:ascii="Times New Roman" w:hAnsi="Times New Roman" w:cs="Times New Roman"/>
                <w:sz w:val="24"/>
                <w:szCs w:val="24"/>
              </w:rPr>
              <w:t>egevuse lii</w:t>
            </w:r>
            <w:r>
              <w:rPr>
                <w:rFonts w:ascii="Times New Roman" w:hAnsi="Times New Roman" w:cs="Times New Roman"/>
                <w:sz w:val="24"/>
                <w:szCs w:val="24"/>
              </w:rPr>
              <w:t xml:space="preserve">k (koolitus, infopäev vms)  </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T</w:t>
            </w:r>
            <w:r w:rsidRPr="009113F7">
              <w:rPr>
                <w:rFonts w:ascii="Times New Roman" w:hAnsi="Times New Roman" w:cs="Times New Roman"/>
                <w:sz w:val="24"/>
                <w:szCs w:val="24"/>
              </w:rPr>
              <w:t>aotleja põhjendus tegevuse vajalikkuse kohta</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Taotluse kõik tegevused on seotud põllumajandusministri kehtestatud prioriteetse teemaga</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Ministri käskkirjaga kehtestatud prioriteetse teema number</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Taotluse kõik tegevused on suunatud alustavale või noorele ettevõtjale</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Tegevuse elluviija ja taotleja senine kogemus ja pädevus käsitletavas teemas</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Tegevuse elluviimisega seotud isiku (esineja, autor, lektor, koolitusprogrammi koostaja vms) senine kogemus ja pädevus käsitletavas teemas isikute kaupa</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Juhendaja senine kogemus ja pädevus käsitletavas teemas</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Tegevusse kaasatud teiste asutustega tehtava koostöö kirjeldus</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bl>
    <w:p w:rsidR="007D3BC9" w:rsidRPr="009113F7" w:rsidRDefault="007D3BC9" w:rsidP="007D3BC9">
      <w:pPr>
        <w:spacing w:after="0" w:line="240" w:lineRule="auto"/>
        <w:jc w:val="both"/>
        <w:rPr>
          <w:rFonts w:ascii="Times New Roman" w:hAnsi="Times New Roman" w:cs="Times New Roman"/>
          <w:sz w:val="24"/>
          <w:szCs w:val="24"/>
        </w:rPr>
      </w:pPr>
    </w:p>
    <w:p w:rsidR="007D3BC9" w:rsidRPr="006C7372" w:rsidRDefault="007D3BC9" w:rsidP="007D3B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Pr="006C7372">
        <w:rPr>
          <w:rFonts w:ascii="Times New Roman" w:hAnsi="Times New Roman" w:cs="Times New Roman"/>
          <w:b/>
          <w:sz w:val="24"/>
          <w:szCs w:val="24"/>
        </w:rPr>
        <w:t xml:space="preserve">. </w:t>
      </w:r>
      <w:r>
        <w:rPr>
          <w:rFonts w:ascii="Times New Roman" w:hAnsi="Times New Roman" w:cs="Times New Roman"/>
          <w:b/>
          <w:sz w:val="24"/>
          <w:szCs w:val="24"/>
        </w:rPr>
        <w:t>Palun kommenteerige eelmise küsimuse vastuseid.</w:t>
      </w:r>
    </w:p>
    <w:p w:rsidR="007D3BC9" w:rsidRPr="00D04051" w:rsidRDefault="007D3BC9" w:rsidP="007D3BC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t>
      </w:r>
      <w:proofErr w:type="spellEnd"/>
    </w:p>
    <w:p w:rsidR="007D3BC9" w:rsidRDefault="007D3BC9" w:rsidP="007D3BC9">
      <w:pPr>
        <w:spacing w:after="0" w:line="240" w:lineRule="auto"/>
        <w:ind w:right="26"/>
        <w:jc w:val="both"/>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r>
        <w:rPr>
          <w:rFonts w:ascii="Times New Roman" w:hAnsi="Times New Roman" w:cs="Times New Roman"/>
          <w:b/>
          <w:sz w:val="24"/>
          <w:szCs w:val="24"/>
        </w:rPr>
        <w:t xml:space="preserve">9. Millist alljärgnevat infot (tegevuse  teema, maht, tegevuse elluviija vms) Te olete kasutanud </w:t>
      </w:r>
      <w:r w:rsidRPr="00D04051">
        <w:rPr>
          <w:rFonts w:ascii="Times New Roman" w:hAnsi="Times New Roman" w:cs="Times New Roman"/>
          <w:b/>
          <w:sz w:val="24"/>
          <w:szCs w:val="24"/>
        </w:rPr>
        <w:t>toetus</w:t>
      </w:r>
      <w:r>
        <w:rPr>
          <w:rFonts w:ascii="Times New Roman" w:hAnsi="Times New Roman" w:cs="Times New Roman"/>
          <w:b/>
          <w:sz w:val="24"/>
          <w:szCs w:val="24"/>
        </w:rPr>
        <w:t>e taotluste hindamisel?</w:t>
      </w:r>
      <w:r w:rsidRPr="00C51CF2">
        <w:rPr>
          <w:rFonts w:ascii="Times New Roman" w:hAnsi="Times New Roman" w:cs="Times New Roman"/>
          <w:b/>
          <w:sz w:val="24"/>
          <w:szCs w:val="24"/>
        </w:rPr>
        <w:t xml:space="preserve"> </w:t>
      </w:r>
    </w:p>
    <w:p w:rsidR="007D3BC9" w:rsidRDefault="007D3BC9" w:rsidP="007D3BC9">
      <w:pPr>
        <w:spacing w:after="0" w:line="240" w:lineRule="auto"/>
        <w:ind w:right="26"/>
        <w:rPr>
          <w:rFonts w:ascii="Times New Roman" w:hAnsi="Times New Roman" w:cs="Times New Roman"/>
          <w:sz w:val="24"/>
          <w:szCs w:val="24"/>
        </w:rPr>
      </w:pPr>
      <w:r>
        <w:rPr>
          <w:rFonts w:ascii="Times New Roman" w:hAnsi="Times New Roman" w:cs="Times New Roman"/>
          <w:sz w:val="24"/>
          <w:szCs w:val="24"/>
        </w:rPr>
        <w:t>Info erinevates maakondades</w:t>
      </w:r>
      <w:r w:rsidRPr="00D36DA6">
        <w:rPr>
          <w:rFonts w:ascii="Times New Roman" w:hAnsi="Times New Roman" w:cs="Times New Roman"/>
          <w:sz w:val="24"/>
          <w:szCs w:val="24"/>
        </w:rPr>
        <w:t xml:space="preserve"> </w:t>
      </w:r>
      <w:r>
        <w:rPr>
          <w:rFonts w:ascii="Times New Roman" w:hAnsi="Times New Roman" w:cs="Times New Roman"/>
          <w:sz w:val="24"/>
          <w:szCs w:val="24"/>
        </w:rPr>
        <w:t xml:space="preserve">toimunud </w:t>
      </w:r>
      <w:r w:rsidRPr="00D36DA6">
        <w:rPr>
          <w:rFonts w:ascii="Times New Roman" w:hAnsi="Times New Roman" w:cs="Times New Roman"/>
          <w:sz w:val="24"/>
          <w:szCs w:val="24"/>
        </w:rPr>
        <w:t xml:space="preserve">koolitus- ja teavitustegevuste </w:t>
      </w:r>
      <w:r>
        <w:rPr>
          <w:rFonts w:ascii="Times New Roman" w:hAnsi="Times New Roman" w:cs="Times New Roman"/>
          <w:sz w:val="24"/>
          <w:szCs w:val="24"/>
        </w:rPr>
        <w:t>kohta</w:t>
      </w:r>
    </w:p>
    <w:p w:rsidR="007D3BC9" w:rsidRDefault="007D3BC9" w:rsidP="007D3BC9">
      <w:pPr>
        <w:spacing w:after="0" w:line="240" w:lineRule="auto"/>
        <w:ind w:right="26"/>
        <w:rPr>
          <w:rFonts w:ascii="Times New Roman" w:hAnsi="Times New Roman" w:cs="Times New Roman"/>
          <w:sz w:val="24"/>
          <w:szCs w:val="24"/>
        </w:rPr>
      </w:pPr>
      <w:r>
        <w:rPr>
          <w:rFonts w:ascii="Times New Roman" w:hAnsi="Times New Roman" w:cs="Times New Roman"/>
          <w:sz w:val="24"/>
          <w:szCs w:val="24"/>
        </w:rPr>
        <w:t>Info erinevates m</w:t>
      </w:r>
      <w:r w:rsidRPr="00D36DA6">
        <w:rPr>
          <w:rFonts w:ascii="Times New Roman" w:hAnsi="Times New Roman" w:cs="Times New Roman"/>
          <w:sz w:val="24"/>
          <w:szCs w:val="24"/>
        </w:rPr>
        <w:t>aakond</w:t>
      </w:r>
      <w:r>
        <w:rPr>
          <w:rFonts w:ascii="Times New Roman" w:hAnsi="Times New Roman" w:cs="Times New Roman"/>
          <w:sz w:val="24"/>
          <w:szCs w:val="24"/>
        </w:rPr>
        <w:t xml:space="preserve">ades kavandavate </w:t>
      </w:r>
      <w:r w:rsidRPr="00D36DA6">
        <w:rPr>
          <w:rFonts w:ascii="Times New Roman" w:hAnsi="Times New Roman" w:cs="Times New Roman"/>
          <w:sz w:val="24"/>
          <w:szCs w:val="24"/>
        </w:rPr>
        <w:t xml:space="preserve">koolitus- ja teavitustegevuste </w:t>
      </w:r>
      <w:r>
        <w:rPr>
          <w:rFonts w:ascii="Times New Roman" w:hAnsi="Times New Roman" w:cs="Times New Roman"/>
          <w:sz w:val="24"/>
          <w:szCs w:val="24"/>
        </w:rPr>
        <w:t>kohta</w:t>
      </w:r>
    </w:p>
    <w:p w:rsidR="007D3BC9" w:rsidRDefault="007D3BC9" w:rsidP="007D3BC9">
      <w:pPr>
        <w:spacing w:after="0" w:line="240" w:lineRule="auto"/>
        <w:ind w:right="26"/>
        <w:rPr>
          <w:rFonts w:ascii="Times New Roman" w:hAnsi="Times New Roman" w:cs="Times New Roman"/>
          <w:sz w:val="24"/>
          <w:szCs w:val="24"/>
        </w:rPr>
      </w:pPr>
      <w:r>
        <w:rPr>
          <w:rFonts w:ascii="Times New Roman" w:hAnsi="Times New Roman" w:cs="Times New Roman"/>
          <w:sz w:val="24"/>
          <w:szCs w:val="24"/>
        </w:rPr>
        <w:t xml:space="preserve">Info toimunud üleriigiliste </w:t>
      </w:r>
      <w:r w:rsidRPr="00D36DA6">
        <w:rPr>
          <w:rFonts w:ascii="Times New Roman" w:hAnsi="Times New Roman" w:cs="Times New Roman"/>
          <w:sz w:val="24"/>
          <w:szCs w:val="24"/>
        </w:rPr>
        <w:t>koolitus- ja teavitustegevuste</w:t>
      </w:r>
      <w:r>
        <w:rPr>
          <w:rFonts w:ascii="Times New Roman" w:hAnsi="Times New Roman" w:cs="Times New Roman"/>
          <w:sz w:val="24"/>
          <w:szCs w:val="24"/>
        </w:rPr>
        <w:t xml:space="preserve"> kohta</w:t>
      </w:r>
    </w:p>
    <w:p w:rsidR="007D3BC9" w:rsidRDefault="007D3BC9" w:rsidP="007D3BC9">
      <w:pPr>
        <w:spacing w:after="0" w:line="240" w:lineRule="auto"/>
        <w:ind w:right="26"/>
        <w:rPr>
          <w:rFonts w:ascii="Times New Roman" w:hAnsi="Times New Roman" w:cs="Times New Roman"/>
          <w:sz w:val="24"/>
          <w:szCs w:val="24"/>
        </w:rPr>
      </w:pPr>
      <w:r>
        <w:rPr>
          <w:rFonts w:ascii="Times New Roman" w:hAnsi="Times New Roman" w:cs="Times New Roman"/>
          <w:sz w:val="24"/>
          <w:szCs w:val="24"/>
        </w:rPr>
        <w:t>Info kavandavate üleriigiliste</w:t>
      </w:r>
      <w:r w:rsidRPr="00D36DA6">
        <w:rPr>
          <w:rFonts w:ascii="Times New Roman" w:hAnsi="Times New Roman" w:cs="Times New Roman"/>
          <w:sz w:val="24"/>
          <w:szCs w:val="24"/>
        </w:rPr>
        <w:t xml:space="preserve"> koo</w:t>
      </w:r>
      <w:r>
        <w:rPr>
          <w:rFonts w:ascii="Times New Roman" w:hAnsi="Times New Roman" w:cs="Times New Roman"/>
          <w:sz w:val="24"/>
          <w:szCs w:val="24"/>
        </w:rPr>
        <w:t>litus- ja teavitustegevuste kohta</w:t>
      </w:r>
    </w:p>
    <w:p w:rsidR="007D3BC9" w:rsidRDefault="007D3BC9" w:rsidP="007D3BC9">
      <w:pPr>
        <w:spacing w:after="0" w:line="240" w:lineRule="auto"/>
        <w:ind w:right="26"/>
        <w:rPr>
          <w:rFonts w:ascii="Times New Roman" w:hAnsi="Times New Roman" w:cs="Times New Roman"/>
          <w:sz w:val="24"/>
          <w:szCs w:val="24"/>
        </w:rPr>
      </w:pPr>
      <w:r>
        <w:rPr>
          <w:rFonts w:ascii="Times New Roman" w:hAnsi="Times New Roman" w:cs="Times New Roman"/>
          <w:sz w:val="24"/>
          <w:szCs w:val="24"/>
        </w:rPr>
        <w:t xml:space="preserve">Muu (nimetage) </w:t>
      </w:r>
      <w:proofErr w:type="spellStart"/>
      <w:r>
        <w:rPr>
          <w:rFonts w:ascii="Times New Roman" w:hAnsi="Times New Roman" w:cs="Times New Roman"/>
          <w:sz w:val="24"/>
          <w:szCs w:val="24"/>
        </w:rPr>
        <w:t>………………………………………………………………………</w:t>
      </w:r>
      <w:proofErr w:type="spellEnd"/>
    </w:p>
    <w:p w:rsidR="007D3BC9" w:rsidRDefault="007D3BC9" w:rsidP="007D3BC9">
      <w:pPr>
        <w:spacing w:after="0" w:line="240" w:lineRule="auto"/>
        <w:ind w:right="28"/>
        <w:jc w:val="both"/>
        <w:rPr>
          <w:rFonts w:ascii="Times New Roman" w:hAnsi="Times New Roman" w:cs="Times New Roman"/>
          <w:sz w:val="24"/>
          <w:szCs w:val="24"/>
        </w:rPr>
      </w:pPr>
    </w:p>
    <w:p w:rsidR="007D3BC9" w:rsidRPr="00295735" w:rsidRDefault="007D3BC9" w:rsidP="0018002D">
      <w:pPr>
        <w:pStyle w:val="ListParagraph"/>
        <w:numPr>
          <w:ilvl w:val="0"/>
          <w:numId w:val="8"/>
        </w:numPr>
        <w:spacing w:after="0" w:line="240" w:lineRule="auto"/>
        <w:rPr>
          <w:rFonts w:ascii="Times New Roman" w:hAnsi="Times New Roman" w:cs="Times New Roman"/>
          <w:b/>
          <w:sz w:val="24"/>
          <w:szCs w:val="24"/>
        </w:rPr>
      </w:pPr>
      <w:r w:rsidRPr="00295735">
        <w:rPr>
          <w:rFonts w:ascii="Times New Roman" w:hAnsi="Times New Roman" w:cs="Times New Roman"/>
          <w:b/>
          <w:sz w:val="24"/>
          <w:szCs w:val="24"/>
        </w:rPr>
        <w:t xml:space="preserve">Mis võiks Teie arvates taotluste hindamises ja taotluste paremusjärjestuse  moodustamises teisiti olla? </w:t>
      </w:r>
    </w:p>
    <w:p w:rsidR="007D3BC9" w:rsidRPr="00B8570F" w:rsidRDefault="007D3BC9" w:rsidP="007D3BC9">
      <w:pPr>
        <w:spacing w:after="0" w:line="240" w:lineRule="auto"/>
        <w:ind w:right="28"/>
        <w:jc w:val="both"/>
        <w:rPr>
          <w:rFonts w:ascii="Times New Roman" w:hAnsi="Times New Roman" w:cs="Times New Roman"/>
          <w:sz w:val="24"/>
          <w:szCs w:val="24"/>
        </w:rPr>
      </w:pPr>
      <w:proofErr w:type="spellStart"/>
      <w:r w:rsidRPr="00B8570F">
        <w:rPr>
          <w:rFonts w:ascii="Times New Roman" w:hAnsi="Times New Roman" w:cs="Times New Roman"/>
          <w:sz w:val="24"/>
          <w:szCs w:val="24"/>
        </w:rPr>
        <w:t>…………………………………………………………………………………………………</w:t>
      </w:r>
      <w:proofErr w:type="spellEnd"/>
    </w:p>
    <w:p w:rsidR="007D3BC9" w:rsidRDefault="007D3BC9" w:rsidP="007D3BC9">
      <w:pPr>
        <w:spacing w:after="0" w:line="240" w:lineRule="auto"/>
        <w:ind w:right="28"/>
        <w:jc w:val="both"/>
        <w:rPr>
          <w:rFonts w:ascii="Times New Roman" w:hAnsi="Times New Roman" w:cs="Times New Roman"/>
          <w:sz w:val="24"/>
          <w:szCs w:val="24"/>
        </w:rPr>
      </w:pPr>
    </w:p>
    <w:p w:rsidR="007D3BC9" w:rsidRDefault="007D3BC9" w:rsidP="007D3BC9">
      <w:pPr>
        <w:spacing w:after="0" w:line="240" w:lineRule="auto"/>
        <w:jc w:val="both"/>
        <w:rPr>
          <w:rFonts w:ascii="Times New Roman" w:hAnsi="Times New Roman" w:cs="Times New Roman"/>
          <w:b/>
          <w:sz w:val="24"/>
          <w:szCs w:val="24"/>
        </w:rPr>
      </w:pPr>
    </w:p>
    <w:p w:rsidR="007D3BC9" w:rsidRDefault="007D3BC9" w:rsidP="007D3BC9">
      <w:pPr>
        <w:spacing w:after="0" w:line="240" w:lineRule="auto"/>
        <w:jc w:val="both"/>
        <w:rPr>
          <w:rFonts w:ascii="Times New Roman" w:hAnsi="Times New Roman" w:cs="Times New Roman"/>
          <w:b/>
          <w:sz w:val="24"/>
          <w:szCs w:val="24"/>
        </w:rPr>
      </w:pPr>
    </w:p>
    <w:p w:rsidR="007D3BC9" w:rsidRPr="00A753AF" w:rsidRDefault="007D3BC9" w:rsidP="007D3BC9">
      <w:pPr>
        <w:spacing w:after="0" w:line="240" w:lineRule="auto"/>
        <w:jc w:val="both"/>
        <w:rPr>
          <w:rFonts w:ascii="Times New Roman" w:hAnsi="Times New Roman" w:cs="Times New Roman"/>
          <w:b/>
          <w:sz w:val="24"/>
          <w:szCs w:val="24"/>
        </w:rPr>
      </w:pPr>
      <w:r w:rsidRPr="00A753AF">
        <w:rPr>
          <w:rFonts w:ascii="Times New Roman" w:hAnsi="Times New Roman" w:cs="Times New Roman"/>
          <w:b/>
          <w:sz w:val="24"/>
          <w:szCs w:val="24"/>
        </w:rPr>
        <w:lastRenderedPageBreak/>
        <w:t>IV Tegevuste hindamiskriteeriumid</w:t>
      </w:r>
    </w:p>
    <w:p w:rsidR="007D3BC9" w:rsidRDefault="007D3BC9" w:rsidP="007D3BC9">
      <w:pPr>
        <w:spacing w:after="0" w:line="240" w:lineRule="auto"/>
        <w:ind w:right="26"/>
        <w:jc w:val="both"/>
        <w:rPr>
          <w:rFonts w:ascii="Times New Roman" w:hAnsi="Times New Roman" w:cs="Times New Roman"/>
          <w:b/>
          <w:sz w:val="24"/>
          <w:szCs w:val="24"/>
        </w:rPr>
      </w:pPr>
    </w:p>
    <w:p w:rsidR="007D3BC9" w:rsidRPr="00295735" w:rsidRDefault="007D3BC9" w:rsidP="0018002D">
      <w:pPr>
        <w:pStyle w:val="ListParagraph"/>
        <w:numPr>
          <w:ilvl w:val="0"/>
          <w:numId w:val="8"/>
        </w:numPr>
        <w:spacing w:after="0" w:line="240" w:lineRule="auto"/>
        <w:rPr>
          <w:rFonts w:ascii="Times New Roman" w:hAnsi="Times New Roman" w:cs="Times New Roman"/>
          <w:b/>
          <w:sz w:val="24"/>
          <w:szCs w:val="24"/>
          <w:u w:val="single"/>
        </w:rPr>
      </w:pPr>
      <w:r w:rsidRPr="00295735">
        <w:rPr>
          <w:rFonts w:ascii="Times New Roman" w:hAnsi="Times New Roman" w:cs="Times New Roman"/>
          <w:b/>
          <w:sz w:val="24"/>
          <w:szCs w:val="24"/>
        </w:rPr>
        <w:t xml:space="preserve">Palun hinnake koolitus- ja teavitustegevuse toetuse taotluste hindamisel kasutatavate hindamiskriteeriumide </w:t>
      </w:r>
      <w:r w:rsidRPr="00295735">
        <w:rPr>
          <w:rFonts w:ascii="Times New Roman" w:hAnsi="Times New Roman" w:cs="Times New Roman"/>
          <w:b/>
          <w:sz w:val="24"/>
          <w:szCs w:val="24"/>
          <w:u w:val="single"/>
        </w:rPr>
        <w:t>arusaadavust (selgus ja mõistetavus).</w:t>
      </w:r>
    </w:p>
    <w:tbl>
      <w:tblPr>
        <w:tblStyle w:val="TableGrid"/>
        <w:tblW w:w="9322" w:type="dxa"/>
        <w:tblLayout w:type="fixed"/>
        <w:tblLook w:val="04A0" w:firstRow="1" w:lastRow="0" w:firstColumn="1" w:lastColumn="0" w:noHBand="0" w:noVBand="1"/>
      </w:tblPr>
      <w:tblGrid>
        <w:gridCol w:w="3936"/>
        <w:gridCol w:w="1134"/>
        <w:gridCol w:w="1134"/>
        <w:gridCol w:w="850"/>
        <w:gridCol w:w="1134"/>
        <w:gridCol w:w="1134"/>
      </w:tblGrid>
      <w:tr w:rsidR="007D3BC9" w:rsidTr="007D3BC9">
        <w:tc>
          <w:tcPr>
            <w:tcW w:w="3936" w:type="dxa"/>
          </w:tcPr>
          <w:p w:rsidR="007D3BC9" w:rsidRPr="008837BD" w:rsidRDefault="007D3BC9" w:rsidP="007D3BC9">
            <w:pPr>
              <w:jc w:val="both"/>
              <w:rPr>
                <w:rFonts w:ascii="Times New Roman" w:hAnsi="Times New Roman" w:cs="Times New Roman"/>
                <w:sz w:val="24"/>
                <w:szCs w:val="24"/>
                <w:u w:val="single"/>
              </w:rPr>
            </w:pPr>
          </w:p>
        </w:tc>
        <w:tc>
          <w:tcPr>
            <w:tcW w:w="1134" w:type="dxa"/>
          </w:tcPr>
          <w:p w:rsidR="007D3BC9" w:rsidRPr="00994E44" w:rsidRDefault="007D3BC9" w:rsidP="007D3BC9">
            <w:pPr>
              <w:jc w:val="center"/>
              <w:rPr>
                <w:rFonts w:ascii="Times New Roman" w:hAnsi="Times New Roman" w:cs="Times New Roman"/>
              </w:rPr>
            </w:pPr>
            <w:r w:rsidRPr="00994E44">
              <w:rPr>
                <w:rFonts w:ascii="Times New Roman" w:hAnsi="Times New Roman" w:cs="Times New Roman"/>
              </w:rPr>
              <w:t>Väga arusaadav</w:t>
            </w:r>
          </w:p>
        </w:tc>
        <w:tc>
          <w:tcPr>
            <w:tcW w:w="1134" w:type="dxa"/>
          </w:tcPr>
          <w:p w:rsidR="007D3BC9" w:rsidRPr="00994E44" w:rsidRDefault="007D3BC9" w:rsidP="007D3BC9">
            <w:pPr>
              <w:jc w:val="center"/>
              <w:rPr>
                <w:rFonts w:ascii="Times New Roman" w:hAnsi="Times New Roman" w:cs="Times New Roman"/>
              </w:rPr>
            </w:pPr>
            <w:r w:rsidRPr="00994E44">
              <w:rPr>
                <w:rFonts w:ascii="Times New Roman" w:hAnsi="Times New Roman" w:cs="Times New Roman"/>
              </w:rPr>
              <w:t>Pigem arusaadav</w:t>
            </w:r>
          </w:p>
        </w:tc>
        <w:tc>
          <w:tcPr>
            <w:tcW w:w="850" w:type="dxa"/>
            <w:tcBorders>
              <w:right w:val="single" w:sz="4" w:space="0" w:color="auto"/>
            </w:tcBorders>
          </w:tcPr>
          <w:p w:rsidR="007D3BC9" w:rsidRPr="00994E44" w:rsidRDefault="007D3BC9" w:rsidP="007D3BC9">
            <w:pPr>
              <w:jc w:val="center"/>
              <w:rPr>
                <w:rFonts w:ascii="Times New Roman" w:hAnsi="Times New Roman" w:cs="Times New Roman"/>
              </w:rPr>
            </w:pPr>
            <w:r w:rsidRPr="00994E44">
              <w:rPr>
                <w:rFonts w:ascii="Times New Roman" w:hAnsi="Times New Roman" w:cs="Times New Roman"/>
              </w:rPr>
              <w:t>Ei tea, raske öelda</w:t>
            </w:r>
          </w:p>
        </w:tc>
        <w:tc>
          <w:tcPr>
            <w:tcW w:w="1134" w:type="dxa"/>
            <w:tcBorders>
              <w:right w:val="single" w:sz="4" w:space="0" w:color="auto"/>
            </w:tcBorders>
          </w:tcPr>
          <w:p w:rsidR="007D3BC9" w:rsidRPr="00994E44" w:rsidRDefault="007D3BC9" w:rsidP="007D3BC9">
            <w:pPr>
              <w:jc w:val="center"/>
              <w:rPr>
                <w:rFonts w:ascii="Times New Roman" w:hAnsi="Times New Roman" w:cs="Times New Roman"/>
              </w:rPr>
            </w:pPr>
            <w:r w:rsidRPr="00994E44">
              <w:rPr>
                <w:rFonts w:ascii="Times New Roman" w:hAnsi="Times New Roman" w:cs="Times New Roman"/>
              </w:rPr>
              <w:t>Pigem ei ole arusaadav</w:t>
            </w:r>
          </w:p>
        </w:tc>
        <w:tc>
          <w:tcPr>
            <w:tcW w:w="1134" w:type="dxa"/>
            <w:tcBorders>
              <w:right w:val="single" w:sz="4" w:space="0" w:color="auto"/>
            </w:tcBorders>
          </w:tcPr>
          <w:p w:rsidR="007D3BC9" w:rsidRPr="00994E44" w:rsidRDefault="007D3BC9" w:rsidP="007D3BC9">
            <w:pPr>
              <w:jc w:val="center"/>
              <w:rPr>
                <w:rFonts w:ascii="Times New Roman" w:hAnsi="Times New Roman" w:cs="Times New Roman"/>
              </w:rPr>
            </w:pPr>
            <w:r w:rsidRPr="00994E44">
              <w:rPr>
                <w:rFonts w:ascii="Times New Roman" w:hAnsi="Times New Roman" w:cs="Times New Roman"/>
              </w:rPr>
              <w:t>Üldse ei ole arusaadav</w:t>
            </w: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Koolitus- ja teavitustegevuse temaatika</w:t>
            </w:r>
          </w:p>
        </w:tc>
        <w:tc>
          <w:tcPr>
            <w:tcW w:w="1134" w:type="dxa"/>
          </w:tcPr>
          <w:p w:rsidR="007D3BC9" w:rsidRDefault="007D3BC9" w:rsidP="007D3BC9">
            <w:pPr>
              <w:jc w:val="both"/>
              <w:rPr>
                <w:rFonts w:ascii="Times New Roman" w:hAnsi="Times New Roman" w:cs="Times New Roman"/>
                <w:sz w:val="24"/>
                <w:szCs w:val="24"/>
              </w:rPr>
            </w:pPr>
          </w:p>
        </w:tc>
        <w:tc>
          <w:tcPr>
            <w:tcW w:w="1134" w:type="dxa"/>
          </w:tcPr>
          <w:p w:rsidR="007D3BC9" w:rsidRDefault="007D3BC9" w:rsidP="007D3BC9">
            <w:pPr>
              <w:jc w:val="both"/>
              <w:rPr>
                <w:rFonts w:ascii="Times New Roman" w:hAnsi="Times New Roman" w:cs="Times New Roman"/>
                <w:sz w:val="24"/>
                <w:szCs w:val="24"/>
              </w:rPr>
            </w:pPr>
          </w:p>
        </w:tc>
        <w:tc>
          <w:tcPr>
            <w:tcW w:w="850"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Tegevuse liigi sobivus temaatikaga ja tegevuse maht</w:t>
            </w:r>
          </w:p>
        </w:tc>
        <w:tc>
          <w:tcPr>
            <w:tcW w:w="1134" w:type="dxa"/>
          </w:tcPr>
          <w:p w:rsidR="007D3BC9" w:rsidRDefault="007D3BC9" w:rsidP="007D3BC9">
            <w:pPr>
              <w:jc w:val="both"/>
              <w:rPr>
                <w:rFonts w:ascii="Times New Roman" w:hAnsi="Times New Roman" w:cs="Times New Roman"/>
                <w:sz w:val="24"/>
                <w:szCs w:val="24"/>
              </w:rPr>
            </w:pPr>
          </w:p>
        </w:tc>
        <w:tc>
          <w:tcPr>
            <w:tcW w:w="1134" w:type="dxa"/>
          </w:tcPr>
          <w:p w:rsidR="007D3BC9" w:rsidRDefault="007D3BC9" w:rsidP="007D3BC9">
            <w:pPr>
              <w:jc w:val="both"/>
              <w:rPr>
                <w:rFonts w:ascii="Times New Roman" w:hAnsi="Times New Roman" w:cs="Times New Roman"/>
                <w:sz w:val="24"/>
                <w:szCs w:val="24"/>
              </w:rPr>
            </w:pPr>
          </w:p>
        </w:tc>
        <w:tc>
          <w:tcPr>
            <w:tcW w:w="850"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Tegevus on suun</w:t>
            </w:r>
            <w:r>
              <w:rPr>
                <w:rFonts w:ascii="Times New Roman" w:hAnsi="Times New Roman" w:cs="Times New Roman"/>
                <w:sz w:val="24"/>
                <w:szCs w:val="24"/>
              </w:rPr>
              <w:t>a</w:t>
            </w:r>
            <w:r w:rsidRPr="008837BD">
              <w:rPr>
                <w:rFonts w:ascii="Times New Roman" w:hAnsi="Times New Roman" w:cs="Times New Roman"/>
                <w:sz w:val="24"/>
                <w:szCs w:val="24"/>
              </w:rPr>
              <w:t>tud alustavale või noorele ettevõtjale</w:t>
            </w:r>
          </w:p>
        </w:tc>
        <w:tc>
          <w:tcPr>
            <w:tcW w:w="1134" w:type="dxa"/>
          </w:tcPr>
          <w:p w:rsidR="007D3BC9" w:rsidRDefault="007D3BC9" w:rsidP="007D3BC9">
            <w:pPr>
              <w:jc w:val="both"/>
              <w:rPr>
                <w:rFonts w:ascii="Times New Roman" w:hAnsi="Times New Roman" w:cs="Times New Roman"/>
                <w:sz w:val="24"/>
                <w:szCs w:val="24"/>
              </w:rPr>
            </w:pPr>
          </w:p>
        </w:tc>
        <w:tc>
          <w:tcPr>
            <w:tcW w:w="1134" w:type="dxa"/>
          </w:tcPr>
          <w:p w:rsidR="007D3BC9" w:rsidRDefault="007D3BC9" w:rsidP="007D3BC9">
            <w:pPr>
              <w:jc w:val="both"/>
              <w:rPr>
                <w:rFonts w:ascii="Times New Roman" w:hAnsi="Times New Roman" w:cs="Times New Roman"/>
                <w:sz w:val="24"/>
                <w:szCs w:val="24"/>
              </w:rPr>
            </w:pPr>
          </w:p>
        </w:tc>
        <w:tc>
          <w:tcPr>
            <w:tcW w:w="850"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Tegevusega seotud füüsilise isiku varasem kogemus ja pädevus asjaomases valdkonnas</w:t>
            </w:r>
          </w:p>
        </w:tc>
        <w:tc>
          <w:tcPr>
            <w:tcW w:w="1134" w:type="dxa"/>
          </w:tcPr>
          <w:p w:rsidR="007D3BC9" w:rsidRDefault="007D3BC9" w:rsidP="007D3BC9">
            <w:pPr>
              <w:jc w:val="both"/>
              <w:rPr>
                <w:rFonts w:ascii="Times New Roman" w:hAnsi="Times New Roman" w:cs="Times New Roman"/>
                <w:sz w:val="24"/>
                <w:szCs w:val="24"/>
              </w:rPr>
            </w:pPr>
          </w:p>
        </w:tc>
        <w:tc>
          <w:tcPr>
            <w:tcW w:w="1134" w:type="dxa"/>
          </w:tcPr>
          <w:p w:rsidR="007D3BC9" w:rsidRDefault="007D3BC9" w:rsidP="007D3BC9">
            <w:pPr>
              <w:jc w:val="both"/>
              <w:rPr>
                <w:rFonts w:ascii="Times New Roman" w:hAnsi="Times New Roman" w:cs="Times New Roman"/>
                <w:sz w:val="24"/>
                <w:szCs w:val="24"/>
              </w:rPr>
            </w:pPr>
          </w:p>
        </w:tc>
        <w:tc>
          <w:tcPr>
            <w:tcW w:w="850"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Taotleja või tegevuse elluviija varasem kogemus sarnase tegevuse elluviimisel</w:t>
            </w:r>
          </w:p>
        </w:tc>
        <w:tc>
          <w:tcPr>
            <w:tcW w:w="1134" w:type="dxa"/>
          </w:tcPr>
          <w:p w:rsidR="007D3BC9" w:rsidRDefault="007D3BC9" w:rsidP="007D3BC9">
            <w:pPr>
              <w:jc w:val="both"/>
              <w:rPr>
                <w:rFonts w:ascii="Times New Roman" w:hAnsi="Times New Roman" w:cs="Times New Roman"/>
                <w:sz w:val="24"/>
                <w:szCs w:val="24"/>
              </w:rPr>
            </w:pPr>
          </w:p>
        </w:tc>
        <w:tc>
          <w:tcPr>
            <w:tcW w:w="1134" w:type="dxa"/>
          </w:tcPr>
          <w:p w:rsidR="007D3BC9" w:rsidRDefault="007D3BC9" w:rsidP="007D3BC9">
            <w:pPr>
              <w:jc w:val="both"/>
              <w:rPr>
                <w:rFonts w:ascii="Times New Roman" w:hAnsi="Times New Roman" w:cs="Times New Roman"/>
                <w:sz w:val="24"/>
                <w:szCs w:val="24"/>
              </w:rPr>
            </w:pPr>
          </w:p>
        </w:tc>
        <w:tc>
          <w:tcPr>
            <w:tcW w:w="850"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r>
    </w:tbl>
    <w:p w:rsidR="007D3BC9" w:rsidRPr="008837BD" w:rsidRDefault="007D3BC9" w:rsidP="007D3BC9">
      <w:pPr>
        <w:spacing w:after="0" w:line="240" w:lineRule="auto"/>
        <w:jc w:val="both"/>
        <w:rPr>
          <w:rFonts w:ascii="Times New Roman" w:hAnsi="Times New Roman" w:cs="Times New Roman"/>
          <w:sz w:val="24"/>
          <w:szCs w:val="24"/>
        </w:rPr>
      </w:pPr>
    </w:p>
    <w:p w:rsidR="007D3BC9" w:rsidRPr="0071064F" w:rsidRDefault="007D3BC9" w:rsidP="007D3BC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12</w:t>
      </w:r>
      <w:r w:rsidRPr="0071064F">
        <w:rPr>
          <w:rFonts w:ascii="Times New Roman" w:hAnsi="Times New Roman" w:cs="Times New Roman"/>
          <w:b/>
          <w:sz w:val="24"/>
          <w:szCs w:val="24"/>
        </w:rPr>
        <w:t>. Palun hinnake koolitus- ja teavitustegevuse toetuse taotluste hindamisel kasutatavate hindamiskriteeriumi</w:t>
      </w:r>
      <w:r>
        <w:rPr>
          <w:rFonts w:ascii="Times New Roman" w:hAnsi="Times New Roman" w:cs="Times New Roman"/>
          <w:b/>
          <w:sz w:val="24"/>
          <w:szCs w:val="24"/>
        </w:rPr>
        <w:t>d</w:t>
      </w:r>
      <w:r w:rsidRPr="0071064F">
        <w:rPr>
          <w:rFonts w:ascii="Times New Roman" w:hAnsi="Times New Roman" w:cs="Times New Roman"/>
          <w:b/>
          <w:sz w:val="24"/>
          <w:szCs w:val="24"/>
        </w:rPr>
        <w:t xml:space="preserve">e </w:t>
      </w:r>
      <w:r w:rsidRPr="00B02F98">
        <w:rPr>
          <w:rFonts w:ascii="Times New Roman" w:hAnsi="Times New Roman" w:cs="Times New Roman"/>
          <w:b/>
          <w:sz w:val="24"/>
          <w:szCs w:val="24"/>
          <w:u w:val="single"/>
        </w:rPr>
        <w:t>mõistlikkust (antud olukorras õige, otstarbekas, asjalik).</w:t>
      </w:r>
    </w:p>
    <w:tbl>
      <w:tblPr>
        <w:tblStyle w:val="TableGrid"/>
        <w:tblW w:w="9213" w:type="dxa"/>
        <w:tblLook w:val="04A0" w:firstRow="1" w:lastRow="0" w:firstColumn="1" w:lastColumn="0" w:noHBand="0" w:noVBand="1"/>
      </w:tblPr>
      <w:tblGrid>
        <w:gridCol w:w="3936"/>
        <w:gridCol w:w="1134"/>
        <w:gridCol w:w="1134"/>
        <w:gridCol w:w="1003"/>
        <w:gridCol w:w="1003"/>
        <w:gridCol w:w="1003"/>
      </w:tblGrid>
      <w:tr w:rsidR="007D3BC9" w:rsidTr="007D3BC9">
        <w:tc>
          <w:tcPr>
            <w:tcW w:w="3936" w:type="dxa"/>
          </w:tcPr>
          <w:p w:rsidR="007D3BC9" w:rsidRPr="008837BD" w:rsidRDefault="007D3BC9" w:rsidP="007D3BC9">
            <w:pPr>
              <w:jc w:val="both"/>
              <w:rPr>
                <w:rFonts w:ascii="Times New Roman" w:hAnsi="Times New Roman" w:cs="Times New Roman"/>
                <w:sz w:val="24"/>
                <w:szCs w:val="24"/>
                <w:u w:val="single"/>
              </w:rPr>
            </w:pPr>
          </w:p>
        </w:tc>
        <w:tc>
          <w:tcPr>
            <w:tcW w:w="1134" w:type="dxa"/>
            <w:tcBorders>
              <w:left w:val="single" w:sz="4" w:space="0" w:color="auto"/>
            </w:tcBorders>
          </w:tcPr>
          <w:p w:rsidR="007D3BC9" w:rsidRDefault="007D3BC9" w:rsidP="007D3BC9">
            <w:pPr>
              <w:jc w:val="center"/>
              <w:rPr>
                <w:rFonts w:ascii="Times New Roman" w:hAnsi="Times New Roman" w:cs="Times New Roman"/>
                <w:sz w:val="24"/>
                <w:szCs w:val="24"/>
              </w:rPr>
            </w:pPr>
            <w:r>
              <w:rPr>
                <w:rFonts w:ascii="Times New Roman" w:hAnsi="Times New Roman" w:cs="Times New Roman"/>
                <w:sz w:val="24"/>
                <w:szCs w:val="24"/>
              </w:rPr>
              <w:t>Väga mõistlik</w:t>
            </w:r>
          </w:p>
        </w:tc>
        <w:tc>
          <w:tcPr>
            <w:tcW w:w="1134" w:type="dxa"/>
          </w:tcPr>
          <w:p w:rsidR="007D3BC9" w:rsidRDefault="007D3BC9" w:rsidP="007D3BC9">
            <w:pPr>
              <w:jc w:val="center"/>
              <w:rPr>
                <w:rFonts w:ascii="Times New Roman" w:hAnsi="Times New Roman" w:cs="Times New Roman"/>
                <w:sz w:val="24"/>
                <w:szCs w:val="24"/>
              </w:rPr>
            </w:pPr>
            <w:r>
              <w:rPr>
                <w:rFonts w:ascii="Times New Roman" w:hAnsi="Times New Roman" w:cs="Times New Roman"/>
                <w:sz w:val="24"/>
                <w:szCs w:val="24"/>
              </w:rPr>
              <w:t xml:space="preserve">Pigem mõistlik </w:t>
            </w:r>
          </w:p>
        </w:tc>
        <w:tc>
          <w:tcPr>
            <w:tcW w:w="1003" w:type="dxa"/>
          </w:tcPr>
          <w:p w:rsidR="007D3BC9" w:rsidRDefault="007D3BC9" w:rsidP="007D3BC9">
            <w:pPr>
              <w:jc w:val="center"/>
              <w:rPr>
                <w:rFonts w:ascii="Times New Roman" w:hAnsi="Times New Roman" w:cs="Times New Roman"/>
                <w:sz w:val="24"/>
                <w:szCs w:val="24"/>
              </w:rPr>
            </w:pPr>
            <w:r>
              <w:rPr>
                <w:rFonts w:ascii="Times New Roman" w:hAnsi="Times New Roman" w:cs="Times New Roman"/>
                <w:sz w:val="24"/>
                <w:szCs w:val="24"/>
              </w:rPr>
              <w:t>Ei tea, raske öelda</w:t>
            </w:r>
          </w:p>
        </w:tc>
        <w:tc>
          <w:tcPr>
            <w:tcW w:w="1003" w:type="dxa"/>
          </w:tcPr>
          <w:p w:rsidR="007D3BC9" w:rsidRDefault="007D3BC9" w:rsidP="007D3BC9">
            <w:pPr>
              <w:jc w:val="center"/>
              <w:rPr>
                <w:rFonts w:ascii="Times New Roman" w:hAnsi="Times New Roman" w:cs="Times New Roman"/>
                <w:sz w:val="24"/>
                <w:szCs w:val="24"/>
              </w:rPr>
            </w:pPr>
            <w:r>
              <w:rPr>
                <w:rFonts w:ascii="Times New Roman" w:hAnsi="Times New Roman" w:cs="Times New Roman"/>
                <w:sz w:val="24"/>
                <w:szCs w:val="24"/>
              </w:rPr>
              <w:t>Pigem ei ole mõistlik</w:t>
            </w:r>
          </w:p>
        </w:tc>
        <w:tc>
          <w:tcPr>
            <w:tcW w:w="1003" w:type="dxa"/>
          </w:tcPr>
          <w:p w:rsidR="007D3BC9" w:rsidRDefault="007D3BC9" w:rsidP="007D3BC9">
            <w:pPr>
              <w:jc w:val="center"/>
              <w:rPr>
                <w:rFonts w:ascii="Times New Roman" w:hAnsi="Times New Roman" w:cs="Times New Roman"/>
                <w:sz w:val="24"/>
                <w:szCs w:val="24"/>
              </w:rPr>
            </w:pPr>
            <w:r>
              <w:rPr>
                <w:rFonts w:ascii="Times New Roman" w:hAnsi="Times New Roman" w:cs="Times New Roman"/>
                <w:sz w:val="24"/>
                <w:szCs w:val="24"/>
              </w:rPr>
              <w:t>Üldse ei ole mõistlik</w:t>
            </w: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Koolitus- ja teavitustegevuse temaatika</w:t>
            </w:r>
          </w:p>
        </w:tc>
        <w:tc>
          <w:tcPr>
            <w:tcW w:w="1134" w:type="dxa"/>
            <w:tcBorders>
              <w:left w:val="single" w:sz="4" w:space="0" w:color="auto"/>
            </w:tcBorders>
          </w:tcPr>
          <w:p w:rsidR="007D3BC9" w:rsidRDefault="007D3BC9" w:rsidP="007D3BC9">
            <w:pPr>
              <w:jc w:val="both"/>
              <w:rPr>
                <w:rFonts w:ascii="Times New Roman" w:hAnsi="Times New Roman" w:cs="Times New Roman"/>
                <w:sz w:val="24"/>
                <w:szCs w:val="24"/>
              </w:rPr>
            </w:pPr>
          </w:p>
        </w:tc>
        <w:tc>
          <w:tcPr>
            <w:tcW w:w="1134" w:type="dxa"/>
          </w:tcPr>
          <w:p w:rsidR="007D3BC9" w:rsidRPr="00B02F98" w:rsidRDefault="007D3BC9" w:rsidP="007D3BC9">
            <w:pPr>
              <w:jc w:val="both"/>
              <w:rPr>
                <w:rFonts w:ascii="Times New Roman" w:hAnsi="Times New Roman" w:cs="Times New Roman"/>
                <w:b/>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Tegevuse liigi sobivus temaatikaga ja tegevuse maht</w:t>
            </w:r>
          </w:p>
        </w:tc>
        <w:tc>
          <w:tcPr>
            <w:tcW w:w="1134" w:type="dxa"/>
            <w:tcBorders>
              <w:left w:val="single" w:sz="4" w:space="0" w:color="auto"/>
            </w:tcBorders>
          </w:tcPr>
          <w:p w:rsidR="007D3BC9" w:rsidRDefault="007D3BC9" w:rsidP="007D3BC9">
            <w:pPr>
              <w:jc w:val="both"/>
              <w:rPr>
                <w:rFonts w:ascii="Times New Roman" w:hAnsi="Times New Roman" w:cs="Times New Roman"/>
                <w:sz w:val="24"/>
                <w:szCs w:val="24"/>
              </w:rPr>
            </w:pPr>
          </w:p>
        </w:tc>
        <w:tc>
          <w:tcPr>
            <w:tcW w:w="1134" w:type="dxa"/>
          </w:tcPr>
          <w:p w:rsidR="007D3BC9" w:rsidRPr="00B02F98" w:rsidRDefault="007D3BC9" w:rsidP="007D3BC9">
            <w:pPr>
              <w:jc w:val="both"/>
              <w:rPr>
                <w:rFonts w:ascii="Times New Roman" w:hAnsi="Times New Roman" w:cs="Times New Roman"/>
                <w:b/>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Tegevus on suun</w:t>
            </w:r>
            <w:r>
              <w:rPr>
                <w:rFonts w:ascii="Times New Roman" w:hAnsi="Times New Roman" w:cs="Times New Roman"/>
                <w:sz w:val="24"/>
                <w:szCs w:val="24"/>
              </w:rPr>
              <w:t>a</w:t>
            </w:r>
            <w:r w:rsidRPr="008837BD">
              <w:rPr>
                <w:rFonts w:ascii="Times New Roman" w:hAnsi="Times New Roman" w:cs="Times New Roman"/>
                <w:sz w:val="24"/>
                <w:szCs w:val="24"/>
              </w:rPr>
              <w:t>tud alustavale või noorele ettevõtjale</w:t>
            </w:r>
          </w:p>
        </w:tc>
        <w:tc>
          <w:tcPr>
            <w:tcW w:w="1134" w:type="dxa"/>
            <w:tcBorders>
              <w:left w:val="single" w:sz="4" w:space="0" w:color="auto"/>
            </w:tcBorders>
          </w:tcPr>
          <w:p w:rsidR="007D3BC9" w:rsidRDefault="007D3BC9" w:rsidP="007D3BC9">
            <w:pPr>
              <w:jc w:val="both"/>
              <w:rPr>
                <w:rFonts w:ascii="Times New Roman" w:hAnsi="Times New Roman" w:cs="Times New Roman"/>
                <w:sz w:val="24"/>
                <w:szCs w:val="24"/>
              </w:rPr>
            </w:pPr>
          </w:p>
        </w:tc>
        <w:tc>
          <w:tcPr>
            <w:tcW w:w="1134"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Tegevusega seotud füüsilise isiku varasem kogemus ja pädevus asjaomases valdkonnas</w:t>
            </w:r>
          </w:p>
        </w:tc>
        <w:tc>
          <w:tcPr>
            <w:tcW w:w="1134" w:type="dxa"/>
            <w:tcBorders>
              <w:left w:val="single" w:sz="4" w:space="0" w:color="auto"/>
            </w:tcBorders>
          </w:tcPr>
          <w:p w:rsidR="007D3BC9" w:rsidRDefault="007D3BC9" w:rsidP="007D3BC9">
            <w:pPr>
              <w:jc w:val="both"/>
              <w:rPr>
                <w:rFonts w:ascii="Times New Roman" w:hAnsi="Times New Roman" w:cs="Times New Roman"/>
                <w:sz w:val="24"/>
                <w:szCs w:val="24"/>
              </w:rPr>
            </w:pPr>
          </w:p>
        </w:tc>
        <w:tc>
          <w:tcPr>
            <w:tcW w:w="1134"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Taotleja või tegevuse elluviija varasem kogemus sarnase tegevuse elluviimisel</w:t>
            </w:r>
          </w:p>
        </w:tc>
        <w:tc>
          <w:tcPr>
            <w:tcW w:w="1134" w:type="dxa"/>
            <w:tcBorders>
              <w:left w:val="single" w:sz="4" w:space="0" w:color="auto"/>
            </w:tcBorders>
          </w:tcPr>
          <w:p w:rsidR="007D3BC9" w:rsidRDefault="007D3BC9" w:rsidP="007D3BC9">
            <w:pPr>
              <w:jc w:val="both"/>
              <w:rPr>
                <w:rFonts w:ascii="Times New Roman" w:hAnsi="Times New Roman" w:cs="Times New Roman"/>
                <w:sz w:val="24"/>
                <w:szCs w:val="24"/>
              </w:rPr>
            </w:pPr>
          </w:p>
        </w:tc>
        <w:tc>
          <w:tcPr>
            <w:tcW w:w="1134"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r>
    </w:tbl>
    <w:p w:rsidR="007D3BC9" w:rsidRDefault="007D3BC9" w:rsidP="007D3BC9">
      <w:pPr>
        <w:spacing w:after="0" w:line="240" w:lineRule="auto"/>
        <w:jc w:val="both"/>
        <w:rPr>
          <w:rFonts w:ascii="Times New Roman" w:hAnsi="Times New Roman" w:cs="Times New Roman"/>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Pr="00850DAC" w:rsidRDefault="007D3BC9" w:rsidP="007D3BC9">
      <w:pPr>
        <w:spacing w:after="0" w:line="240" w:lineRule="auto"/>
        <w:ind w:right="26"/>
        <w:rPr>
          <w:rFonts w:ascii="Times New Roman" w:hAnsi="Times New Roman" w:cs="Times New Roman"/>
          <w:sz w:val="24"/>
          <w:szCs w:val="24"/>
        </w:rPr>
      </w:pPr>
      <w:r>
        <w:rPr>
          <w:rFonts w:ascii="Times New Roman" w:hAnsi="Times New Roman" w:cs="Times New Roman"/>
          <w:b/>
          <w:sz w:val="24"/>
          <w:szCs w:val="24"/>
        </w:rPr>
        <w:lastRenderedPageBreak/>
        <w:t xml:space="preserve">13. Milline võiks olla erinevate hindamiskriteeriumide osakaal lõpphindest? </w:t>
      </w:r>
      <w:r w:rsidRPr="0017339D">
        <w:rPr>
          <w:rFonts w:ascii="Times New Roman" w:hAnsi="Times New Roman" w:cs="Times New Roman"/>
          <w:sz w:val="24"/>
          <w:szCs w:val="24"/>
        </w:rPr>
        <w:t xml:space="preserve">Sulgudes </w:t>
      </w:r>
      <w:r>
        <w:rPr>
          <w:rFonts w:ascii="Times New Roman" w:hAnsi="Times New Roman" w:cs="Times New Roman"/>
          <w:sz w:val="24"/>
          <w:szCs w:val="24"/>
        </w:rPr>
        <w:t>hindamiskriteeriumide hetkel kehtivate maksimaalsete punktide osatähtsus koondhindest (kokku 100%)</w:t>
      </w:r>
      <w:r w:rsidRPr="0017339D">
        <w:rPr>
          <w:rFonts w:ascii="Times New Roman" w:hAnsi="Times New Roman" w:cs="Times New Roman"/>
          <w:sz w:val="24"/>
          <w:szCs w:val="24"/>
        </w:rPr>
        <w:t>.</w:t>
      </w:r>
    </w:p>
    <w:tbl>
      <w:tblPr>
        <w:tblStyle w:val="TableGrid"/>
        <w:tblW w:w="9288" w:type="dxa"/>
        <w:tblLook w:val="04A0" w:firstRow="1" w:lastRow="0" w:firstColumn="1" w:lastColumn="0" w:noHBand="0" w:noVBand="1"/>
      </w:tblPr>
      <w:tblGrid>
        <w:gridCol w:w="3946"/>
        <w:gridCol w:w="1071"/>
        <w:gridCol w:w="1124"/>
        <w:gridCol w:w="1032"/>
        <w:gridCol w:w="1044"/>
        <w:gridCol w:w="1071"/>
      </w:tblGrid>
      <w:tr w:rsidR="007D3BC9" w:rsidTr="007D3BC9">
        <w:tc>
          <w:tcPr>
            <w:tcW w:w="4051" w:type="dxa"/>
          </w:tcPr>
          <w:p w:rsidR="007D3BC9" w:rsidRDefault="007D3BC9" w:rsidP="007D3BC9">
            <w:pPr>
              <w:ind w:right="26"/>
              <w:jc w:val="both"/>
              <w:rPr>
                <w:rFonts w:ascii="Times New Roman" w:hAnsi="Times New Roman" w:cs="Times New Roman"/>
                <w:sz w:val="24"/>
                <w:szCs w:val="24"/>
              </w:rPr>
            </w:pPr>
          </w:p>
        </w:tc>
        <w:tc>
          <w:tcPr>
            <w:tcW w:w="993" w:type="dxa"/>
          </w:tcPr>
          <w:p w:rsidR="007D3BC9" w:rsidRDefault="007D3BC9" w:rsidP="007D3BC9">
            <w:pPr>
              <w:ind w:right="28"/>
              <w:jc w:val="center"/>
              <w:rPr>
                <w:rFonts w:ascii="Times New Roman" w:hAnsi="Times New Roman" w:cs="Times New Roman"/>
                <w:sz w:val="24"/>
                <w:szCs w:val="24"/>
              </w:rPr>
            </w:pPr>
            <w:r>
              <w:rPr>
                <w:rFonts w:ascii="Times New Roman" w:hAnsi="Times New Roman" w:cs="Times New Roman"/>
                <w:sz w:val="24"/>
                <w:szCs w:val="24"/>
              </w:rPr>
              <w:t xml:space="preserve">Oluliselt suurem </w:t>
            </w:r>
          </w:p>
        </w:tc>
        <w:tc>
          <w:tcPr>
            <w:tcW w:w="1132" w:type="dxa"/>
          </w:tcPr>
          <w:p w:rsidR="007D3BC9" w:rsidRDefault="007D3BC9" w:rsidP="007D3BC9">
            <w:pPr>
              <w:ind w:right="28"/>
              <w:jc w:val="center"/>
              <w:rPr>
                <w:rFonts w:ascii="Times New Roman" w:hAnsi="Times New Roman" w:cs="Times New Roman"/>
                <w:sz w:val="24"/>
                <w:szCs w:val="24"/>
              </w:rPr>
            </w:pPr>
            <w:r>
              <w:rPr>
                <w:rFonts w:ascii="Times New Roman" w:hAnsi="Times New Roman" w:cs="Times New Roman"/>
                <w:sz w:val="24"/>
                <w:szCs w:val="24"/>
              </w:rPr>
              <w:t>Pigem suurem</w:t>
            </w:r>
          </w:p>
        </w:tc>
        <w:tc>
          <w:tcPr>
            <w:tcW w:w="1044" w:type="dxa"/>
          </w:tcPr>
          <w:p w:rsidR="007D3BC9" w:rsidRDefault="007D3BC9" w:rsidP="007D3BC9">
            <w:pPr>
              <w:ind w:right="28"/>
              <w:jc w:val="center"/>
              <w:rPr>
                <w:rFonts w:ascii="Times New Roman" w:hAnsi="Times New Roman" w:cs="Times New Roman"/>
                <w:sz w:val="24"/>
                <w:szCs w:val="24"/>
              </w:rPr>
            </w:pPr>
            <w:r>
              <w:rPr>
                <w:rFonts w:ascii="Times New Roman" w:hAnsi="Times New Roman" w:cs="Times New Roman"/>
                <w:sz w:val="24"/>
                <w:szCs w:val="24"/>
              </w:rPr>
              <w:t>Sama</w:t>
            </w:r>
          </w:p>
        </w:tc>
        <w:tc>
          <w:tcPr>
            <w:tcW w:w="1034" w:type="dxa"/>
          </w:tcPr>
          <w:p w:rsidR="007D3BC9" w:rsidRPr="00850DAC" w:rsidRDefault="007D3BC9" w:rsidP="007D3BC9">
            <w:pPr>
              <w:ind w:right="28"/>
              <w:jc w:val="center"/>
              <w:rPr>
                <w:rFonts w:ascii="Times New Roman" w:hAnsi="Times New Roman" w:cs="Times New Roman"/>
                <w:sz w:val="24"/>
                <w:szCs w:val="24"/>
              </w:rPr>
            </w:pPr>
            <w:r>
              <w:rPr>
                <w:rFonts w:ascii="Times New Roman" w:hAnsi="Times New Roman" w:cs="Times New Roman"/>
                <w:sz w:val="24"/>
                <w:szCs w:val="24"/>
              </w:rPr>
              <w:t>Pigem väiksem</w:t>
            </w:r>
          </w:p>
        </w:tc>
        <w:tc>
          <w:tcPr>
            <w:tcW w:w="1034" w:type="dxa"/>
          </w:tcPr>
          <w:p w:rsidR="007D3BC9" w:rsidRPr="00850DAC" w:rsidRDefault="007D3BC9" w:rsidP="007D3BC9">
            <w:pPr>
              <w:ind w:right="28"/>
              <w:jc w:val="center"/>
              <w:rPr>
                <w:rFonts w:ascii="Times New Roman" w:hAnsi="Times New Roman" w:cs="Times New Roman"/>
                <w:sz w:val="24"/>
                <w:szCs w:val="24"/>
              </w:rPr>
            </w:pPr>
            <w:r>
              <w:rPr>
                <w:rFonts w:ascii="Times New Roman" w:hAnsi="Times New Roman" w:cs="Times New Roman"/>
                <w:sz w:val="24"/>
                <w:szCs w:val="24"/>
              </w:rPr>
              <w:t>Oluliselt väiksem</w:t>
            </w:r>
          </w:p>
        </w:tc>
      </w:tr>
      <w:tr w:rsidR="007D3BC9" w:rsidTr="007D3BC9">
        <w:tc>
          <w:tcPr>
            <w:tcW w:w="4051" w:type="dxa"/>
          </w:tcPr>
          <w:p w:rsidR="007D3BC9" w:rsidRDefault="007D3BC9" w:rsidP="007D3BC9">
            <w:pPr>
              <w:ind w:right="26"/>
              <w:jc w:val="both"/>
              <w:rPr>
                <w:rFonts w:ascii="Times New Roman" w:hAnsi="Times New Roman" w:cs="Times New Roman"/>
                <w:sz w:val="24"/>
                <w:szCs w:val="24"/>
              </w:rPr>
            </w:pPr>
            <w:r>
              <w:rPr>
                <w:rFonts w:ascii="Times New Roman" w:hAnsi="Times New Roman" w:cs="Times New Roman"/>
                <w:sz w:val="24"/>
                <w:szCs w:val="24"/>
              </w:rPr>
              <w:t>Koolitus- või teavitustegevuse temaatika (41%)</w:t>
            </w:r>
          </w:p>
        </w:tc>
        <w:tc>
          <w:tcPr>
            <w:tcW w:w="993" w:type="dxa"/>
          </w:tcPr>
          <w:p w:rsidR="007D3BC9" w:rsidRDefault="007D3BC9" w:rsidP="007D3BC9">
            <w:pPr>
              <w:ind w:right="28"/>
              <w:jc w:val="both"/>
              <w:rPr>
                <w:rFonts w:ascii="Times New Roman" w:hAnsi="Times New Roman" w:cs="Times New Roman"/>
                <w:sz w:val="24"/>
                <w:szCs w:val="24"/>
              </w:rPr>
            </w:pPr>
          </w:p>
        </w:tc>
        <w:tc>
          <w:tcPr>
            <w:tcW w:w="1132" w:type="dxa"/>
          </w:tcPr>
          <w:p w:rsidR="007D3BC9" w:rsidRPr="00850DAC" w:rsidRDefault="007D3BC9" w:rsidP="007D3BC9">
            <w:pPr>
              <w:ind w:right="28"/>
              <w:jc w:val="both"/>
              <w:rPr>
                <w:rFonts w:ascii="Times New Roman" w:hAnsi="Times New Roman" w:cs="Times New Roman"/>
                <w:sz w:val="24"/>
                <w:szCs w:val="24"/>
              </w:rPr>
            </w:pPr>
          </w:p>
        </w:tc>
        <w:tc>
          <w:tcPr>
            <w:tcW w:w="1044" w:type="dxa"/>
          </w:tcPr>
          <w:p w:rsidR="007D3BC9" w:rsidRPr="00850DAC" w:rsidRDefault="007D3BC9" w:rsidP="007D3BC9">
            <w:pPr>
              <w:ind w:right="28"/>
              <w:jc w:val="both"/>
              <w:rPr>
                <w:rFonts w:ascii="Times New Roman" w:hAnsi="Times New Roman" w:cs="Times New Roman"/>
                <w:sz w:val="24"/>
                <w:szCs w:val="24"/>
              </w:rPr>
            </w:pPr>
          </w:p>
        </w:tc>
        <w:tc>
          <w:tcPr>
            <w:tcW w:w="1034" w:type="dxa"/>
          </w:tcPr>
          <w:p w:rsidR="007D3BC9" w:rsidRPr="00850DAC" w:rsidRDefault="007D3BC9" w:rsidP="007D3BC9">
            <w:pPr>
              <w:ind w:right="28"/>
              <w:jc w:val="both"/>
              <w:rPr>
                <w:rFonts w:ascii="Times New Roman" w:hAnsi="Times New Roman" w:cs="Times New Roman"/>
                <w:sz w:val="24"/>
                <w:szCs w:val="24"/>
              </w:rPr>
            </w:pPr>
          </w:p>
        </w:tc>
        <w:tc>
          <w:tcPr>
            <w:tcW w:w="1034" w:type="dxa"/>
          </w:tcPr>
          <w:p w:rsidR="007D3BC9" w:rsidRPr="00850DAC" w:rsidRDefault="007D3BC9" w:rsidP="007D3BC9">
            <w:pPr>
              <w:ind w:right="28"/>
              <w:jc w:val="both"/>
              <w:rPr>
                <w:rFonts w:ascii="Times New Roman" w:hAnsi="Times New Roman" w:cs="Times New Roman"/>
                <w:sz w:val="24"/>
                <w:szCs w:val="24"/>
              </w:rPr>
            </w:pPr>
          </w:p>
        </w:tc>
      </w:tr>
      <w:tr w:rsidR="007D3BC9" w:rsidTr="007D3BC9">
        <w:tc>
          <w:tcPr>
            <w:tcW w:w="4051" w:type="dxa"/>
          </w:tcPr>
          <w:p w:rsidR="007D3BC9" w:rsidRDefault="007D3BC9" w:rsidP="007D3BC9">
            <w:pPr>
              <w:ind w:right="26"/>
              <w:jc w:val="both"/>
              <w:rPr>
                <w:rFonts w:ascii="Times New Roman" w:hAnsi="Times New Roman" w:cs="Times New Roman"/>
                <w:sz w:val="24"/>
                <w:szCs w:val="24"/>
              </w:rPr>
            </w:pPr>
            <w:r>
              <w:rPr>
                <w:rFonts w:ascii="Times New Roman" w:hAnsi="Times New Roman" w:cs="Times New Roman"/>
                <w:sz w:val="24"/>
                <w:szCs w:val="24"/>
              </w:rPr>
              <w:t>Tegevuse liigi sobivus tegevuse temaatikaga ja tegevuse maht (16%)</w:t>
            </w:r>
          </w:p>
        </w:tc>
        <w:tc>
          <w:tcPr>
            <w:tcW w:w="993" w:type="dxa"/>
          </w:tcPr>
          <w:p w:rsidR="007D3BC9" w:rsidRDefault="007D3BC9" w:rsidP="007D3BC9">
            <w:pPr>
              <w:ind w:right="26"/>
              <w:jc w:val="both"/>
              <w:rPr>
                <w:rFonts w:ascii="Times New Roman" w:hAnsi="Times New Roman" w:cs="Times New Roman"/>
                <w:sz w:val="24"/>
                <w:szCs w:val="24"/>
              </w:rPr>
            </w:pPr>
          </w:p>
        </w:tc>
        <w:tc>
          <w:tcPr>
            <w:tcW w:w="1132" w:type="dxa"/>
          </w:tcPr>
          <w:p w:rsidR="007D3BC9" w:rsidRDefault="007D3BC9" w:rsidP="007D3BC9">
            <w:pPr>
              <w:ind w:right="26"/>
              <w:jc w:val="both"/>
              <w:rPr>
                <w:rFonts w:ascii="Times New Roman" w:hAnsi="Times New Roman" w:cs="Times New Roman"/>
                <w:sz w:val="24"/>
                <w:szCs w:val="24"/>
              </w:rPr>
            </w:pPr>
          </w:p>
        </w:tc>
        <w:tc>
          <w:tcPr>
            <w:tcW w:w="1044" w:type="dxa"/>
          </w:tcPr>
          <w:p w:rsidR="007D3BC9" w:rsidRDefault="007D3BC9" w:rsidP="007D3BC9">
            <w:pPr>
              <w:ind w:right="26"/>
              <w:jc w:val="both"/>
              <w:rPr>
                <w:rFonts w:ascii="Times New Roman" w:hAnsi="Times New Roman" w:cs="Times New Roman"/>
                <w:sz w:val="24"/>
                <w:szCs w:val="24"/>
              </w:rPr>
            </w:pPr>
          </w:p>
        </w:tc>
        <w:tc>
          <w:tcPr>
            <w:tcW w:w="1034" w:type="dxa"/>
          </w:tcPr>
          <w:p w:rsidR="007D3BC9" w:rsidRDefault="007D3BC9" w:rsidP="007D3BC9">
            <w:pPr>
              <w:ind w:right="26"/>
              <w:jc w:val="both"/>
              <w:rPr>
                <w:rFonts w:ascii="Times New Roman" w:hAnsi="Times New Roman" w:cs="Times New Roman"/>
                <w:sz w:val="24"/>
                <w:szCs w:val="24"/>
              </w:rPr>
            </w:pPr>
          </w:p>
        </w:tc>
        <w:tc>
          <w:tcPr>
            <w:tcW w:w="1034" w:type="dxa"/>
          </w:tcPr>
          <w:p w:rsidR="007D3BC9" w:rsidRDefault="007D3BC9" w:rsidP="007D3BC9">
            <w:pPr>
              <w:ind w:right="26"/>
              <w:jc w:val="both"/>
              <w:rPr>
                <w:rFonts w:ascii="Times New Roman" w:hAnsi="Times New Roman" w:cs="Times New Roman"/>
                <w:sz w:val="24"/>
                <w:szCs w:val="24"/>
              </w:rPr>
            </w:pPr>
          </w:p>
        </w:tc>
      </w:tr>
      <w:tr w:rsidR="007D3BC9" w:rsidTr="007D3BC9">
        <w:tc>
          <w:tcPr>
            <w:tcW w:w="4051" w:type="dxa"/>
          </w:tcPr>
          <w:p w:rsidR="007D3BC9" w:rsidRDefault="007D3BC9" w:rsidP="007D3BC9">
            <w:pPr>
              <w:ind w:right="26"/>
              <w:jc w:val="both"/>
              <w:rPr>
                <w:rFonts w:ascii="Times New Roman" w:hAnsi="Times New Roman" w:cs="Times New Roman"/>
                <w:sz w:val="24"/>
                <w:szCs w:val="24"/>
              </w:rPr>
            </w:pPr>
            <w:r>
              <w:rPr>
                <w:rFonts w:ascii="Times New Roman" w:hAnsi="Times New Roman" w:cs="Times New Roman"/>
                <w:sz w:val="24"/>
                <w:szCs w:val="24"/>
              </w:rPr>
              <w:t>Tegevus on suunatud alustavale või noorele ettevõtjale (6%)</w:t>
            </w:r>
          </w:p>
        </w:tc>
        <w:tc>
          <w:tcPr>
            <w:tcW w:w="993" w:type="dxa"/>
          </w:tcPr>
          <w:p w:rsidR="007D3BC9" w:rsidRDefault="007D3BC9" w:rsidP="007D3BC9">
            <w:pPr>
              <w:ind w:right="26"/>
              <w:jc w:val="both"/>
              <w:rPr>
                <w:rFonts w:ascii="Times New Roman" w:hAnsi="Times New Roman" w:cs="Times New Roman"/>
                <w:sz w:val="24"/>
                <w:szCs w:val="24"/>
              </w:rPr>
            </w:pPr>
          </w:p>
        </w:tc>
        <w:tc>
          <w:tcPr>
            <w:tcW w:w="1132" w:type="dxa"/>
          </w:tcPr>
          <w:p w:rsidR="007D3BC9" w:rsidRDefault="007D3BC9" w:rsidP="007D3BC9">
            <w:pPr>
              <w:ind w:right="26"/>
              <w:jc w:val="both"/>
              <w:rPr>
                <w:rFonts w:ascii="Times New Roman" w:hAnsi="Times New Roman" w:cs="Times New Roman"/>
                <w:sz w:val="24"/>
                <w:szCs w:val="24"/>
              </w:rPr>
            </w:pPr>
          </w:p>
        </w:tc>
        <w:tc>
          <w:tcPr>
            <w:tcW w:w="1044" w:type="dxa"/>
          </w:tcPr>
          <w:p w:rsidR="007D3BC9" w:rsidRDefault="007D3BC9" w:rsidP="007D3BC9">
            <w:pPr>
              <w:ind w:right="26"/>
              <w:jc w:val="both"/>
              <w:rPr>
                <w:rFonts w:ascii="Times New Roman" w:hAnsi="Times New Roman" w:cs="Times New Roman"/>
                <w:sz w:val="24"/>
                <w:szCs w:val="24"/>
              </w:rPr>
            </w:pPr>
          </w:p>
        </w:tc>
        <w:tc>
          <w:tcPr>
            <w:tcW w:w="1034" w:type="dxa"/>
          </w:tcPr>
          <w:p w:rsidR="007D3BC9" w:rsidRDefault="007D3BC9" w:rsidP="007D3BC9">
            <w:pPr>
              <w:ind w:right="26"/>
              <w:jc w:val="both"/>
              <w:rPr>
                <w:rFonts w:ascii="Times New Roman" w:hAnsi="Times New Roman" w:cs="Times New Roman"/>
                <w:sz w:val="24"/>
                <w:szCs w:val="24"/>
              </w:rPr>
            </w:pPr>
          </w:p>
        </w:tc>
        <w:tc>
          <w:tcPr>
            <w:tcW w:w="1034" w:type="dxa"/>
          </w:tcPr>
          <w:p w:rsidR="007D3BC9" w:rsidRDefault="007D3BC9" w:rsidP="007D3BC9">
            <w:pPr>
              <w:ind w:right="26"/>
              <w:jc w:val="both"/>
              <w:rPr>
                <w:rFonts w:ascii="Times New Roman" w:hAnsi="Times New Roman" w:cs="Times New Roman"/>
                <w:sz w:val="24"/>
                <w:szCs w:val="24"/>
              </w:rPr>
            </w:pPr>
          </w:p>
        </w:tc>
      </w:tr>
      <w:tr w:rsidR="007D3BC9" w:rsidTr="007D3BC9">
        <w:tc>
          <w:tcPr>
            <w:tcW w:w="4051" w:type="dxa"/>
          </w:tcPr>
          <w:p w:rsidR="007D3BC9" w:rsidRDefault="007D3BC9" w:rsidP="007D3BC9">
            <w:pPr>
              <w:ind w:right="26"/>
              <w:jc w:val="both"/>
              <w:rPr>
                <w:rFonts w:ascii="Times New Roman" w:hAnsi="Times New Roman" w:cs="Times New Roman"/>
                <w:sz w:val="24"/>
                <w:szCs w:val="24"/>
              </w:rPr>
            </w:pPr>
            <w:r>
              <w:rPr>
                <w:rFonts w:ascii="Times New Roman" w:hAnsi="Times New Roman" w:cs="Times New Roman"/>
                <w:sz w:val="24"/>
                <w:szCs w:val="24"/>
              </w:rPr>
              <w:t>Tegevusega seotud füüsilise isiku varasem kogemus ja pädevus asjaomases valdkonnas (31%)</w:t>
            </w:r>
          </w:p>
        </w:tc>
        <w:tc>
          <w:tcPr>
            <w:tcW w:w="993" w:type="dxa"/>
          </w:tcPr>
          <w:p w:rsidR="007D3BC9" w:rsidRDefault="007D3BC9" w:rsidP="007D3BC9">
            <w:pPr>
              <w:ind w:right="26"/>
              <w:jc w:val="both"/>
              <w:rPr>
                <w:rFonts w:ascii="Times New Roman" w:hAnsi="Times New Roman" w:cs="Times New Roman"/>
                <w:sz w:val="24"/>
                <w:szCs w:val="24"/>
              </w:rPr>
            </w:pPr>
          </w:p>
        </w:tc>
        <w:tc>
          <w:tcPr>
            <w:tcW w:w="1132" w:type="dxa"/>
          </w:tcPr>
          <w:p w:rsidR="007D3BC9" w:rsidRDefault="007D3BC9" w:rsidP="007D3BC9">
            <w:pPr>
              <w:ind w:right="26"/>
              <w:jc w:val="both"/>
              <w:rPr>
                <w:rFonts w:ascii="Times New Roman" w:hAnsi="Times New Roman" w:cs="Times New Roman"/>
                <w:sz w:val="24"/>
                <w:szCs w:val="24"/>
              </w:rPr>
            </w:pPr>
          </w:p>
        </w:tc>
        <w:tc>
          <w:tcPr>
            <w:tcW w:w="1044" w:type="dxa"/>
          </w:tcPr>
          <w:p w:rsidR="007D3BC9" w:rsidRDefault="007D3BC9" w:rsidP="007D3BC9">
            <w:pPr>
              <w:ind w:right="26"/>
              <w:jc w:val="both"/>
              <w:rPr>
                <w:rFonts w:ascii="Times New Roman" w:hAnsi="Times New Roman" w:cs="Times New Roman"/>
                <w:sz w:val="24"/>
                <w:szCs w:val="24"/>
              </w:rPr>
            </w:pPr>
          </w:p>
        </w:tc>
        <w:tc>
          <w:tcPr>
            <w:tcW w:w="1034" w:type="dxa"/>
          </w:tcPr>
          <w:p w:rsidR="007D3BC9" w:rsidRDefault="007D3BC9" w:rsidP="007D3BC9">
            <w:pPr>
              <w:ind w:right="26"/>
              <w:jc w:val="both"/>
              <w:rPr>
                <w:rFonts w:ascii="Times New Roman" w:hAnsi="Times New Roman" w:cs="Times New Roman"/>
                <w:sz w:val="24"/>
                <w:szCs w:val="24"/>
              </w:rPr>
            </w:pPr>
          </w:p>
        </w:tc>
        <w:tc>
          <w:tcPr>
            <w:tcW w:w="1034" w:type="dxa"/>
          </w:tcPr>
          <w:p w:rsidR="007D3BC9" w:rsidRDefault="007D3BC9" w:rsidP="007D3BC9">
            <w:pPr>
              <w:ind w:right="26"/>
              <w:jc w:val="both"/>
              <w:rPr>
                <w:rFonts w:ascii="Times New Roman" w:hAnsi="Times New Roman" w:cs="Times New Roman"/>
                <w:sz w:val="24"/>
                <w:szCs w:val="24"/>
              </w:rPr>
            </w:pPr>
          </w:p>
        </w:tc>
      </w:tr>
      <w:tr w:rsidR="007D3BC9" w:rsidTr="007D3BC9">
        <w:tc>
          <w:tcPr>
            <w:tcW w:w="4051" w:type="dxa"/>
          </w:tcPr>
          <w:p w:rsidR="007D3BC9" w:rsidRDefault="007D3BC9" w:rsidP="007D3BC9">
            <w:pPr>
              <w:ind w:right="26"/>
              <w:jc w:val="both"/>
              <w:rPr>
                <w:rFonts w:ascii="Times New Roman" w:hAnsi="Times New Roman" w:cs="Times New Roman"/>
                <w:sz w:val="24"/>
                <w:szCs w:val="24"/>
              </w:rPr>
            </w:pPr>
            <w:r>
              <w:rPr>
                <w:rFonts w:ascii="Times New Roman" w:hAnsi="Times New Roman" w:cs="Times New Roman"/>
                <w:sz w:val="24"/>
                <w:szCs w:val="24"/>
              </w:rPr>
              <w:t>T</w:t>
            </w:r>
            <w:r w:rsidRPr="00DE76B5">
              <w:rPr>
                <w:rFonts w:ascii="Times New Roman" w:hAnsi="Times New Roman" w:cs="Times New Roman"/>
                <w:sz w:val="24"/>
                <w:szCs w:val="24"/>
              </w:rPr>
              <w:t>aotleja</w:t>
            </w:r>
            <w:r>
              <w:rPr>
                <w:rFonts w:ascii="Times New Roman" w:hAnsi="Times New Roman" w:cs="Times New Roman"/>
                <w:sz w:val="24"/>
                <w:szCs w:val="24"/>
              </w:rPr>
              <w:t xml:space="preserve"> või tegevuse elluviija varasem</w:t>
            </w:r>
            <w:r w:rsidRPr="00DE76B5">
              <w:rPr>
                <w:rFonts w:ascii="Times New Roman" w:hAnsi="Times New Roman" w:cs="Times New Roman"/>
                <w:sz w:val="24"/>
                <w:szCs w:val="24"/>
              </w:rPr>
              <w:t xml:space="preserve"> kogemus</w:t>
            </w:r>
            <w:r>
              <w:rPr>
                <w:rFonts w:ascii="Times New Roman" w:hAnsi="Times New Roman" w:cs="Times New Roman"/>
                <w:sz w:val="24"/>
                <w:szCs w:val="24"/>
              </w:rPr>
              <w:t xml:space="preserve"> sarnase tegevuse elluviimisel (6%)</w:t>
            </w:r>
          </w:p>
        </w:tc>
        <w:tc>
          <w:tcPr>
            <w:tcW w:w="993" w:type="dxa"/>
          </w:tcPr>
          <w:p w:rsidR="007D3BC9" w:rsidRDefault="007D3BC9" w:rsidP="007D3BC9">
            <w:pPr>
              <w:ind w:right="26"/>
              <w:jc w:val="both"/>
              <w:rPr>
                <w:rFonts w:ascii="Times New Roman" w:hAnsi="Times New Roman" w:cs="Times New Roman"/>
                <w:sz w:val="24"/>
                <w:szCs w:val="24"/>
              </w:rPr>
            </w:pPr>
          </w:p>
        </w:tc>
        <w:tc>
          <w:tcPr>
            <w:tcW w:w="1132" w:type="dxa"/>
          </w:tcPr>
          <w:p w:rsidR="007D3BC9" w:rsidRDefault="007D3BC9" w:rsidP="007D3BC9">
            <w:pPr>
              <w:ind w:right="26"/>
              <w:jc w:val="both"/>
              <w:rPr>
                <w:rFonts w:ascii="Times New Roman" w:hAnsi="Times New Roman" w:cs="Times New Roman"/>
                <w:sz w:val="24"/>
                <w:szCs w:val="24"/>
              </w:rPr>
            </w:pPr>
          </w:p>
        </w:tc>
        <w:tc>
          <w:tcPr>
            <w:tcW w:w="1044" w:type="dxa"/>
          </w:tcPr>
          <w:p w:rsidR="007D3BC9" w:rsidRDefault="007D3BC9" w:rsidP="007D3BC9">
            <w:pPr>
              <w:ind w:right="26"/>
              <w:jc w:val="both"/>
              <w:rPr>
                <w:rFonts w:ascii="Times New Roman" w:hAnsi="Times New Roman" w:cs="Times New Roman"/>
                <w:sz w:val="24"/>
                <w:szCs w:val="24"/>
              </w:rPr>
            </w:pPr>
          </w:p>
        </w:tc>
        <w:tc>
          <w:tcPr>
            <w:tcW w:w="1034" w:type="dxa"/>
          </w:tcPr>
          <w:p w:rsidR="007D3BC9" w:rsidRDefault="007D3BC9" w:rsidP="007D3BC9">
            <w:pPr>
              <w:ind w:right="26"/>
              <w:jc w:val="both"/>
              <w:rPr>
                <w:rFonts w:ascii="Times New Roman" w:hAnsi="Times New Roman" w:cs="Times New Roman"/>
                <w:sz w:val="24"/>
                <w:szCs w:val="24"/>
              </w:rPr>
            </w:pPr>
          </w:p>
        </w:tc>
        <w:tc>
          <w:tcPr>
            <w:tcW w:w="1034" w:type="dxa"/>
          </w:tcPr>
          <w:p w:rsidR="007D3BC9" w:rsidRDefault="007D3BC9" w:rsidP="007D3BC9">
            <w:pPr>
              <w:ind w:right="26"/>
              <w:jc w:val="both"/>
              <w:rPr>
                <w:rFonts w:ascii="Times New Roman" w:hAnsi="Times New Roman" w:cs="Times New Roman"/>
                <w:sz w:val="24"/>
                <w:szCs w:val="24"/>
              </w:rPr>
            </w:pPr>
          </w:p>
        </w:tc>
      </w:tr>
    </w:tbl>
    <w:p w:rsidR="007D3BC9" w:rsidRDefault="007D3BC9" w:rsidP="007D3BC9">
      <w:pPr>
        <w:spacing w:after="0" w:line="240" w:lineRule="auto"/>
        <w:jc w:val="both"/>
        <w:rPr>
          <w:rFonts w:ascii="Times New Roman" w:hAnsi="Times New Roman" w:cs="Times New Roman"/>
          <w:b/>
          <w:sz w:val="24"/>
          <w:szCs w:val="24"/>
        </w:rPr>
      </w:pPr>
    </w:p>
    <w:p w:rsidR="007D3BC9" w:rsidRPr="006C7372" w:rsidRDefault="007D3BC9" w:rsidP="007D3B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 Palun kommenteerige eelmise küsimuse vastuseid.</w:t>
      </w:r>
    </w:p>
    <w:p w:rsidR="007D3BC9" w:rsidRPr="00A753AF" w:rsidRDefault="007D3BC9" w:rsidP="007D3BC9">
      <w:pPr>
        <w:spacing w:after="0" w:line="240" w:lineRule="auto"/>
        <w:ind w:right="26"/>
        <w:jc w:val="both"/>
        <w:rPr>
          <w:rFonts w:ascii="Times New Roman" w:hAnsi="Times New Roman" w:cs="Times New Roman"/>
          <w:b/>
          <w:sz w:val="24"/>
          <w:szCs w:val="24"/>
        </w:rPr>
      </w:pP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7D3BC9" w:rsidRDefault="007D3BC9" w:rsidP="007D3BC9">
      <w:pPr>
        <w:spacing w:after="0" w:line="240" w:lineRule="auto"/>
        <w:ind w:right="26"/>
        <w:jc w:val="both"/>
        <w:rPr>
          <w:rFonts w:ascii="Times New Roman" w:hAnsi="Times New Roman" w:cs="Times New Roman"/>
          <w:b/>
          <w:sz w:val="24"/>
          <w:szCs w:val="24"/>
        </w:rPr>
      </w:pPr>
    </w:p>
    <w:p w:rsidR="007D3BC9" w:rsidRDefault="007D3BC9" w:rsidP="007D3BC9">
      <w:pPr>
        <w:spacing w:after="0" w:line="240" w:lineRule="auto"/>
        <w:ind w:right="26"/>
        <w:jc w:val="both"/>
        <w:rPr>
          <w:rFonts w:ascii="Times New Roman" w:hAnsi="Times New Roman" w:cs="Times New Roman"/>
          <w:b/>
          <w:sz w:val="24"/>
          <w:szCs w:val="24"/>
        </w:rPr>
      </w:pPr>
      <w:r>
        <w:rPr>
          <w:rFonts w:ascii="Times New Roman" w:hAnsi="Times New Roman" w:cs="Times New Roman"/>
          <w:b/>
          <w:sz w:val="24"/>
          <w:szCs w:val="24"/>
        </w:rPr>
        <w:t>V Koolituste ja teavituste teemad tulevikus</w:t>
      </w:r>
    </w:p>
    <w:p w:rsidR="007D3BC9" w:rsidRPr="00A753AF" w:rsidRDefault="007D3BC9" w:rsidP="007D3BC9">
      <w:pPr>
        <w:spacing w:after="0" w:line="240" w:lineRule="auto"/>
        <w:ind w:right="26"/>
        <w:jc w:val="both"/>
        <w:rPr>
          <w:rFonts w:ascii="Times New Roman" w:hAnsi="Times New Roman" w:cs="Times New Roman"/>
          <w:b/>
          <w:sz w:val="24"/>
          <w:szCs w:val="24"/>
        </w:rPr>
      </w:pPr>
    </w:p>
    <w:p w:rsidR="007D3BC9" w:rsidRPr="0076033C" w:rsidRDefault="007D3BC9" w:rsidP="0018002D">
      <w:pPr>
        <w:pStyle w:val="ListParagraph"/>
        <w:numPr>
          <w:ilvl w:val="0"/>
          <w:numId w:val="9"/>
        </w:numPr>
        <w:spacing w:after="0" w:line="240" w:lineRule="auto"/>
        <w:rPr>
          <w:rFonts w:ascii="Times New Roman" w:hAnsi="Times New Roman" w:cs="Times New Roman"/>
          <w:b/>
          <w:sz w:val="24"/>
          <w:szCs w:val="24"/>
        </w:rPr>
      </w:pPr>
      <w:r w:rsidRPr="0076033C">
        <w:rPr>
          <w:rFonts w:ascii="Times New Roman" w:hAnsi="Times New Roman" w:cs="Times New Roman"/>
          <w:b/>
          <w:sz w:val="24"/>
          <w:szCs w:val="24"/>
        </w:rPr>
        <w:t xml:space="preserve">Palun nimetage maksimaalselt 3 valdkonda ja nimetatud valdkonnas konkreetne probleem, milles oleks Teie arvates </w:t>
      </w:r>
      <w:r w:rsidRPr="0076033C">
        <w:rPr>
          <w:rFonts w:ascii="Times New Roman" w:hAnsi="Times New Roman" w:cs="Times New Roman"/>
          <w:b/>
          <w:sz w:val="24"/>
          <w:szCs w:val="24"/>
          <w:u w:val="single"/>
        </w:rPr>
        <w:t>põllumajandustootjatel</w:t>
      </w:r>
      <w:r w:rsidRPr="0076033C">
        <w:rPr>
          <w:rFonts w:ascii="Times New Roman" w:hAnsi="Times New Roman" w:cs="Times New Roman"/>
          <w:b/>
          <w:sz w:val="24"/>
          <w:szCs w:val="24"/>
        </w:rPr>
        <w:t xml:space="preserve"> kõige enam vaja täiendkoolitust või teavitustegevust lähemate aastate jooksul.</w:t>
      </w:r>
    </w:p>
    <w:tbl>
      <w:tblPr>
        <w:tblStyle w:val="TableGrid"/>
        <w:tblW w:w="0" w:type="auto"/>
        <w:tblLook w:val="04A0" w:firstRow="1" w:lastRow="0" w:firstColumn="1" w:lastColumn="0" w:noHBand="0" w:noVBand="1"/>
      </w:tblPr>
      <w:tblGrid>
        <w:gridCol w:w="396"/>
        <w:gridCol w:w="2831"/>
        <w:gridCol w:w="5985"/>
      </w:tblGrid>
      <w:tr w:rsidR="007D3BC9" w:rsidTr="007D3BC9">
        <w:tc>
          <w:tcPr>
            <w:tcW w:w="396" w:type="dxa"/>
          </w:tcPr>
          <w:p w:rsidR="007D3BC9" w:rsidRPr="00512863" w:rsidRDefault="007D3BC9" w:rsidP="007D3BC9">
            <w:pPr>
              <w:rPr>
                <w:rFonts w:ascii="Times New Roman" w:hAnsi="Times New Roman" w:cs="Times New Roman"/>
                <w:sz w:val="24"/>
                <w:szCs w:val="24"/>
              </w:rPr>
            </w:pPr>
          </w:p>
        </w:tc>
        <w:tc>
          <w:tcPr>
            <w:tcW w:w="2831"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Valdkond</w:t>
            </w:r>
          </w:p>
        </w:tc>
        <w:tc>
          <w:tcPr>
            <w:tcW w:w="5985"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Probleem</w:t>
            </w: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1.</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2.</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3.</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bl>
    <w:p w:rsidR="007D3BC9" w:rsidRDefault="007D3BC9" w:rsidP="007D3BC9">
      <w:pPr>
        <w:spacing w:after="0" w:line="240" w:lineRule="auto"/>
        <w:rPr>
          <w:rFonts w:ascii="Times New Roman" w:hAnsi="Times New Roman" w:cs="Times New Roman"/>
          <w:b/>
          <w:sz w:val="24"/>
          <w:szCs w:val="24"/>
        </w:rPr>
      </w:pPr>
    </w:p>
    <w:p w:rsidR="007D3BC9" w:rsidRPr="0076033C" w:rsidRDefault="007D3BC9" w:rsidP="0018002D">
      <w:pPr>
        <w:pStyle w:val="ListParagraph"/>
        <w:numPr>
          <w:ilvl w:val="0"/>
          <w:numId w:val="9"/>
        </w:numPr>
        <w:spacing w:after="0" w:line="240" w:lineRule="auto"/>
        <w:rPr>
          <w:rFonts w:ascii="Times New Roman" w:hAnsi="Times New Roman" w:cs="Times New Roman"/>
          <w:b/>
          <w:sz w:val="24"/>
          <w:szCs w:val="24"/>
        </w:rPr>
      </w:pPr>
      <w:r w:rsidRPr="0076033C">
        <w:rPr>
          <w:rFonts w:ascii="Times New Roman" w:hAnsi="Times New Roman" w:cs="Times New Roman"/>
          <w:b/>
          <w:sz w:val="24"/>
          <w:szCs w:val="24"/>
        </w:rPr>
        <w:t xml:space="preserve">Palun nimetage maksimaalselt 3 valdkonda ja nimetatud valdkonnas konkreetne probleem, milles oleks Teie arvates </w:t>
      </w:r>
      <w:r w:rsidRPr="0076033C">
        <w:rPr>
          <w:rFonts w:ascii="Times New Roman" w:hAnsi="Times New Roman" w:cs="Times New Roman"/>
          <w:b/>
          <w:sz w:val="24"/>
          <w:szCs w:val="24"/>
          <w:u w:val="single"/>
        </w:rPr>
        <w:t>metsa majandajatel</w:t>
      </w:r>
      <w:r w:rsidRPr="0076033C">
        <w:rPr>
          <w:rFonts w:ascii="Times New Roman" w:hAnsi="Times New Roman" w:cs="Times New Roman"/>
          <w:b/>
          <w:sz w:val="24"/>
          <w:szCs w:val="24"/>
        </w:rPr>
        <w:t xml:space="preserve"> kõige enam vaja täiendkoolitust või teavitustegevust lähemate aastate jooksul.</w:t>
      </w:r>
    </w:p>
    <w:tbl>
      <w:tblPr>
        <w:tblStyle w:val="TableGrid"/>
        <w:tblW w:w="0" w:type="auto"/>
        <w:tblLook w:val="04A0" w:firstRow="1" w:lastRow="0" w:firstColumn="1" w:lastColumn="0" w:noHBand="0" w:noVBand="1"/>
      </w:tblPr>
      <w:tblGrid>
        <w:gridCol w:w="396"/>
        <w:gridCol w:w="2831"/>
        <w:gridCol w:w="5985"/>
      </w:tblGrid>
      <w:tr w:rsidR="007D3BC9" w:rsidTr="007D3BC9">
        <w:tc>
          <w:tcPr>
            <w:tcW w:w="396" w:type="dxa"/>
          </w:tcPr>
          <w:p w:rsidR="007D3BC9" w:rsidRPr="00512863" w:rsidRDefault="007D3BC9" w:rsidP="007D3BC9">
            <w:pPr>
              <w:rPr>
                <w:rFonts w:ascii="Times New Roman" w:hAnsi="Times New Roman" w:cs="Times New Roman"/>
                <w:sz w:val="24"/>
                <w:szCs w:val="24"/>
              </w:rPr>
            </w:pPr>
          </w:p>
        </w:tc>
        <w:tc>
          <w:tcPr>
            <w:tcW w:w="2831"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Valdkond</w:t>
            </w:r>
          </w:p>
        </w:tc>
        <w:tc>
          <w:tcPr>
            <w:tcW w:w="5985"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Probleem</w:t>
            </w: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1.</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2.</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3.</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bl>
    <w:p w:rsidR="007D3BC9" w:rsidRDefault="007D3BC9" w:rsidP="007D3BC9">
      <w:pPr>
        <w:spacing w:after="0" w:line="240" w:lineRule="auto"/>
        <w:rPr>
          <w:rFonts w:ascii="Times New Roman" w:hAnsi="Times New Roman" w:cs="Times New Roman"/>
          <w:b/>
          <w:sz w:val="24"/>
          <w:szCs w:val="24"/>
        </w:rPr>
      </w:pPr>
    </w:p>
    <w:p w:rsidR="007D3BC9" w:rsidRPr="00512863" w:rsidRDefault="007D3BC9" w:rsidP="0018002D">
      <w:pPr>
        <w:pStyle w:val="ListParagraph"/>
        <w:numPr>
          <w:ilvl w:val="0"/>
          <w:numId w:val="9"/>
        </w:numPr>
        <w:spacing w:after="0" w:line="240" w:lineRule="auto"/>
        <w:rPr>
          <w:rFonts w:ascii="Times New Roman" w:hAnsi="Times New Roman" w:cs="Times New Roman"/>
          <w:b/>
          <w:sz w:val="24"/>
          <w:szCs w:val="24"/>
        </w:rPr>
      </w:pPr>
      <w:r w:rsidRPr="00512863">
        <w:rPr>
          <w:rFonts w:ascii="Times New Roman" w:hAnsi="Times New Roman" w:cs="Times New Roman"/>
          <w:b/>
          <w:sz w:val="24"/>
          <w:szCs w:val="24"/>
        </w:rPr>
        <w:t xml:space="preserve">Palun nimetage maksimaalselt 3 valdkonda ja nimetatud valdkonnas konkreetne probleem, milles </w:t>
      </w:r>
      <w:r>
        <w:rPr>
          <w:rFonts w:ascii="Times New Roman" w:hAnsi="Times New Roman" w:cs="Times New Roman"/>
          <w:b/>
          <w:sz w:val="24"/>
          <w:szCs w:val="24"/>
        </w:rPr>
        <w:t xml:space="preserve">oleks </w:t>
      </w:r>
      <w:r w:rsidRPr="00512863">
        <w:rPr>
          <w:rFonts w:ascii="Times New Roman" w:hAnsi="Times New Roman" w:cs="Times New Roman"/>
          <w:b/>
          <w:sz w:val="24"/>
          <w:szCs w:val="24"/>
        </w:rPr>
        <w:t xml:space="preserve">Teie arvates </w:t>
      </w:r>
      <w:r w:rsidRPr="00512863">
        <w:rPr>
          <w:rFonts w:ascii="Times New Roman" w:hAnsi="Times New Roman" w:cs="Times New Roman"/>
          <w:b/>
          <w:sz w:val="24"/>
          <w:szCs w:val="24"/>
          <w:u w:val="single"/>
        </w:rPr>
        <w:t>toiduainetöötlejatel</w:t>
      </w:r>
      <w:r>
        <w:rPr>
          <w:rFonts w:ascii="Times New Roman" w:hAnsi="Times New Roman" w:cs="Times New Roman"/>
          <w:b/>
          <w:sz w:val="24"/>
          <w:szCs w:val="24"/>
        </w:rPr>
        <w:t xml:space="preserve"> </w:t>
      </w:r>
      <w:r w:rsidRPr="00512863">
        <w:rPr>
          <w:rFonts w:ascii="Times New Roman" w:hAnsi="Times New Roman" w:cs="Times New Roman"/>
          <w:b/>
          <w:sz w:val="24"/>
          <w:szCs w:val="24"/>
        </w:rPr>
        <w:t>kõige enam vaja täiendkoolitust või teavitustegevust lähemate aastate jooksul.</w:t>
      </w:r>
    </w:p>
    <w:tbl>
      <w:tblPr>
        <w:tblStyle w:val="TableGrid"/>
        <w:tblW w:w="0" w:type="auto"/>
        <w:tblLook w:val="04A0" w:firstRow="1" w:lastRow="0" w:firstColumn="1" w:lastColumn="0" w:noHBand="0" w:noVBand="1"/>
      </w:tblPr>
      <w:tblGrid>
        <w:gridCol w:w="396"/>
        <w:gridCol w:w="2831"/>
        <w:gridCol w:w="5985"/>
      </w:tblGrid>
      <w:tr w:rsidR="007D3BC9" w:rsidTr="007D3BC9">
        <w:tc>
          <w:tcPr>
            <w:tcW w:w="396" w:type="dxa"/>
          </w:tcPr>
          <w:p w:rsidR="007D3BC9" w:rsidRPr="00512863" w:rsidRDefault="007D3BC9" w:rsidP="007D3BC9">
            <w:pPr>
              <w:rPr>
                <w:rFonts w:ascii="Times New Roman" w:hAnsi="Times New Roman" w:cs="Times New Roman"/>
                <w:sz w:val="24"/>
                <w:szCs w:val="24"/>
              </w:rPr>
            </w:pPr>
          </w:p>
        </w:tc>
        <w:tc>
          <w:tcPr>
            <w:tcW w:w="2831"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Valdkond</w:t>
            </w:r>
          </w:p>
        </w:tc>
        <w:tc>
          <w:tcPr>
            <w:tcW w:w="5985"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Probleem</w:t>
            </w: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1.</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2.</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3.</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bl>
    <w:p w:rsidR="007D3BC9" w:rsidRPr="00BE4260" w:rsidRDefault="007D3BC9" w:rsidP="007D3BC9">
      <w:pPr>
        <w:spacing w:after="0" w:line="240" w:lineRule="auto"/>
        <w:rPr>
          <w:rFonts w:ascii="Times New Roman" w:hAnsi="Times New Roman" w:cs="Times New Roman"/>
          <w:b/>
          <w:sz w:val="24"/>
          <w:szCs w:val="24"/>
        </w:rPr>
      </w:pPr>
    </w:p>
    <w:p w:rsidR="007D3BC9" w:rsidRDefault="007D3BC9" w:rsidP="007D3BC9">
      <w:pPr>
        <w:spacing w:after="0" w:line="240" w:lineRule="auto"/>
        <w:ind w:right="26"/>
        <w:jc w:val="both"/>
        <w:rPr>
          <w:rFonts w:ascii="Times New Roman" w:hAnsi="Times New Roman" w:cs="Times New Roman"/>
          <w:b/>
          <w:sz w:val="24"/>
          <w:szCs w:val="24"/>
        </w:rPr>
      </w:pPr>
    </w:p>
    <w:p w:rsidR="007D3BC9" w:rsidRDefault="007D3BC9" w:rsidP="007D3BC9">
      <w:pPr>
        <w:spacing w:after="0" w:line="240" w:lineRule="auto"/>
        <w:ind w:right="26"/>
        <w:jc w:val="both"/>
        <w:rPr>
          <w:rFonts w:ascii="Times New Roman" w:hAnsi="Times New Roman" w:cs="Times New Roman"/>
          <w:b/>
          <w:sz w:val="24"/>
          <w:szCs w:val="24"/>
        </w:rPr>
      </w:pPr>
    </w:p>
    <w:p w:rsidR="007D3BC9" w:rsidRDefault="007D3BC9" w:rsidP="007D3BC9">
      <w:pPr>
        <w:spacing w:after="0" w:line="240" w:lineRule="auto"/>
        <w:ind w:right="26"/>
        <w:jc w:val="both"/>
        <w:rPr>
          <w:rFonts w:ascii="Times New Roman" w:hAnsi="Times New Roman" w:cs="Times New Roman"/>
          <w:b/>
          <w:sz w:val="24"/>
          <w:szCs w:val="24"/>
        </w:rPr>
      </w:pPr>
    </w:p>
    <w:p w:rsidR="007D3BC9" w:rsidRDefault="007D3BC9" w:rsidP="007D3BC9">
      <w:pPr>
        <w:spacing w:after="0" w:line="240" w:lineRule="auto"/>
        <w:ind w:right="26"/>
        <w:jc w:val="both"/>
        <w:rPr>
          <w:rFonts w:ascii="Times New Roman" w:hAnsi="Times New Roman" w:cs="Times New Roman"/>
          <w:b/>
          <w:sz w:val="24"/>
          <w:szCs w:val="24"/>
        </w:rPr>
      </w:pPr>
    </w:p>
    <w:p w:rsidR="007D3BC9" w:rsidRDefault="007D3BC9" w:rsidP="007D3BC9">
      <w:pPr>
        <w:spacing w:after="0" w:line="240" w:lineRule="auto"/>
        <w:ind w:right="26"/>
        <w:jc w:val="both"/>
        <w:rPr>
          <w:rFonts w:ascii="Times New Roman" w:hAnsi="Times New Roman" w:cs="Times New Roman"/>
          <w:b/>
          <w:sz w:val="24"/>
          <w:szCs w:val="24"/>
        </w:rPr>
      </w:pPr>
      <w:r w:rsidRPr="0022176B">
        <w:rPr>
          <w:rFonts w:ascii="Times New Roman" w:hAnsi="Times New Roman" w:cs="Times New Roman"/>
          <w:b/>
          <w:sz w:val="24"/>
          <w:szCs w:val="24"/>
        </w:rPr>
        <w:lastRenderedPageBreak/>
        <w:t>V</w:t>
      </w:r>
      <w:r>
        <w:rPr>
          <w:rFonts w:ascii="Times New Roman" w:hAnsi="Times New Roman" w:cs="Times New Roman"/>
          <w:b/>
          <w:sz w:val="24"/>
          <w:szCs w:val="24"/>
        </w:rPr>
        <w:t>I</w:t>
      </w:r>
      <w:r w:rsidRPr="0022176B">
        <w:rPr>
          <w:rFonts w:ascii="Times New Roman" w:hAnsi="Times New Roman" w:cs="Times New Roman"/>
          <w:b/>
          <w:sz w:val="24"/>
          <w:szCs w:val="24"/>
        </w:rPr>
        <w:t xml:space="preserve"> Vastaja üldandmed</w:t>
      </w:r>
    </w:p>
    <w:p w:rsidR="007D3BC9" w:rsidRPr="0022176B" w:rsidRDefault="007D3BC9" w:rsidP="007D3BC9">
      <w:pPr>
        <w:spacing w:after="0" w:line="240" w:lineRule="auto"/>
        <w:ind w:right="26"/>
        <w:jc w:val="both"/>
        <w:rPr>
          <w:rFonts w:ascii="Times New Roman" w:hAnsi="Times New Roman" w:cs="Times New Roman"/>
          <w:b/>
          <w:sz w:val="24"/>
          <w:szCs w:val="24"/>
        </w:rPr>
      </w:pPr>
    </w:p>
    <w:p w:rsidR="007D3BC9" w:rsidRPr="0076033C" w:rsidRDefault="007D3BC9" w:rsidP="0018002D">
      <w:pPr>
        <w:pStyle w:val="ListParagraph"/>
        <w:numPr>
          <w:ilvl w:val="0"/>
          <w:numId w:val="9"/>
        </w:numPr>
        <w:spacing w:after="0" w:line="240" w:lineRule="auto"/>
        <w:ind w:right="26"/>
        <w:jc w:val="both"/>
        <w:rPr>
          <w:rFonts w:ascii="Times New Roman" w:hAnsi="Times New Roman" w:cs="Times New Roman"/>
          <w:b/>
          <w:sz w:val="24"/>
          <w:szCs w:val="24"/>
        </w:rPr>
      </w:pPr>
      <w:r w:rsidRPr="0076033C">
        <w:rPr>
          <w:rFonts w:ascii="Times New Roman" w:hAnsi="Times New Roman" w:cs="Times New Roman"/>
          <w:b/>
          <w:sz w:val="24"/>
          <w:szCs w:val="24"/>
        </w:rPr>
        <w:t>Palun märkige sektor, mille esindaja Te hindamiskomisjonis olete.</w:t>
      </w:r>
    </w:p>
    <w:p w:rsidR="007D3BC9" w:rsidRDefault="007D3BC9" w:rsidP="007D3BC9">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 xml:space="preserve">Põllumajandus </w:t>
      </w:r>
    </w:p>
    <w:p w:rsidR="007D3BC9" w:rsidRDefault="007D3BC9" w:rsidP="007D3BC9">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Toiduainetööstus</w:t>
      </w:r>
      <w:r w:rsidRPr="00861CB3">
        <w:rPr>
          <w:rFonts w:ascii="Times New Roman" w:hAnsi="Times New Roman" w:cs="Times New Roman"/>
          <w:sz w:val="24"/>
          <w:szCs w:val="24"/>
        </w:rPr>
        <w:t xml:space="preserve"> </w:t>
      </w:r>
    </w:p>
    <w:p w:rsidR="007D3BC9" w:rsidRDefault="007D3BC9" w:rsidP="007D3BC9">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Metsandus</w:t>
      </w:r>
    </w:p>
    <w:p w:rsidR="007D3BC9" w:rsidRDefault="007D3BC9" w:rsidP="007D3BC9">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 xml:space="preserve">Muu (nimetage)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7D3BC9" w:rsidRDefault="007D3BC9" w:rsidP="007D3BC9">
      <w:pPr>
        <w:spacing w:after="0" w:line="240" w:lineRule="auto"/>
        <w:ind w:right="26"/>
        <w:jc w:val="both"/>
        <w:rPr>
          <w:rFonts w:ascii="Times New Roman" w:hAnsi="Times New Roman" w:cs="Times New Roman"/>
          <w:sz w:val="24"/>
          <w:szCs w:val="24"/>
        </w:rPr>
      </w:pPr>
    </w:p>
    <w:p w:rsidR="007D3BC9" w:rsidRDefault="007D3BC9" w:rsidP="0018002D">
      <w:pPr>
        <w:pStyle w:val="ListParagraph"/>
        <w:numPr>
          <w:ilvl w:val="0"/>
          <w:numId w:val="9"/>
        </w:numPr>
        <w:spacing w:after="0" w:line="240" w:lineRule="auto"/>
        <w:ind w:right="26"/>
        <w:jc w:val="both"/>
        <w:rPr>
          <w:rFonts w:ascii="Times New Roman" w:hAnsi="Times New Roman" w:cs="Times New Roman"/>
          <w:sz w:val="24"/>
          <w:szCs w:val="24"/>
        </w:rPr>
      </w:pPr>
      <w:r>
        <w:rPr>
          <w:rFonts w:ascii="Times New Roman" w:hAnsi="Times New Roman" w:cs="Times New Roman"/>
          <w:b/>
          <w:sz w:val="24"/>
          <w:szCs w:val="24"/>
        </w:rPr>
        <w:t xml:space="preserve">Mitmel aastal Te olete osalenud meetme 1.1. taotluste hindamisel? </w:t>
      </w:r>
      <w:r w:rsidRPr="00665C63">
        <w:rPr>
          <w:rFonts w:ascii="Times New Roman" w:hAnsi="Times New Roman" w:cs="Times New Roman"/>
          <w:sz w:val="24"/>
          <w:szCs w:val="24"/>
        </w:rPr>
        <w:t xml:space="preserve">Palun märkige aastate arv.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7D3BC9" w:rsidRPr="00456FA4" w:rsidRDefault="007D3BC9" w:rsidP="007D3BC9">
      <w:pPr>
        <w:pStyle w:val="ListParagraph"/>
        <w:spacing w:after="0" w:line="240" w:lineRule="auto"/>
        <w:ind w:right="26"/>
        <w:jc w:val="both"/>
        <w:rPr>
          <w:rFonts w:ascii="Times New Roman" w:hAnsi="Times New Roman" w:cs="Times New Roman"/>
          <w:sz w:val="24"/>
          <w:szCs w:val="24"/>
        </w:rPr>
      </w:pPr>
    </w:p>
    <w:p w:rsidR="007D3BC9" w:rsidRPr="0076033C" w:rsidRDefault="007D3BC9" w:rsidP="0018002D">
      <w:pPr>
        <w:pStyle w:val="ListParagraph"/>
        <w:numPr>
          <w:ilvl w:val="0"/>
          <w:numId w:val="9"/>
        </w:numPr>
        <w:spacing w:after="0" w:line="240" w:lineRule="auto"/>
        <w:ind w:right="26"/>
        <w:jc w:val="both"/>
        <w:rPr>
          <w:rFonts w:ascii="Times New Roman" w:hAnsi="Times New Roman" w:cs="Times New Roman"/>
          <w:b/>
          <w:sz w:val="24"/>
          <w:szCs w:val="24"/>
        </w:rPr>
      </w:pPr>
      <w:r w:rsidRPr="0076033C">
        <w:rPr>
          <w:rFonts w:ascii="Times New Roman" w:hAnsi="Times New Roman" w:cs="Times New Roman"/>
          <w:b/>
          <w:sz w:val="24"/>
          <w:szCs w:val="24"/>
        </w:rPr>
        <w:t>Kui Teil tekkis ettepanekuid või kommnetaare küsimustikus käsitletud teemade lõikes, siis me oleme tänulikud, kui Te need siia kirjutate.</w:t>
      </w:r>
    </w:p>
    <w:p w:rsidR="007D3BC9" w:rsidRDefault="007D3BC9" w:rsidP="007D3BC9">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w:t>
      </w:r>
    </w:p>
    <w:p w:rsidR="007D3BC9" w:rsidRDefault="007D3BC9" w:rsidP="007D3BC9">
      <w:pPr>
        <w:spacing w:after="0" w:line="240" w:lineRule="auto"/>
        <w:ind w:right="26"/>
        <w:jc w:val="both"/>
        <w:rPr>
          <w:rFonts w:ascii="Times New Roman" w:hAnsi="Times New Roman" w:cs="Times New Roman"/>
          <w:b/>
          <w:sz w:val="24"/>
          <w:szCs w:val="24"/>
        </w:rPr>
      </w:pPr>
    </w:p>
    <w:p w:rsidR="007D3BC9" w:rsidRDefault="007D3BC9" w:rsidP="007D3BC9">
      <w:pPr>
        <w:spacing w:after="0" w:line="240" w:lineRule="auto"/>
        <w:ind w:right="26"/>
        <w:jc w:val="both"/>
        <w:rPr>
          <w:rFonts w:ascii="Times New Roman" w:hAnsi="Times New Roman" w:cs="Times New Roman"/>
          <w:sz w:val="24"/>
          <w:szCs w:val="24"/>
        </w:rPr>
      </w:pPr>
      <w:r w:rsidRPr="00A753AF">
        <w:rPr>
          <w:rFonts w:ascii="Times New Roman" w:hAnsi="Times New Roman" w:cs="Times New Roman"/>
          <w:b/>
          <w:sz w:val="24"/>
          <w:szCs w:val="24"/>
        </w:rPr>
        <w:t xml:space="preserve">Suur aitäh! </w:t>
      </w:r>
    </w:p>
    <w:p w:rsidR="007D3BC9" w:rsidRPr="00C47480" w:rsidRDefault="007D3BC9" w:rsidP="007D3BC9">
      <w:pPr>
        <w:spacing w:after="0" w:line="240" w:lineRule="auto"/>
        <w:rPr>
          <w:rFonts w:ascii="Times New Roman" w:hAnsi="Times New Roman" w:cs="Times New Roman"/>
          <w:sz w:val="24"/>
          <w:szCs w:val="24"/>
        </w:rPr>
      </w:pPr>
    </w:p>
    <w:p w:rsidR="007D3BC9" w:rsidRDefault="007D3BC9" w:rsidP="007D3BC9">
      <w:pPr>
        <w:spacing w:after="0" w:line="240" w:lineRule="auto"/>
        <w:rPr>
          <w:rFonts w:ascii="Times New Roman" w:hAnsi="Times New Roman" w:cs="Times New Roman"/>
          <w:sz w:val="24"/>
          <w:szCs w:val="24"/>
        </w:rPr>
      </w:pPr>
    </w:p>
    <w:p w:rsidR="007D3BC9" w:rsidRDefault="007D3BC9" w:rsidP="007D3BC9">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7D3BC9" w:rsidRPr="008A3114" w:rsidRDefault="007D3BC9" w:rsidP="00681D37">
      <w:pPr>
        <w:pStyle w:val="Heading2"/>
      </w:pPr>
      <w:bookmarkStart w:id="67" w:name="_Ref392234647"/>
      <w:bookmarkStart w:id="68" w:name="_Toc398543829"/>
      <w:r>
        <w:lastRenderedPageBreak/>
        <w:t xml:space="preserve">Lisa </w:t>
      </w:r>
      <w:r w:rsidR="00FF1F33">
        <w:fldChar w:fldCharType="begin"/>
      </w:r>
      <w:r w:rsidR="00FF1F33">
        <w:instrText xml:space="preserve"> SEQ Lisa \* ARABIC </w:instrText>
      </w:r>
      <w:r w:rsidR="00FF1F33">
        <w:fldChar w:fldCharType="separate"/>
      </w:r>
      <w:r w:rsidR="00A250EB">
        <w:rPr>
          <w:noProof/>
        </w:rPr>
        <w:t>2</w:t>
      </w:r>
      <w:r w:rsidR="00FF1F33">
        <w:rPr>
          <w:noProof/>
        </w:rPr>
        <w:fldChar w:fldCharType="end"/>
      </w:r>
      <w:bookmarkEnd w:id="67"/>
      <w:r w:rsidRPr="008A3114">
        <w:t>. Maakondlik</w:t>
      </w:r>
      <w:r w:rsidR="002B4084">
        <w:t>u</w:t>
      </w:r>
      <w:r w:rsidRPr="008A3114">
        <w:t xml:space="preserve"> hindamiskomisjoni liikme </w:t>
      </w:r>
      <w:r w:rsidR="002B4084">
        <w:t>ankeet</w:t>
      </w:r>
      <w:bookmarkEnd w:id="68"/>
    </w:p>
    <w:tbl>
      <w:tblPr>
        <w:tblW w:w="0" w:type="auto"/>
        <w:tblLayout w:type="fixed"/>
        <w:tblLook w:val="0000" w:firstRow="0" w:lastRow="0" w:firstColumn="0" w:lastColumn="0" w:noHBand="0" w:noVBand="0"/>
      </w:tblPr>
      <w:tblGrid>
        <w:gridCol w:w="2376"/>
        <w:gridCol w:w="2410"/>
        <w:gridCol w:w="4217"/>
      </w:tblGrid>
      <w:tr w:rsidR="007D3BC9" w:rsidRPr="002C6A51" w:rsidTr="007D3BC9">
        <w:trPr>
          <w:trHeight w:val="2267"/>
        </w:trPr>
        <w:tc>
          <w:tcPr>
            <w:tcW w:w="2376" w:type="dxa"/>
          </w:tcPr>
          <w:p w:rsidR="007D3BC9" w:rsidRPr="002C6A51" w:rsidRDefault="007D3BC9" w:rsidP="007D3BC9">
            <w:pPr>
              <w:snapToGrid w:val="0"/>
              <w:spacing w:after="0" w:line="240" w:lineRule="auto"/>
              <w:jc w:val="center"/>
              <w:rPr>
                <w:rFonts w:ascii="Arial" w:hAnsi="Arial" w:cs="Arial"/>
                <w:b/>
                <w:sz w:val="14"/>
                <w:szCs w:val="14"/>
              </w:rPr>
            </w:pPr>
            <w:r>
              <w:rPr>
                <w:noProof/>
                <w:lang w:eastAsia="et-EE"/>
              </w:rPr>
              <w:drawing>
                <wp:anchor distT="0" distB="0" distL="114935" distR="114935" simplePos="0" relativeHeight="251665408" behindDoc="0" locked="0" layoutInCell="1" allowOverlap="1" wp14:anchorId="248FBE1D" wp14:editId="397D1A07">
                  <wp:simplePos x="0" y="0"/>
                  <wp:positionH relativeFrom="column">
                    <wp:posOffset>110490</wp:posOffset>
                  </wp:positionH>
                  <wp:positionV relativeFrom="paragraph">
                    <wp:posOffset>36830</wp:posOffset>
                  </wp:positionV>
                  <wp:extent cx="1179830" cy="771525"/>
                  <wp:effectExtent l="0" t="0" r="1270" b="9525"/>
                  <wp:wrapSquare wrapText="bothSides"/>
                  <wp:docPr id="24" name="Pil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830" cy="771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C6A51">
              <w:rPr>
                <w:rFonts w:ascii="Arial" w:hAnsi="Arial" w:cs="Arial"/>
                <w:b/>
                <w:sz w:val="14"/>
                <w:szCs w:val="14"/>
              </w:rPr>
              <w:t>Maaelu Arengu Euroopa Põllumajandusfond:</w:t>
            </w:r>
          </w:p>
          <w:p w:rsidR="007D3BC9" w:rsidRPr="002C6A51" w:rsidRDefault="007D3BC9" w:rsidP="007D3BC9">
            <w:pPr>
              <w:spacing w:after="0" w:line="240" w:lineRule="auto"/>
              <w:jc w:val="center"/>
              <w:rPr>
                <w:rFonts w:ascii="Arial" w:hAnsi="Arial" w:cs="Arial"/>
                <w:b/>
                <w:sz w:val="14"/>
                <w:szCs w:val="14"/>
              </w:rPr>
            </w:pPr>
            <w:r w:rsidRPr="002C6A51">
              <w:rPr>
                <w:rFonts w:ascii="Arial" w:hAnsi="Arial" w:cs="Arial"/>
                <w:b/>
                <w:sz w:val="14"/>
                <w:szCs w:val="14"/>
              </w:rPr>
              <w:t>Euroopa investeeringud maapiirkondadesse</w:t>
            </w:r>
          </w:p>
          <w:p w:rsidR="007D3BC9" w:rsidRPr="002C6A51" w:rsidRDefault="007D3BC9" w:rsidP="007D3BC9">
            <w:pPr>
              <w:spacing w:after="0" w:line="240" w:lineRule="auto"/>
            </w:pPr>
          </w:p>
        </w:tc>
        <w:tc>
          <w:tcPr>
            <w:tcW w:w="2410" w:type="dxa"/>
          </w:tcPr>
          <w:p w:rsidR="007D3BC9" w:rsidRPr="002C6A51" w:rsidRDefault="007D3BC9" w:rsidP="007D3BC9">
            <w:pPr>
              <w:snapToGrid w:val="0"/>
              <w:spacing w:after="0" w:line="240" w:lineRule="auto"/>
            </w:pPr>
            <w:r>
              <w:rPr>
                <w:noProof/>
                <w:lang w:eastAsia="et-EE"/>
              </w:rPr>
              <w:drawing>
                <wp:anchor distT="0" distB="0" distL="114935" distR="114935" simplePos="0" relativeHeight="251664384" behindDoc="0" locked="0" layoutInCell="1" allowOverlap="1" wp14:anchorId="0F5C60ED" wp14:editId="65FF2A87">
                  <wp:simplePos x="0" y="0"/>
                  <wp:positionH relativeFrom="column">
                    <wp:posOffset>38735</wp:posOffset>
                  </wp:positionH>
                  <wp:positionV relativeFrom="paragraph">
                    <wp:posOffset>36830</wp:posOffset>
                  </wp:positionV>
                  <wp:extent cx="885190" cy="885190"/>
                  <wp:effectExtent l="0" t="0" r="0" b="0"/>
                  <wp:wrapSquare wrapText="bothSides"/>
                  <wp:docPr id="25" name="Pil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217" w:type="dxa"/>
          </w:tcPr>
          <w:p w:rsidR="007D3BC9" w:rsidRPr="002C6A51" w:rsidRDefault="007D3BC9" w:rsidP="007D3BC9">
            <w:pPr>
              <w:snapToGrid w:val="0"/>
              <w:spacing w:after="0" w:line="240" w:lineRule="auto"/>
            </w:pPr>
            <w:r>
              <w:rPr>
                <w:noProof/>
                <w:lang w:eastAsia="et-EE"/>
              </w:rPr>
              <w:drawing>
                <wp:inline distT="0" distB="0" distL="0" distR="0" wp14:anchorId="090F735C" wp14:editId="30C93CA1">
                  <wp:extent cx="2247900" cy="666750"/>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666750"/>
                          </a:xfrm>
                          <a:prstGeom prst="rect">
                            <a:avLst/>
                          </a:prstGeom>
                          <a:solidFill>
                            <a:srgbClr val="FFFFFF"/>
                          </a:solidFill>
                          <a:ln>
                            <a:noFill/>
                          </a:ln>
                        </pic:spPr>
                      </pic:pic>
                    </a:graphicData>
                  </a:graphic>
                </wp:inline>
              </w:drawing>
            </w:r>
          </w:p>
          <w:p w:rsidR="007D3BC9" w:rsidRPr="002C6A51" w:rsidRDefault="007D3BC9" w:rsidP="007D3BC9">
            <w:pPr>
              <w:spacing w:after="0" w:line="240" w:lineRule="auto"/>
            </w:pPr>
          </w:p>
          <w:p w:rsidR="007D3BC9" w:rsidRPr="002C6A51" w:rsidRDefault="007D3BC9" w:rsidP="007D3BC9">
            <w:pPr>
              <w:spacing w:after="0" w:line="240" w:lineRule="auto"/>
            </w:pPr>
          </w:p>
        </w:tc>
      </w:tr>
    </w:tbl>
    <w:p w:rsidR="007D3BC9" w:rsidRDefault="007D3BC9" w:rsidP="007D3BC9">
      <w:pPr>
        <w:spacing w:after="0" w:line="240" w:lineRule="auto"/>
        <w:rPr>
          <w:rFonts w:ascii="Times New Roman" w:hAnsi="Times New Roman" w:cs="Times New Roman"/>
          <w:sz w:val="24"/>
          <w:szCs w:val="24"/>
        </w:rPr>
      </w:pPr>
    </w:p>
    <w:p w:rsidR="007D3BC9" w:rsidRDefault="007D3BC9" w:rsidP="007D3BC9">
      <w:pPr>
        <w:spacing w:after="0" w:line="240" w:lineRule="auto"/>
        <w:rPr>
          <w:rFonts w:ascii="Times New Roman" w:hAnsi="Times New Roman" w:cs="Times New Roman"/>
          <w:sz w:val="24"/>
          <w:szCs w:val="24"/>
        </w:rPr>
      </w:pPr>
      <w:r w:rsidRPr="00C47480">
        <w:rPr>
          <w:rFonts w:ascii="Times New Roman" w:hAnsi="Times New Roman" w:cs="Times New Roman"/>
          <w:sz w:val="24"/>
          <w:szCs w:val="24"/>
        </w:rPr>
        <w:t xml:space="preserve">Lugupeetud </w:t>
      </w:r>
      <w:r>
        <w:rPr>
          <w:rFonts w:ascii="Times New Roman" w:hAnsi="Times New Roman" w:cs="Times New Roman"/>
          <w:sz w:val="24"/>
          <w:szCs w:val="24"/>
        </w:rPr>
        <w:t xml:space="preserve">koolitus- ja teavitustegevuse toetuse </w:t>
      </w:r>
      <w:r w:rsidRPr="00C47480">
        <w:rPr>
          <w:rFonts w:ascii="Times New Roman" w:hAnsi="Times New Roman" w:cs="Times New Roman"/>
          <w:sz w:val="24"/>
          <w:szCs w:val="24"/>
        </w:rPr>
        <w:t>maakondliku hind</w:t>
      </w:r>
      <w:r>
        <w:rPr>
          <w:rFonts w:ascii="Times New Roman" w:hAnsi="Times New Roman" w:cs="Times New Roman"/>
          <w:sz w:val="24"/>
          <w:szCs w:val="24"/>
        </w:rPr>
        <w:t>a</w:t>
      </w:r>
      <w:r w:rsidRPr="00C47480">
        <w:rPr>
          <w:rFonts w:ascii="Times New Roman" w:hAnsi="Times New Roman" w:cs="Times New Roman"/>
          <w:sz w:val="24"/>
          <w:szCs w:val="24"/>
        </w:rPr>
        <w:t>miskomisjoni liige!</w:t>
      </w:r>
    </w:p>
    <w:p w:rsidR="007D3BC9" w:rsidRDefault="007D3BC9" w:rsidP="007D3BC9">
      <w:pPr>
        <w:spacing w:after="0" w:line="240" w:lineRule="auto"/>
        <w:rPr>
          <w:rFonts w:ascii="Times New Roman" w:hAnsi="Times New Roman" w:cs="Times New Roman"/>
          <w:sz w:val="24"/>
          <w:szCs w:val="24"/>
        </w:rPr>
      </w:pPr>
    </w:p>
    <w:p w:rsidR="007D3BC9" w:rsidRDefault="007D3BC9" w:rsidP="007D3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Põllumajandusministeeriumi korraldusel uurib Eesti Maaülikool Eesti maaelu arengukava 2007−2013 (MAK) meetme 1.1. „Koolitus- ja teavitustegevused“ hindamise korraldust. Küsitlusega soovime Teie hinnangut hindamiskomisjoni moodustamise, prioriteetsete teemade, taotluste hindamistingimuste ja tegevuste hindamiskriteeriumide kohta. Teie kontaktandmed saime maakondliku hindamiskomisjoni esindajalt. Küsitlus on anonüümne. Palume Teil leida aeg küsimustikule vastamiseks ja saata see hiljemalt 20. juunil 2014. a. Küsimustikule vastamine võtab aega umbes 20 minutit.</w:t>
      </w:r>
    </w:p>
    <w:p w:rsidR="007D3BC9" w:rsidRDefault="007D3BC9" w:rsidP="007D3BC9">
      <w:pPr>
        <w:spacing w:after="0" w:line="240" w:lineRule="auto"/>
        <w:rPr>
          <w:rFonts w:ascii="Times New Roman" w:hAnsi="Times New Roman" w:cs="Times New Roman"/>
          <w:sz w:val="24"/>
          <w:szCs w:val="24"/>
        </w:rPr>
      </w:pPr>
    </w:p>
    <w:p w:rsidR="007D3BC9" w:rsidRDefault="007D3BC9" w:rsidP="007D3B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Meeldivat küsimustiku täitmist!</w:t>
      </w:r>
    </w:p>
    <w:p w:rsidR="007D3BC9" w:rsidRDefault="007D3BC9" w:rsidP="007D3BC9">
      <w:pPr>
        <w:spacing w:after="0" w:line="240" w:lineRule="auto"/>
        <w:jc w:val="right"/>
        <w:rPr>
          <w:rFonts w:ascii="Times New Roman" w:hAnsi="Times New Roman" w:cs="Times New Roman"/>
          <w:sz w:val="24"/>
          <w:szCs w:val="24"/>
        </w:rPr>
      </w:pPr>
    </w:p>
    <w:p w:rsidR="007D3BC9" w:rsidRDefault="007D3BC9" w:rsidP="007D3B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Majandus- ja sotsiaalinstituudi maamajanduse uuringute ja analüüsi osakond</w:t>
      </w:r>
    </w:p>
    <w:p w:rsidR="007D3BC9" w:rsidRDefault="007D3BC9" w:rsidP="007D3B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Eesti Maaülikool </w:t>
      </w:r>
    </w:p>
    <w:p w:rsidR="007D3BC9" w:rsidRDefault="007D3BC9" w:rsidP="007D3B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Küsimuste korral võtke palun ühendust: Kersti Aro, tel 731 3803, kersti.aro</w:t>
      </w:r>
      <w:r>
        <w:rPr>
          <w:rFonts w:ascii="Andalus" w:hAnsi="Andalus" w:cs="Andalus"/>
          <w:sz w:val="24"/>
          <w:szCs w:val="24"/>
        </w:rPr>
        <w:t>@</w:t>
      </w:r>
      <w:r>
        <w:rPr>
          <w:rFonts w:ascii="Times New Roman" w:hAnsi="Times New Roman" w:cs="Times New Roman"/>
          <w:sz w:val="24"/>
          <w:szCs w:val="24"/>
        </w:rPr>
        <w:t xml:space="preserve">emu.ee </w:t>
      </w:r>
    </w:p>
    <w:p w:rsidR="007D3BC9" w:rsidRDefault="007D3BC9" w:rsidP="007D3BC9">
      <w:pPr>
        <w:spacing w:after="0" w:line="240" w:lineRule="auto"/>
        <w:rPr>
          <w:rFonts w:ascii="Times New Roman" w:hAnsi="Times New Roman" w:cs="Times New Roman"/>
          <w:b/>
          <w:sz w:val="24"/>
          <w:szCs w:val="24"/>
        </w:rPr>
      </w:pPr>
    </w:p>
    <w:p w:rsidR="007D3BC9" w:rsidRPr="002C1635" w:rsidRDefault="007D3BC9" w:rsidP="007D3BC9">
      <w:pPr>
        <w:spacing w:after="0" w:line="240" w:lineRule="auto"/>
        <w:rPr>
          <w:rFonts w:ascii="Times New Roman" w:hAnsi="Times New Roman" w:cs="Times New Roman"/>
          <w:b/>
          <w:sz w:val="24"/>
          <w:szCs w:val="24"/>
        </w:rPr>
      </w:pPr>
      <w:r w:rsidRPr="002C1635">
        <w:rPr>
          <w:rFonts w:ascii="Times New Roman" w:hAnsi="Times New Roman" w:cs="Times New Roman"/>
          <w:b/>
          <w:sz w:val="24"/>
          <w:szCs w:val="24"/>
        </w:rPr>
        <w:t>KÜSIMUSTIK</w:t>
      </w:r>
    </w:p>
    <w:p w:rsidR="007D3BC9" w:rsidRPr="002C1635" w:rsidRDefault="007D3BC9" w:rsidP="007D3BC9">
      <w:pPr>
        <w:spacing w:after="0" w:line="240" w:lineRule="auto"/>
        <w:rPr>
          <w:rFonts w:ascii="Times New Roman" w:hAnsi="Times New Roman" w:cs="Times New Roman"/>
          <w:b/>
          <w:sz w:val="24"/>
          <w:szCs w:val="24"/>
        </w:rPr>
      </w:pPr>
    </w:p>
    <w:p w:rsidR="007D3BC9" w:rsidRPr="002C1635" w:rsidRDefault="007D3BC9" w:rsidP="007D3BC9">
      <w:pPr>
        <w:spacing w:after="0" w:line="240" w:lineRule="auto"/>
        <w:rPr>
          <w:rFonts w:ascii="Times New Roman" w:hAnsi="Times New Roman" w:cs="Times New Roman"/>
          <w:b/>
          <w:sz w:val="24"/>
          <w:szCs w:val="24"/>
        </w:rPr>
      </w:pPr>
      <w:r w:rsidRPr="002C1635">
        <w:rPr>
          <w:rFonts w:ascii="Times New Roman" w:hAnsi="Times New Roman" w:cs="Times New Roman"/>
          <w:b/>
          <w:sz w:val="24"/>
          <w:szCs w:val="24"/>
        </w:rPr>
        <w:t xml:space="preserve">I Hindamiskomisjoni moodustamine </w:t>
      </w:r>
    </w:p>
    <w:p w:rsidR="007D3BC9" w:rsidRDefault="007D3BC9" w:rsidP="007D3BC9">
      <w:pPr>
        <w:spacing w:after="0" w:line="240" w:lineRule="auto"/>
        <w:rPr>
          <w:rFonts w:ascii="Times New Roman" w:hAnsi="Times New Roman" w:cs="Times New Roman"/>
          <w:sz w:val="24"/>
          <w:szCs w:val="24"/>
        </w:rPr>
      </w:pPr>
    </w:p>
    <w:p w:rsidR="007D3BC9" w:rsidRPr="003E3EF6" w:rsidRDefault="007D3BC9" w:rsidP="0018002D">
      <w:pPr>
        <w:pStyle w:val="ListParagraph"/>
        <w:numPr>
          <w:ilvl w:val="0"/>
          <w:numId w:val="10"/>
        </w:numPr>
        <w:spacing w:after="0" w:line="240" w:lineRule="auto"/>
        <w:rPr>
          <w:rFonts w:ascii="Times New Roman" w:hAnsi="Times New Roman" w:cs="Times New Roman"/>
          <w:b/>
          <w:sz w:val="24"/>
          <w:szCs w:val="24"/>
        </w:rPr>
      </w:pPr>
      <w:r w:rsidRPr="003E3EF6">
        <w:rPr>
          <w:rFonts w:ascii="Times New Roman" w:hAnsi="Times New Roman" w:cs="Times New Roman"/>
          <w:b/>
          <w:sz w:val="24"/>
          <w:szCs w:val="24"/>
        </w:rPr>
        <w:t xml:space="preserve">Mis võiks Teie arvates hindamiskomisjoni moodustamise alustes teisiti olla? </w:t>
      </w:r>
    </w:p>
    <w:tbl>
      <w:tblPr>
        <w:tblStyle w:val="TableGrid"/>
        <w:tblW w:w="0" w:type="auto"/>
        <w:tblLayout w:type="fixed"/>
        <w:tblLook w:val="04A0" w:firstRow="1" w:lastRow="0" w:firstColumn="1" w:lastColumn="0" w:noHBand="0" w:noVBand="1"/>
      </w:tblPr>
      <w:tblGrid>
        <w:gridCol w:w="4361"/>
        <w:gridCol w:w="1134"/>
        <w:gridCol w:w="850"/>
        <w:gridCol w:w="851"/>
        <w:gridCol w:w="850"/>
        <w:gridCol w:w="1134"/>
      </w:tblGrid>
      <w:tr w:rsidR="007D3BC9" w:rsidTr="007D3BC9">
        <w:tc>
          <w:tcPr>
            <w:tcW w:w="4361" w:type="dxa"/>
          </w:tcPr>
          <w:p w:rsidR="007D3BC9" w:rsidRDefault="007D3BC9" w:rsidP="007D3BC9">
            <w:pPr>
              <w:rPr>
                <w:rFonts w:ascii="Times New Roman" w:hAnsi="Times New Roman" w:cs="Times New Roman"/>
                <w:sz w:val="24"/>
                <w:szCs w:val="24"/>
              </w:rPr>
            </w:pPr>
          </w:p>
        </w:tc>
        <w:tc>
          <w:tcPr>
            <w:tcW w:w="1134"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Kindlasti jah</w:t>
            </w:r>
          </w:p>
        </w:tc>
        <w:tc>
          <w:tcPr>
            <w:tcW w:w="850"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Pigem jah</w:t>
            </w:r>
          </w:p>
        </w:tc>
        <w:tc>
          <w:tcPr>
            <w:tcW w:w="851"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Ei tea, raske öelda</w:t>
            </w:r>
          </w:p>
        </w:tc>
        <w:tc>
          <w:tcPr>
            <w:tcW w:w="850"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Pigem mitte</w:t>
            </w:r>
          </w:p>
        </w:tc>
        <w:tc>
          <w:tcPr>
            <w:tcW w:w="1134"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Kindlasti mitte</w:t>
            </w:r>
          </w:p>
        </w:tc>
      </w:tr>
      <w:tr w:rsidR="007D3BC9" w:rsidTr="007D3BC9">
        <w:tc>
          <w:tcPr>
            <w:tcW w:w="4361"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Komisjoni võiks kuuluda rohkem liikmeid</w:t>
            </w:r>
          </w:p>
        </w:tc>
        <w:tc>
          <w:tcPr>
            <w:tcW w:w="1134"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r>
      <w:tr w:rsidR="007D3BC9" w:rsidTr="007D3BC9">
        <w:tc>
          <w:tcPr>
            <w:tcW w:w="4361"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Komisjoni liikmete hulka võiksid kuuluda põllumajanduses, toiduainetööstuses ja metsanduses tegelevad ettevõtjad</w:t>
            </w:r>
          </w:p>
        </w:tc>
        <w:tc>
          <w:tcPr>
            <w:tcW w:w="1134"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r>
      <w:tr w:rsidR="007D3BC9" w:rsidTr="007D3BC9">
        <w:tc>
          <w:tcPr>
            <w:tcW w:w="4361"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Komisjoni liikmete hulka võiksid kuuluda põllumajandust, toiduainetööstust ja metsandust esindavad organisatsioonid</w:t>
            </w:r>
          </w:p>
        </w:tc>
        <w:tc>
          <w:tcPr>
            <w:tcW w:w="1134"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r>
      <w:tr w:rsidR="007D3BC9" w:rsidTr="007D3BC9">
        <w:tc>
          <w:tcPr>
            <w:tcW w:w="4361"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Komisjoni liikmete hulka võiksid kuuluda  avaliku sektori esindajad</w:t>
            </w:r>
          </w:p>
        </w:tc>
        <w:tc>
          <w:tcPr>
            <w:tcW w:w="1134"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r>
      <w:tr w:rsidR="007D3BC9" w:rsidTr="007D3BC9">
        <w:tc>
          <w:tcPr>
            <w:tcW w:w="4361"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 xml:space="preserve">Muu (nimetage)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tc>
        <w:tc>
          <w:tcPr>
            <w:tcW w:w="1134"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r>
    </w:tbl>
    <w:p w:rsidR="007D3BC9" w:rsidRDefault="007D3BC9" w:rsidP="007D3BC9">
      <w:pPr>
        <w:pStyle w:val="ListParagraph"/>
        <w:spacing w:after="0" w:line="240" w:lineRule="auto"/>
        <w:rPr>
          <w:rFonts w:ascii="Times New Roman" w:hAnsi="Times New Roman" w:cs="Times New Roman"/>
          <w:b/>
          <w:sz w:val="24"/>
          <w:szCs w:val="24"/>
        </w:rPr>
      </w:pPr>
    </w:p>
    <w:p w:rsidR="007D3BC9" w:rsidRPr="003E3EF6" w:rsidRDefault="007D3BC9" w:rsidP="0018002D">
      <w:pPr>
        <w:pStyle w:val="ListParagraph"/>
        <w:numPr>
          <w:ilvl w:val="0"/>
          <w:numId w:val="10"/>
        </w:numPr>
        <w:spacing w:after="0" w:line="240" w:lineRule="auto"/>
        <w:rPr>
          <w:rFonts w:ascii="Times New Roman" w:hAnsi="Times New Roman" w:cs="Times New Roman"/>
          <w:b/>
          <w:sz w:val="24"/>
          <w:szCs w:val="24"/>
        </w:rPr>
      </w:pPr>
      <w:r w:rsidRPr="003E3EF6">
        <w:rPr>
          <w:rFonts w:ascii="Times New Roman" w:hAnsi="Times New Roman" w:cs="Times New Roman"/>
          <w:b/>
          <w:sz w:val="24"/>
          <w:szCs w:val="24"/>
        </w:rPr>
        <w:t>Palun kommenteerige eelmise küsimuse vastuseid.</w:t>
      </w:r>
    </w:p>
    <w:p w:rsidR="007D3BC9" w:rsidRPr="00AF071C" w:rsidRDefault="007D3BC9" w:rsidP="007D3BC9">
      <w:pPr>
        <w:spacing w:after="0" w:line="240" w:lineRule="auto"/>
        <w:rPr>
          <w:rFonts w:ascii="Times New Roman" w:hAnsi="Times New Roman" w:cs="Times New Roman"/>
          <w:sz w:val="24"/>
          <w:szCs w:val="24"/>
        </w:rPr>
      </w:pPr>
      <w:proofErr w:type="spellStart"/>
      <w:r w:rsidRPr="00AF071C">
        <w:rPr>
          <w:rFonts w:ascii="Times New Roman" w:hAnsi="Times New Roman" w:cs="Times New Roman"/>
          <w:sz w:val="24"/>
          <w:szCs w:val="24"/>
        </w:rPr>
        <w:t>…………………………………………………………………………………………………</w:t>
      </w:r>
      <w:proofErr w:type="spellEnd"/>
    </w:p>
    <w:p w:rsidR="007D3BC9" w:rsidRDefault="007D3BC9" w:rsidP="007D3BC9">
      <w:pPr>
        <w:spacing w:after="0" w:line="240" w:lineRule="auto"/>
        <w:rPr>
          <w:rFonts w:ascii="Times New Roman" w:hAnsi="Times New Roman" w:cs="Times New Roman"/>
          <w:b/>
          <w:sz w:val="24"/>
          <w:szCs w:val="24"/>
        </w:rPr>
      </w:pPr>
    </w:p>
    <w:p w:rsidR="007D3BC9" w:rsidRDefault="007D3BC9" w:rsidP="007D3BC9">
      <w:pPr>
        <w:spacing w:after="0" w:line="240" w:lineRule="auto"/>
        <w:rPr>
          <w:rFonts w:ascii="Times New Roman" w:hAnsi="Times New Roman" w:cs="Times New Roman"/>
          <w:b/>
          <w:sz w:val="24"/>
          <w:szCs w:val="24"/>
        </w:rPr>
      </w:pPr>
    </w:p>
    <w:p w:rsidR="007D3BC9" w:rsidRDefault="007D3BC9" w:rsidP="007D3BC9">
      <w:pPr>
        <w:spacing w:after="0" w:line="240" w:lineRule="auto"/>
        <w:rPr>
          <w:rFonts w:ascii="Times New Roman" w:hAnsi="Times New Roman" w:cs="Times New Roman"/>
          <w:b/>
          <w:sz w:val="24"/>
          <w:szCs w:val="24"/>
        </w:rPr>
      </w:pPr>
    </w:p>
    <w:p w:rsidR="007D3BC9" w:rsidRDefault="007D3BC9" w:rsidP="007D3BC9">
      <w:pPr>
        <w:spacing w:after="0" w:line="240" w:lineRule="auto"/>
        <w:rPr>
          <w:rFonts w:ascii="Times New Roman" w:hAnsi="Times New Roman" w:cs="Times New Roman"/>
          <w:b/>
          <w:sz w:val="24"/>
          <w:szCs w:val="24"/>
        </w:rPr>
      </w:pPr>
    </w:p>
    <w:p w:rsidR="007D3BC9" w:rsidRDefault="007D3BC9" w:rsidP="007D3BC9">
      <w:pPr>
        <w:spacing w:after="0" w:line="240" w:lineRule="auto"/>
        <w:rPr>
          <w:rFonts w:ascii="Times New Roman" w:hAnsi="Times New Roman" w:cs="Times New Roman"/>
          <w:b/>
          <w:sz w:val="24"/>
          <w:szCs w:val="24"/>
        </w:rPr>
      </w:pPr>
      <w:r w:rsidRPr="002C1635">
        <w:rPr>
          <w:rFonts w:ascii="Times New Roman" w:hAnsi="Times New Roman" w:cs="Times New Roman"/>
          <w:b/>
          <w:sz w:val="24"/>
          <w:szCs w:val="24"/>
        </w:rPr>
        <w:lastRenderedPageBreak/>
        <w:t>II Prioriteetse</w:t>
      </w:r>
      <w:r>
        <w:rPr>
          <w:rFonts w:ascii="Times New Roman" w:hAnsi="Times New Roman" w:cs="Times New Roman"/>
          <w:b/>
          <w:sz w:val="24"/>
          <w:szCs w:val="24"/>
        </w:rPr>
        <w:t>d</w:t>
      </w:r>
      <w:r w:rsidRPr="002C1635">
        <w:rPr>
          <w:rFonts w:ascii="Times New Roman" w:hAnsi="Times New Roman" w:cs="Times New Roman"/>
          <w:b/>
          <w:sz w:val="24"/>
          <w:szCs w:val="24"/>
        </w:rPr>
        <w:t xml:space="preserve"> teemad</w:t>
      </w:r>
    </w:p>
    <w:p w:rsidR="007D3BC9" w:rsidRDefault="007D3BC9" w:rsidP="007D3BC9">
      <w:pPr>
        <w:spacing w:after="0" w:line="240" w:lineRule="auto"/>
        <w:rPr>
          <w:rFonts w:ascii="Times New Roman" w:hAnsi="Times New Roman" w:cs="Times New Roman"/>
          <w:sz w:val="24"/>
          <w:szCs w:val="24"/>
        </w:rPr>
      </w:pPr>
    </w:p>
    <w:p w:rsidR="007D3BC9" w:rsidRPr="001D046F" w:rsidRDefault="007D3BC9" w:rsidP="0018002D">
      <w:pPr>
        <w:pStyle w:val="ListParagraph"/>
        <w:numPr>
          <w:ilvl w:val="0"/>
          <w:numId w:val="10"/>
        </w:numPr>
        <w:spacing w:after="0" w:line="240" w:lineRule="auto"/>
        <w:rPr>
          <w:rFonts w:ascii="Times New Roman" w:hAnsi="Times New Roman" w:cs="Times New Roman"/>
          <w:b/>
          <w:sz w:val="24"/>
          <w:szCs w:val="24"/>
        </w:rPr>
      </w:pPr>
      <w:r w:rsidRPr="001D046F">
        <w:rPr>
          <w:rFonts w:ascii="Times New Roman" w:hAnsi="Times New Roman" w:cs="Times New Roman"/>
          <w:b/>
          <w:sz w:val="24"/>
          <w:szCs w:val="24"/>
        </w:rPr>
        <w:t>K</w:t>
      </w:r>
      <w:r>
        <w:rPr>
          <w:rFonts w:ascii="Times New Roman" w:hAnsi="Times New Roman" w:cs="Times New Roman"/>
          <w:b/>
          <w:sz w:val="24"/>
          <w:szCs w:val="24"/>
        </w:rPr>
        <w:t xml:space="preserve">uivõrd </w:t>
      </w:r>
      <w:r w:rsidRPr="001D046F">
        <w:rPr>
          <w:rFonts w:ascii="Times New Roman" w:hAnsi="Times New Roman" w:cs="Times New Roman"/>
          <w:b/>
          <w:sz w:val="24"/>
          <w:szCs w:val="24"/>
        </w:rPr>
        <w:t xml:space="preserve">rahul </w:t>
      </w:r>
      <w:r>
        <w:rPr>
          <w:rFonts w:ascii="Times New Roman" w:hAnsi="Times New Roman" w:cs="Times New Roman"/>
          <w:b/>
          <w:sz w:val="24"/>
          <w:szCs w:val="24"/>
        </w:rPr>
        <w:t xml:space="preserve">Te olete </w:t>
      </w:r>
      <w:r w:rsidRPr="001D046F">
        <w:rPr>
          <w:rFonts w:ascii="Times New Roman" w:hAnsi="Times New Roman" w:cs="Times New Roman"/>
          <w:b/>
          <w:sz w:val="24"/>
          <w:szCs w:val="24"/>
        </w:rPr>
        <w:t>prioriteetsete teemade nimekirja puudutavate järgmiste aspektidega?</w:t>
      </w:r>
    </w:p>
    <w:tbl>
      <w:tblPr>
        <w:tblStyle w:val="TableGrid"/>
        <w:tblW w:w="0" w:type="auto"/>
        <w:tblLayout w:type="fixed"/>
        <w:tblLook w:val="04A0" w:firstRow="1" w:lastRow="0" w:firstColumn="1" w:lastColumn="0" w:noHBand="0" w:noVBand="1"/>
      </w:tblPr>
      <w:tblGrid>
        <w:gridCol w:w="4503"/>
        <w:gridCol w:w="850"/>
        <w:gridCol w:w="851"/>
        <w:gridCol w:w="850"/>
        <w:gridCol w:w="1134"/>
        <w:gridCol w:w="992"/>
      </w:tblGrid>
      <w:tr w:rsidR="007D3BC9" w:rsidTr="007D3BC9">
        <w:tc>
          <w:tcPr>
            <w:tcW w:w="4503" w:type="dxa"/>
          </w:tcPr>
          <w:p w:rsidR="007D3BC9" w:rsidRDefault="007D3BC9" w:rsidP="007D3BC9">
            <w:pPr>
              <w:rPr>
                <w:rFonts w:ascii="Times New Roman" w:hAnsi="Times New Roman" w:cs="Times New Roman"/>
                <w:sz w:val="24"/>
                <w:szCs w:val="24"/>
              </w:rPr>
            </w:pPr>
          </w:p>
        </w:tc>
        <w:tc>
          <w:tcPr>
            <w:tcW w:w="850"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Väga rahul</w:t>
            </w:r>
          </w:p>
        </w:tc>
        <w:tc>
          <w:tcPr>
            <w:tcW w:w="851"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Pigem rahul</w:t>
            </w:r>
          </w:p>
        </w:tc>
        <w:tc>
          <w:tcPr>
            <w:tcW w:w="850"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Ei tea, raske öelda</w:t>
            </w:r>
          </w:p>
        </w:tc>
        <w:tc>
          <w:tcPr>
            <w:tcW w:w="1134"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Pigem ei ole rahul</w:t>
            </w:r>
          </w:p>
        </w:tc>
        <w:tc>
          <w:tcPr>
            <w:tcW w:w="992"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Üldse ei ole rahul</w:t>
            </w: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Prioriteetsete teemade detailsus tegevusalade lõikes</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Prioriteetsete teemade detailsus koolitus-tasemete (alg-, keskmine ja kõrgtase) lõikes</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 xml:space="preserve">Põllumajanduse valdkonna esindatus prioriteetsetes teemades </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Metsanduse valdkonna esindatus prioriteetsetes teemades</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 xml:space="preserve">Toiduainetööstuse valdkonna esindatus  prioriteetsetes teemades  </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 xml:space="preserve">Muu (nimetage) </w:t>
            </w:r>
            <w:proofErr w:type="spellStart"/>
            <w:r>
              <w:rPr>
                <w:rFonts w:ascii="Times New Roman" w:hAnsi="Times New Roman" w:cs="Times New Roman"/>
                <w:sz w:val="24"/>
                <w:szCs w:val="24"/>
              </w:rPr>
              <w:t>……………………………</w:t>
            </w:r>
            <w:proofErr w:type="spellEnd"/>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bl>
    <w:p w:rsidR="007D3BC9" w:rsidRDefault="007D3BC9" w:rsidP="007D3BC9">
      <w:pPr>
        <w:spacing w:after="0" w:line="240" w:lineRule="auto"/>
        <w:rPr>
          <w:rFonts w:ascii="Times New Roman" w:hAnsi="Times New Roman" w:cs="Times New Roman"/>
          <w:sz w:val="24"/>
          <w:szCs w:val="24"/>
        </w:rPr>
      </w:pPr>
    </w:p>
    <w:p w:rsidR="007D3BC9" w:rsidRPr="001A0D69" w:rsidRDefault="007D3BC9" w:rsidP="0018002D">
      <w:pPr>
        <w:pStyle w:val="ListParagraph"/>
        <w:numPr>
          <w:ilvl w:val="0"/>
          <w:numId w:val="10"/>
        </w:numPr>
        <w:spacing w:after="0" w:line="240" w:lineRule="auto"/>
        <w:ind w:left="360"/>
        <w:rPr>
          <w:rFonts w:ascii="Times New Roman" w:hAnsi="Times New Roman" w:cs="Times New Roman"/>
          <w:b/>
          <w:sz w:val="24"/>
          <w:szCs w:val="24"/>
        </w:rPr>
      </w:pPr>
      <w:r w:rsidRPr="001A0D69">
        <w:rPr>
          <w:rFonts w:ascii="Times New Roman" w:hAnsi="Times New Roman" w:cs="Times New Roman"/>
          <w:b/>
          <w:sz w:val="24"/>
          <w:szCs w:val="24"/>
        </w:rPr>
        <w:t xml:space="preserve">Palun kommenteerige eelmise küsimuse vastuseid. </w:t>
      </w:r>
    </w:p>
    <w:p w:rsidR="007D3BC9" w:rsidRDefault="007D3BC9" w:rsidP="007D3BC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7D3BC9" w:rsidRDefault="007D3BC9" w:rsidP="007D3BC9">
      <w:pPr>
        <w:spacing w:after="0" w:line="240" w:lineRule="auto"/>
        <w:rPr>
          <w:rFonts w:ascii="Times New Roman" w:hAnsi="Times New Roman" w:cs="Times New Roman"/>
          <w:b/>
          <w:sz w:val="24"/>
          <w:szCs w:val="24"/>
        </w:rPr>
      </w:pPr>
    </w:p>
    <w:p w:rsidR="007D3BC9" w:rsidRDefault="007D3BC9" w:rsidP="007D3BC9">
      <w:pPr>
        <w:spacing w:after="0" w:line="240" w:lineRule="auto"/>
        <w:rPr>
          <w:rFonts w:ascii="Times New Roman" w:hAnsi="Times New Roman" w:cs="Times New Roman"/>
          <w:b/>
          <w:sz w:val="24"/>
          <w:szCs w:val="24"/>
        </w:rPr>
      </w:pPr>
      <w:r>
        <w:rPr>
          <w:rFonts w:ascii="Times New Roman" w:hAnsi="Times New Roman" w:cs="Times New Roman"/>
          <w:b/>
          <w:sz w:val="24"/>
          <w:szCs w:val="24"/>
        </w:rPr>
        <w:t>II</w:t>
      </w:r>
      <w:r w:rsidRPr="009113F7">
        <w:rPr>
          <w:rFonts w:ascii="Times New Roman" w:hAnsi="Times New Roman" w:cs="Times New Roman"/>
          <w:b/>
          <w:sz w:val="24"/>
          <w:szCs w:val="24"/>
        </w:rPr>
        <w:t>I Taotluste hindamistingimused</w:t>
      </w:r>
    </w:p>
    <w:p w:rsidR="007D3BC9" w:rsidRDefault="007D3BC9" w:rsidP="007D3BC9">
      <w:pPr>
        <w:spacing w:after="0" w:line="240" w:lineRule="auto"/>
        <w:rPr>
          <w:rFonts w:ascii="Times New Roman" w:hAnsi="Times New Roman" w:cs="Times New Roman"/>
          <w:sz w:val="24"/>
          <w:szCs w:val="24"/>
        </w:rPr>
      </w:pPr>
    </w:p>
    <w:p w:rsidR="007D3BC9" w:rsidRPr="00BD0938" w:rsidRDefault="007D3BC9" w:rsidP="0018002D">
      <w:pPr>
        <w:pStyle w:val="ListParagraph"/>
        <w:numPr>
          <w:ilvl w:val="0"/>
          <w:numId w:val="10"/>
        </w:numPr>
        <w:spacing w:after="0" w:line="240" w:lineRule="auto"/>
        <w:rPr>
          <w:rFonts w:ascii="Times New Roman" w:hAnsi="Times New Roman" w:cs="Times New Roman"/>
          <w:b/>
          <w:sz w:val="24"/>
          <w:szCs w:val="24"/>
        </w:rPr>
      </w:pPr>
      <w:r w:rsidRPr="00BD0938">
        <w:rPr>
          <w:rFonts w:ascii="Times New Roman" w:hAnsi="Times New Roman" w:cs="Times New Roman"/>
          <w:b/>
          <w:sz w:val="24"/>
          <w:szCs w:val="24"/>
        </w:rPr>
        <w:t>Millistest allikatest Te olete saanud meetme 1.1 taotluste hindamisel infot põllumajandustoot</w:t>
      </w:r>
      <w:r>
        <w:rPr>
          <w:rFonts w:ascii="Times New Roman" w:hAnsi="Times New Roman" w:cs="Times New Roman"/>
          <w:b/>
          <w:sz w:val="24"/>
          <w:szCs w:val="24"/>
        </w:rPr>
        <w:t>mise</w:t>
      </w:r>
      <w:r w:rsidRPr="00BD0938">
        <w:rPr>
          <w:rFonts w:ascii="Times New Roman" w:hAnsi="Times New Roman" w:cs="Times New Roman"/>
          <w:b/>
          <w:sz w:val="24"/>
          <w:szCs w:val="24"/>
        </w:rPr>
        <w:t>, toiduainetöötle</w:t>
      </w:r>
      <w:r>
        <w:rPr>
          <w:rFonts w:ascii="Times New Roman" w:hAnsi="Times New Roman" w:cs="Times New Roman"/>
          <w:b/>
          <w:sz w:val="24"/>
          <w:szCs w:val="24"/>
        </w:rPr>
        <w:t>mise</w:t>
      </w:r>
      <w:r w:rsidRPr="00BD0938">
        <w:rPr>
          <w:rFonts w:ascii="Times New Roman" w:hAnsi="Times New Roman" w:cs="Times New Roman"/>
          <w:b/>
          <w:sz w:val="24"/>
          <w:szCs w:val="24"/>
        </w:rPr>
        <w:t xml:space="preserve"> ja metsa majanda</w:t>
      </w:r>
      <w:r>
        <w:rPr>
          <w:rFonts w:ascii="Times New Roman" w:hAnsi="Times New Roman" w:cs="Times New Roman"/>
          <w:b/>
          <w:sz w:val="24"/>
          <w:szCs w:val="24"/>
        </w:rPr>
        <w:t xml:space="preserve">mise </w:t>
      </w:r>
      <w:r w:rsidRPr="00BD0938">
        <w:rPr>
          <w:rFonts w:ascii="Times New Roman" w:hAnsi="Times New Roman" w:cs="Times New Roman"/>
          <w:b/>
          <w:sz w:val="24"/>
          <w:szCs w:val="24"/>
        </w:rPr>
        <w:t>koolitus</w:t>
      </w:r>
      <w:r>
        <w:rPr>
          <w:rFonts w:ascii="Times New Roman" w:hAnsi="Times New Roman" w:cs="Times New Roman"/>
          <w:b/>
          <w:sz w:val="24"/>
          <w:szCs w:val="24"/>
        </w:rPr>
        <w:t>-</w:t>
      </w:r>
      <w:r w:rsidRPr="00BD0938">
        <w:rPr>
          <w:rFonts w:ascii="Times New Roman" w:hAnsi="Times New Roman" w:cs="Times New Roman"/>
          <w:b/>
          <w:sz w:val="24"/>
          <w:szCs w:val="24"/>
        </w:rPr>
        <w:t xml:space="preserve">vajaduste kohta? </w:t>
      </w:r>
      <w:r w:rsidRPr="00BD0938">
        <w:rPr>
          <w:rFonts w:ascii="Times New Roman" w:hAnsi="Times New Roman" w:cs="Times New Roman"/>
          <w:sz w:val="24"/>
          <w:szCs w:val="24"/>
        </w:rPr>
        <w:t>Palun märkige sobivasse lahtisse x.</w:t>
      </w:r>
      <w:r w:rsidRPr="00BD0938">
        <w:rPr>
          <w:rFonts w:ascii="Times New Roman" w:hAnsi="Times New Roman" w:cs="Times New Roman"/>
          <w:b/>
          <w:sz w:val="24"/>
          <w:szCs w:val="24"/>
        </w:rPr>
        <w:t xml:space="preserve"> </w:t>
      </w:r>
      <w:r w:rsidRPr="00BD0938">
        <w:rPr>
          <w:rFonts w:ascii="Times New Roman" w:hAnsi="Times New Roman" w:cs="Times New Roman"/>
          <w:sz w:val="24"/>
          <w:szCs w:val="24"/>
        </w:rPr>
        <w:t xml:space="preserve">Kui mõne tegevusala kohta Teil info puudub, siis võite selle rea vastuseta jätta. </w:t>
      </w:r>
    </w:p>
    <w:tbl>
      <w:tblPr>
        <w:tblStyle w:val="TableGrid"/>
        <w:tblW w:w="9498" w:type="dxa"/>
        <w:tblInd w:w="-34" w:type="dxa"/>
        <w:tblLook w:val="04A0" w:firstRow="1" w:lastRow="0" w:firstColumn="1" w:lastColumn="0" w:noHBand="0" w:noVBand="1"/>
      </w:tblPr>
      <w:tblGrid>
        <w:gridCol w:w="3828"/>
        <w:gridCol w:w="992"/>
        <w:gridCol w:w="851"/>
        <w:gridCol w:w="708"/>
        <w:gridCol w:w="567"/>
        <w:gridCol w:w="851"/>
        <w:gridCol w:w="850"/>
        <w:gridCol w:w="851"/>
      </w:tblGrid>
      <w:tr w:rsidR="007D3BC9" w:rsidRPr="007A3979" w:rsidTr="007D3BC9">
        <w:trPr>
          <w:cantSplit/>
          <w:trHeight w:val="1352"/>
        </w:trPr>
        <w:tc>
          <w:tcPr>
            <w:tcW w:w="3828" w:type="dxa"/>
            <w:tcBorders>
              <w:top w:val="single" w:sz="4" w:space="0" w:color="auto"/>
              <w:left w:val="single" w:sz="4" w:space="0" w:color="auto"/>
              <w:bottom w:val="single" w:sz="4" w:space="0" w:color="auto"/>
              <w:right w:val="single" w:sz="4" w:space="0" w:color="auto"/>
              <w:tl2br w:val="nil"/>
              <w:tr2bl w:val="nil"/>
            </w:tcBorders>
            <w:vAlign w:val="bottom"/>
          </w:tcPr>
          <w:p w:rsidR="007D3BC9" w:rsidRDefault="007D3BC9" w:rsidP="007D3BC9">
            <w:pPr>
              <w:pStyle w:val="ListParagraph"/>
              <w:ind w:left="0"/>
              <w:jc w:val="right"/>
              <w:rPr>
                <w:rFonts w:ascii="Times New Roman" w:hAnsi="Times New Roman" w:cs="Times New Roman"/>
                <w:sz w:val="24"/>
                <w:szCs w:val="24"/>
              </w:rPr>
            </w:pPr>
            <w:r>
              <w:rPr>
                <w:rFonts w:ascii="Times New Roman" w:hAnsi="Times New Roman" w:cs="Times New Roman"/>
                <w:sz w:val="24"/>
                <w:szCs w:val="24"/>
              </w:rPr>
              <w:t>Infoallikas</w:t>
            </w:r>
          </w:p>
          <w:p w:rsidR="007D3BC9" w:rsidRDefault="007D3BC9" w:rsidP="007D3BC9">
            <w:pPr>
              <w:pStyle w:val="ListParagraph"/>
              <w:ind w:left="0"/>
              <w:rPr>
                <w:rFonts w:ascii="Times New Roman" w:hAnsi="Times New Roman" w:cs="Times New Roman"/>
                <w:sz w:val="24"/>
                <w:szCs w:val="24"/>
              </w:rPr>
            </w:pPr>
          </w:p>
          <w:p w:rsidR="007D3BC9" w:rsidRDefault="007D3BC9" w:rsidP="007D3BC9">
            <w:pPr>
              <w:pStyle w:val="ListParagraph"/>
              <w:ind w:left="0"/>
              <w:rPr>
                <w:rFonts w:ascii="Times New Roman" w:hAnsi="Times New Roman" w:cs="Times New Roman"/>
                <w:sz w:val="24"/>
                <w:szCs w:val="24"/>
              </w:rPr>
            </w:pPr>
          </w:p>
          <w:p w:rsidR="007D3BC9" w:rsidRPr="007A397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Tegevusala </w:t>
            </w:r>
          </w:p>
        </w:tc>
        <w:tc>
          <w:tcPr>
            <w:tcW w:w="992" w:type="dxa"/>
            <w:tcBorders>
              <w:left w:val="single" w:sz="4" w:space="0" w:color="auto"/>
            </w:tcBorders>
            <w:textDirection w:val="btLr"/>
          </w:tcPr>
          <w:p w:rsidR="007D3BC9" w:rsidRPr="007C5135" w:rsidRDefault="007D3BC9" w:rsidP="007D3BC9">
            <w:pPr>
              <w:pStyle w:val="ListParagraph"/>
              <w:ind w:left="113" w:right="113"/>
              <w:rPr>
                <w:rFonts w:ascii="Times New Roman" w:hAnsi="Times New Roman" w:cs="Times New Roman"/>
              </w:rPr>
            </w:pPr>
            <w:r w:rsidRPr="007C5135">
              <w:rPr>
                <w:rFonts w:ascii="Times New Roman" w:hAnsi="Times New Roman" w:cs="Times New Roman"/>
              </w:rPr>
              <w:t>Teadustöö</w:t>
            </w:r>
            <w:r>
              <w:rPr>
                <w:rFonts w:ascii="Times New Roman" w:hAnsi="Times New Roman" w:cs="Times New Roman"/>
              </w:rPr>
              <w:t xml:space="preserve"> ja uuringu </w:t>
            </w:r>
            <w:r w:rsidRPr="007C5135">
              <w:rPr>
                <w:rFonts w:ascii="Times New Roman" w:hAnsi="Times New Roman" w:cs="Times New Roman"/>
              </w:rPr>
              <w:t xml:space="preserve"> aruanded</w:t>
            </w:r>
          </w:p>
        </w:tc>
        <w:tc>
          <w:tcPr>
            <w:tcW w:w="851" w:type="dxa"/>
            <w:textDirection w:val="btLr"/>
          </w:tcPr>
          <w:p w:rsidR="007D3BC9" w:rsidRPr="007C5135" w:rsidRDefault="007D3BC9" w:rsidP="007D3BC9">
            <w:pPr>
              <w:pStyle w:val="ListParagraph"/>
              <w:ind w:left="113" w:right="113"/>
              <w:rPr>
                <w:rFonts w:ascii="Times New Roman" w:hAnsi="Times New Roman" w:cs="Times New Roman"/>
              </w:rPr>
            </w:pPr>
            <w:r w:rsidRPr="007C5135">
              <w:rPr>
                <w:rFonts w:ascii="Times New Roman" w:hAnsi="Times New Roman" w:cs="Times New Roman"/>
              </w:rPr>
              <w:t>Konverentsi materjalid</w:t>
            </w:r>
          </w:p>
        </w:tc>
        <w:tc>
          <w:tcPr>
            <w:tcW w:w="708" w:type="dxa"/>
            <w:textDirection w:val="btLr"/>
          </w:tcPr>
          <w:p w:rsidR="007D3BC9" w:rsidRPr="007C5135" w:rsidRDefault="007D3BC9" w:rsidP="007D3BC9">
            <w:pPr>
              <w:pStyle w:val="ListParagraph"/>
              <w:ind w:left="113" w:right="113"/>
              <w:rPr>
                <w:rFonts w:ascii="Times New Roman" w:hAnsi="Times New Roman" w:cs="Times New Roman"/>
              </w:rPr>
            </w:pPr>
            <w:r w:rsidRPr="007C5135">
              <w:rPr>
                <w:rFonts w:ascii="Times New Roman" w:hAnsi="Times New Roman" w:cs="Times New Roman"/>
              </w:rPr>
              <w:t>Aja</w:t>
            </w:r>
            <w:r>
              <w:rPr>
                <w:rFonts w:ascii="Times New Roman" w:hAnsi="Times New Roman" w:cs="Times New Roman"/>
              </w:rPr>
              <w:t>-</w:t>
            </w:r>
            <w:r w:rsidRPr="007C5135">
              <w:rPr>
                <w:rFonts w:ascii="Times New Roman" w:hAnsi="Times New Roman" w:cs="Times New Roman"/>
              </w:rPr>
              <w:t>kirjandus</w:t>
            </w:r>
          </w:p>
        </w:tc>
        <w:tc>
          <w:tcPr>
            <w:tcW w:w="567" w:type="dxa"/>
            <w:textDirection w:val="btLr"/>
          </w:tcPr>
          <w:p w:rsidR="007D3BC9" w:rsidRPr="007C5135" w:rsidRDefault="007D3BC9" w:rsidP="007D3BC9">
            <w:pPr>
              <w:pStyle w:val="ListParagraph"/>
              <w:ind w:left="113" w:right="113"/>
              <w:rPr>
                <w:rFonts w:ascii="Times New Roman" w:hAnsi="Times New Roman" w:cs="Times New Roman"/>
              </w:rPr>
            </w:pPr>
            <w:r>
              <w:rPr>
                <w:rFonts w:ascii="Times New Roman" w:hAnsi="Times New Roman" w:cs="Times New Roman"/>
              </w:rPr>
              <w:t>Internet</w:t>
            </w:r>
          </w:p>
        </w:tc>
        <w:tc>
          <w:tcPr>
            <w:tcW w:w="851" w:type="dxa"/>
            <w:textDirection w:val="btLr"/>
          </w:tcPr>
          <w:p w:rsidR="007D3BC9" w:rsidRPr="007C5135" w:rsidRDefault="007D3BC9" w:rsidP="007D3BC9">
            <w:pPr>
              <w:pStyle w:val="ListParagraph"/>
              <w:ind w:left="113" w:right="113"/>
              <w:rPr>
                <w:rFonts w:ascii="Times New Roman" w:hAnsi="Times New Roman" w:cs="Times New Roman"/>
              </w:rPr>
            </w:pPr>
            <w:r w:rsidRPr="007C5135">
              <w:rPr>
                <w:rFonts w:ascii="Times New Roman" w:hAnsi="Times New Roman" w:cs="Times New Roman"/>
              </w:rPr>
              <w:t>Erialaliidud ja organi-satsioonid</w:t>
            </w:r>
          </w:p>
        </w:tc>
        <w:tc>
          <w:tcPr>
            <w:tcW w:w="850" w:type="dxa"/>
            <w:textDirection w:val="btLr"/>
          </w:tcPr>
          <w:p w:rsidR="007D3BC9" w:rsidRPr="007C5135" w:rsidRDefault="007D3BC9" w:rsidP="007D3BC9">
            <w:pPr>
              <w:pStyle w:val="ListParagraph"/>
              <w:ind w:left="113" w:right="113"/>
              <w:rPr>
                <w:rFonts w:ascii="Times New Roman" w:hAnsi="Times New Roman" w:cs="Times New Roman"/>
              </w:rPr>
            </w:pPr>
            <w:r w:rsidRPr="007C5135">
              <w:rPr>
                <w:rFonts w:ascii="Times New Roman" w:hAnsi="Times New Roman" w:cs="Times New Roman"/>
              </w:rPr>
              <w:t xml:space="preserve">Suhtlemisel </w:t>
            </w:r>
            <w:r>
              <w:rPr>
                <w:rFonts w:ascii="Times New Roman" w:hAnsi="Times New Roman" w:cs="Times New Roman"/>
              </w:rPr>
              <w:t>praktikutega</w:t>
            </w:r>
          </w:p>
        </w:tc>
        <w:tc>
          <w:tcPr>
            <w:tcW w:w="851" w:type="dxa"/>
            <w:textDirection w:val="btLr"/>
          </w:tcPr>
          <w:p w:rsidR="007D3BC9" w:rsidRPr="007C5135" w:rsidRDefault="007D3BC9" w:rsidP="007D3BC9">
            <w:pPr>
              <w:pStyle w:val="ListParagraph"/>
              <w:ind w:left="113" w:right="113"/>
              <w:rPr>
                <w:rFonts w:ascii="Times New Roman" w:hAnsi="Times New Roman" w:cs="Times New Roman"/>
              </w:rPr>
            </w:pPr>
            <w:r w:rsidRPr="007C5135">
              <w:rPr>
                <w:rFonts w:ascii="Times New Roman" w:hAnsi="Times New Roman" w:cs="Times New Roman"/>
              </w:rPr>
              <w:t xml:space="preserve">Enda </w:t>
            </w:r>
            <w:r>
              <w:rPr>
                <w:rFonts w:ascii="Times New Roman" w:hAnsi="Times New Roman" w:cs="Times New Roman"/>
              </w:rPr>
              <w:t xml:space="preserve">tööalane </w:t>
            </w:r>
            <w:r w:rsidRPr="007C5135">
              <w:rPr>
                <w:rFonts w:ascii="Times New Roman" w:hAnsi="Times New Roman" w:cs="Times New Roman"/>
              </w:rPr>
              <w:t>kogemus</w:t>
            </w:r>
          </w:p>
        </w:tc>
      </w:tr>
      <w:tr w:rsidR="007D3BC9" w:rsidRPr="007A3979" w:rsidTr="007D3BC9">
        <w:tc>
          <w:tcPr>
            <w:tcW w:w="3828" w:type="dxa"/>
            <w:tcBorders>
              <w:top w:val="single" w:sz="4" w:space="0" w:color="auto"/>
            </w:tcBorders>
          </w:tcPr>
          <w:p w:rsidR="007D3BC9" w:rsidRPr="007A397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Taimekasvatus</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Pr="007A397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Loomakasvatus</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Pr="007A397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Piimatootmine</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rPr>
          <w:trHeight w:val="333"/>
        </w:trPr>
        <w:tc>
          <w:tcPr>
            <w:tcW w:w="3828" w:type="dxa"/>
          </w:tcPr>
          <w:p w:rsidR="007D3BC9" w:rsidRPr="007A397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Segatootmine</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Ülejäänud põllumajanduse tegevusalad</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Pr="007A397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Metsa majandamine</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Pr="007A397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Liha töötlemine</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Piimatoodete tootmine</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Puu- ja köögivilja töötlemine</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Pagaritoodete tootmine</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r w:rsidR="007D3BC9" w:rsidRPr="007A3979" w:rsidTr="007D3BC9">
        <w:tc>
          <w:tcPr>
            <w:tcW w:w="3828" w:type="dxa"/>
          </w:tcPr>
          <w:p w:rsidR="007D3BC9" w:rsidRDefault="007D3BC9" w:rsidP="007D3BC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Ülejäänud toiduainetöötlemise tegevusalad </w:t>
            </w:r>
          </w:p>
        </w:tc>
        <w:tc>
          <w:tcPr>
            <w:tcW w:w="992"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708" w:type="dxa"/>
          </w:tcPr>
          <w:p w:rsidR="007D3BC9" w:rsidRPr="007C5135" w:rsidRDefault="007D3BC9" w:rsidP="007D3BC9">
            <w:pPr>
              <w:pStyle w:val="ListParagraph"/>
              <w:ind w:left="0"/>
              <w:rPr>
                <w:rFonts w:ascii="Times New Roman" w:hAnsi="Times New Roman" w:cs="Times New Roman"/>
              </w:rPr>
            </w:pPr>
          </w:p>
        </w:tc>
        <w:tc>
          <w:tcPr>
            <w:tcW w:w="567"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c>
          <w:tcPr>
            <w:tcW w:w="850" w:type="dxa"/>
          </w:tcPr>
          <w:p w:rsidR="007D3BC9" w:rsidRPr="007C5135" w:rsidRDefault="007D3BC9" w:rsidP="007D3BC9">
            <w:pPr>
              <w:pStyle w:val="ListParagraph"/>
              <w:ind w:left="0"/>
              <w:rPr>
                <w:rFonts w:ascii="Times New Roman" w:hAnsi="Times New Roman" w:cs="Times New Roman"/>
              </w:rPr>
            </w:pPr>
          </w:p>
        </w:tc>
        <w:tc>
          <w:tcPr>
            <w:tcW w:w="851" w:type="dxa"/>
          </w:tcPr>
          <w:p w:rsidR="007D3BC9" w:rsidRPr="007C5135" w:rsidRDefault="007D3BC9" w:rsidP="007D3BC9">
            <w:pPr>
              <w:pStyle w:val="ListParagraph"/>
              <w:ind w:left="0"/>
              <w:rPr>
                <w:rFonts w:ascii="Times New Roman" w:hAnsi="Times New Roman" w:cs="Times New Roman"/>
              </w:rPr>
            </w:pPr>
          </w:p>
        </w:tc>
      </w:tr>
    </w:tbl>
    <w:p w:rsidR="007D3BC9" w:rsidRDefault="007D3BC9" w:rsidP="007D3BC9">
      <w:pPr>
        <w:pStyle w:val="ListParagraph"/>
        <w:spacing w:after="0" w:line="240" w:lineRule="auto"/>
        <w:rPr>
          <w:rFonts w:ascii="Times New Roman" w:hAnsi="Times New Roman" w:cs="Times New Roman"/>
          <w:b/>
          <w:sz w:val="24"/>
          <w:szCs w:val="24"/>
        </w:rPr>
      </w:pPr>
    </w:p>
    <w:p w:rsidR="007D3BC9" w:rsidRDefault="007D3BC9" w:rsidP="007D3BC9">
      <w:pPr>
        <w:pStyle w:val="ListParagraph"/>
        <w:spacing w:after="0" w:line="240" w:lineRule="auto"/>
        <w:rPr>
          <w:rFonts w:ascii="Times New Roman" w:hAnsi="Times New Roman" w:cs="Times New Roman"/>
          <w:b/>
          <w:sz w:val="24"/>
          <w:szCs w:val="24"/>
        </w:rPr>
      </w:pPr>
    </w:p>
    <w:p w:rsidR="007D3BC9" w:rsidRPr="00BD0938" w:rsidRDefault="007D3BC9" w:rsidP="0018002D">
      <w:pPr>
        <w:pStyle w:val="ListParagraph"/>
        <w:numPr>
          <w:ilvl w:val="0"/>
          <w:numId w:val="10"/>
        </w:numPr>
        <w:spacing w:after="0" w:line="240" w:lineRule="auto"/>
        <w:rPr>
          <w:rFonts w:ascii="Times New Roman" w:hAnsi="Times New Roman" w:cs="Times New Roman"/>
          <w:b/>
          <w:sz w:val="24"/>
          <w:szCs w:val="24"/>
        </w:rPr>
      </w:pPr>
      <w:r w:rsidRPr="00BD0938">
        <w:rPr>
          <w:rFonts w:ascii="Times New Roman" w:hAnsi="Times New Roman" w:cs="Times New Roman"/>
          <w:b/>
          <w:sz w:val="24"/>
          <w:szCs w:val="24"/>
        </w:rPr>
        <w:t>Kui Te olete kasutanud muid infoallikaid kolme sektori koolitusvajaduste kohta, siis palun nimetage.</w:t>
      </w:r>
    </w:p>
    <w:p w:rsidR="007D3BC9" w:rsidRDefault="007D3BC9" w:rsidP="007D3BC9">
      <w:pPr>
        <w:spacing w:after="0" w:line="240" w:lineRule="auto"/>
        <w:ind w:left="360"/>
        <w:rPr>
          <w:rFonts w:ascii="Times New Roman" w:hAnsi="Times New Roman" w:cs="Times New Roman"/>
          <w:sz w:val="24"/>
          <w:szCs w:val="24"/>
        </w:rPr>
      </w:pPr>
      <w:proofErr w:type="spellStart"/>
      <w:r w:rsidRPr="00172E62">
        <w:rPr>
          <w:rFonts w:ascii="Times New Roman" w:hAnsi="Times New Roman" w:cs="Times New Roman"/>
          <w:sz w:val="24"/>
          <w:szCs w:val="24"/>
        </w:rPr>
        <w:t>………………………………………………………………………………………………</w:t>
      </w:r>
      <w:proofErr w:type="spellEnd"/>
      <w:r>
        <w:rPr>
          <w:rFonts w:ascii="Times New Roman" w:hAnsi="Times New Roman" w:cs="Times New Roman"/>
          <w:sz w:val="24"/>
          <w:szCs w:val="24"/>
        </w:rPr>
        <w:t>.</w:t>
      </w:r>
    </w:p>
    <w:p w:rsidR="007D3BC9" w:rsidRPr="00172E62" w:rsidRDefault="007D3BC9" w:rsidP="007D3BC9">
      <w:pPr>
        <w:spacing w:after="0" w:line="240" w:lineRule="auto"/>
        <w:ind w:left="360"/>
        <w:rPr>
          <w:rFonts w:ascii="Times New Roman" w:hAnsi="Times New Roman" w:cs="Times New Roman"/>
          <w:sz w:val="24"/>
          <w:szCs w:val="24"/>
        </w:rPr>
      </w:pPr>
    </w:p>
    <w:p w:rsidR="007D3BC9" w:rsidRPr="00D04051" w:rsidRDefault="007D3BC9" w:rsidP="0018002D">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Toetuse taotluse hindamise aluseks on taotluse teatud väljad, mille toetuse taotleja täidab vabas vormis. Kuidas hindate taotluste järgmiste väljade sisu arusaadavust (selgus ja mõistetavus), mida toetuse taotlejad on taotlustele omakäeliselt kirja pannud? </w:t>
      </w:r>
    </w:p>
    <w:tbl>
      <w:tblPr>
        <w:tblStyle w:val="TableGrid"/>
        <w:tblW w:w="9288" w:type="dxa"/>
        <w:tblLook w:val="04A0" w:firstRow="1" w:lastRow="0" w:firstColumn="1" w:lastColumn="0" w:noHBand="0" w:noVBand="1"/>
      </w:tblPr>
      <w:tblGrid>
        <w:gridCol w:w="3817"/>
        <w:gridCol w:w="1145"/>
        <w:gridCol w:w="1104"/>
        <w:gridCol w:w="1030"/>
        <w:gridCol w:w="1096"/>
        <w:gridCol w:w="1096"/>
      </w:tblGrid>
      <w:tr w:rsidR="007D3BC9" w:rsidTr="007D3BC9">
        <w:tc>
          <w:tcPr>
            <w:tcW w:w="4214" w:type="dxa"/>
          </w:tcPr>
          <w:p w:rsidR="007D3BC9" w:rsidRDefault="007D3BC9" w:rsidP="007D3BC9">
            <w:pPr>
              <w:jc w:val="both"/>
              <w:rPr>
                <w:rFonts w:ascii="Times New Roman" w:hAnsi="Times New Roman" w:cs="Times New Roman"/>
                <w:sz w:val="24"/>
                <w:szCs w:val="24"/>
              </w:rPr>
            </w:pPr>
          </w:p>
        </w:tc>
        <w:tc>
          <w:tcPr>
            <w:tcW w:w="1158" w:type="dxa"/>
          </w:tcPr>
          <w:p w:rsidR="007D3BC9" w:rsidRPr="007C5135" w:rsidRDefault="007D3BC9" w:rsidP="007D3BC9">
            <w:pPr>
              <w:jc w:val="center"/>
              <w:rPr>
                <w:rFonts w:ascii="Times New Roman" w:hAnsi="Times New Roman" w:cs="Times New Roman"/>
              </w:rPr>
            </w:pPr>
            <w:r>
              <w:rPr>
                <w:rFonts w:ascii="Times New Roman" w:hAnsi="Times New Roman" w:cs="Times New Roman"/>
              </w:rPr>
              <w:t>Väga arusaadav</w:t>
            </w:r>
          </w:p>
        </w:tc>
        <w:tc>
          <w:tcPr>
            <w:tcW w:w="1106" w:type="dxa"/>
          </w:tcPr>
          <w:p w:rsidR="007D3BC9" w:rsidRPr="007C5135" w:rsidRDefault="007D3BC9" w:rsidP="007D3BC9">
            <w:pPr>
              <w:jc w:val="center"/>
              <w:rPr>
                <w:rFonts w:ascii="Times New Roman" w:hAnsi="Times New Roman" w:cs="Times New Roman"/>
              </w:rPr>
            </w:pPr>
            <w:r>
              <w:rPr>
                <w:rFonts w:ascii="Times New Roman" w:hAnsi="Times New Roman" w:cs="Times New Roman"/>
              </w:rPr>
              <w:t>Pigem arusaadav</w:t>
            </w:r>
          </w:p>
        </w:tc>
        <w:tc>
          <w:tcPr>
            <w:tcW w:w="1122" w:type="dxa"/>
          </w:tcPr>
          <w:p w:rsidR="007D3BC9" w:rsidRPr="007C5135" w:rsidRDefault="007D3BC9" w:rsidP="007D3BC9">
            <w:pPr>
              <w:jc w:val="center"/>
              <w:rPr>
                <w:rFonts w:ascii="Times New Roman" w:hAnsi="Times New Roman" w:cs="Times New Roman"/>
              </w:rPr>
            </w:pPr>
            <w:r>
              <w:rPr>
                <w:rFonts w:ascii="Times New Roman" w:hAnsi="Times New Roman" w:cs="Times New Roman"/>
              </w:rPr>
              <w:t>Ei tea, raske öelda</w:t>
            </w:r>
          </w:p>
        </w:tc>
        <w:tc>
          <w:tcPr>
            <w:tcW w:w="844" w:type="dxa"/>
          </w:tcPr>
          <w:p w:rsidR="007D3BC9" w:rsidRDefault="007D3BC9" w:rsidP="007D3BC9">
            <w:pPr>
              <w:jc w:val="center"/>
              <w:rPr>
                <w:rFonts w:ascii="Times New Roman" w:hAnsi="Times New Roman" w:cs="Times New Roman"/>
              </w:rPr>
            </w:pPr>
            <w:r>
              <w:rPr>
                <w:rFonts w:ascii="Times New Roman" w:hAnsi="Times New Roman" w:cs="Times New Roman"/>
              </w:rPr>
              <w:t>Pigem ei ole arusaadav</w:t>
            </w:r>
          </w:p>
        </w:tc>
        <w:tc>
          <w:tcPr>
            <w:tcW w:w="844" w:type="dxa"/>
          </w:tcPr>
          <w:p w:rsidR="007D3BC9" w:rsidRDefault="007D3BC9" w:rsidP="007D3BC9">
            <w:pPr>
              <w:jc w:val="center"/>
              <w:rPr>
                <w:rFonts w:ascii="Times New Roman" w:hAnsi="Times New Roman" w:cs="Times New Roman"/>
              </w:rPr>
            </w:pPr>
            <w:r>
              <w:rPr>
                <w:rFonts w:ascii="Times New Roman" w:hAnsi="Times New Roman" w:cs="Times New Roman"/>
              </w:rPr>
              <w:t>Üldse ei ole arusaadav</w:t>
            </w: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T</w:t>
            </w:r>
            <w:r w:rsidRPr="009113F7">
              <w:rPr>
                <w:rFonts w:ascii="Times New Roman" w:hAnsi="Times New Roman" w:cs="Times New Roman"/>
                <w:sz w:val="24"/>
                <w:szCs w:val="24"/>
              </w:rPr>
              <w:t>egevuse lii</w:t>
            </w:r>
            <w:r>
              <w:rPr>
                <w:rFonts w:ascii="Times New Roman" w:hAnsi="Times New Roman" w:cs="Times New Roman"/>
                <w:sz w:val="24"/>
                <w:szCs w:val="24"/>
              </w:rPr>
              <w:t xml:space="preserve">k (koolitus, infopäev vms)  </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T</w:t>
            </w:r>
            <w:r w:rsidRPr="009113F7">
              <w:rPr>
                <w:rFonts w:ascii="Times New Roman" w:hAnsi="Times New Roman" w:cs="Times New Roman"/>
                <w:sz w:val="24"/>
                <w:szCs w:val="24"/>
              </w:rPr>
              <w:t>aotleja põhjendus tegevuse vajalikkuse kohta</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Taotluse kõik tegevused on seotud põllumajandusministri kehtestatud prioriteetse teemaga</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Ministri käskkirjaga kehtestatud prioriteetse teema number</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Taotluse kõik tegevused on suunatud alustavale või noorele ettevõtjale</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Tegevuse elluviija ja taotleja senine kogemus ja pädevus käsitletavas teemas</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Tegevuse elluviimisega seotud isiku (esineja, autor, lektor, koolitusprogrammi koostaja vms) senine kogemus ja pädevus käsitletavas teemas isikute kaupa</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Juhendaja senine kogemus ja pädevus käsitletavas teemas</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r w:rsidR="007D3BC9" w:rsidTr="007D3BC9">
        <w:tc>
          <w:tcPr>
            <w:tcW w:w="4214" w:type="dxa"/>
          </w:tcPr>
          <w:p w:rsidR="007D3BC9" w:rsidRDefault="007D3BC9" w:rsidP="007D3BC9">
            <w:pPr>
              <w:jc w:val="both"/>
              <w:rPr>
                <w:rFonts w:ascii="Times New Roman" w:hAnsi="Times New Roman" w:cs="Times New Roman"/>
                <w:sz w:val="24"/>
                <w:szCs w:val="24"/>
              </w:rPr>
            </w:pPr>
            <w:r>
              <w:rPr>
                <w:rFonts w:ascii="Times New Roman" w:hAnsi="Times New Roman" w:cs="Times New Roman"/>
                <w:sz w:val="24"/>
                <w:szCs w:val="24"/>
              </w:rPr>
              <w:t>Tegevusse kaasatud teiste asutustega tehtava koostöö kirjeldus</w:t>
            </w:r>
          </w:p>
        </w:tc>
        <w:tc>
          <w:tcPr>
            <w:tcW w:w="1158" w:type="dxa"/>
          </w:tcPr>
          <w:p w:rsidR="007D3BC9" w:rsidRPr="007C5135" w:rsidRDefault="007D3BC9" w:rsidP="007D3BC9">
            <w:pPr>
              <w:jc w:val="both"/>
              <w:rPr>
                <w:rFonts w:ascii="Times New Roman" w:hAnsi="Times New Roman" w:cs="Times New Roman"/>
              </w:rPr>
            </w:pPr>
          </w:p>
        </w:tc>
        <w:tc>
          <w:tcPr>
            <w:tcW w:w="1106" w:type="dxa"/>
          </w:tcPr>
          <w:p w:rsidR="007D3BC9" w:rsidRPr="007C5135" w:rsidRDefault="007D3BC9" w:rsidP="007D3BC9">
            <w:pPr>
              <w:jc w:val="both"/>
              <w:rPr>
                <w:rFonts w:ascii="Times New Roman" w:hAnsi="Times New Roman" w:cs="Times New Roman"/>
              </w:rPr>
            </w:pPr>
          </w:p>
        </w:tc>
        <w:tc>
          <w:tcPr>
            <w:tcW w:w="1122"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c>
          <w:tcPr>
            <w:tcW w:w="844" w:type="dxa"/>
          </w:tcPr>
          <w:p w:rsidR="007D3BC9" w:rsidRPr="007C5135" w:rsidRDefault="007D3BC9" w:rsidP="007D3BC9">
            <w:pPr>
              <w:jc w:val="both"/>
              <w:rPr>
                <w:rFonts w:ascii="Times New Roman" w:hAnsi="Times New Roman" w:cs="Times New Roman"/>
              </w:rPr>
            </w:pPr>
          </w:p>
        </w:tc>
      </w:tr>
    </w:tbl>
    <w:p w:rsidR="007D3BC9" w:rsidRPr="009113F7" w:rsidRDefault="007D3BC9" w:rsidP="007D3BC9">
      <w:pPr>
        <w:spacing w:after="0" w:line="240" w:lineRule="auto"/>
        <w:jc w:val="both"/>
        <w:rPr>
          <w:rFonts w:ascii="Times New Roman" w:hAnsi="Times New Roman" w:cs="Times New Roman"/>
          <w:sz w:val="24"/>
          <w:szCs w:val="24"/>
        </w:rPr>
      </w:pPr>
    </w:p>
    <w:p w:rsidR="007D3BC9" w:rsidRPr="006C7372" w:rsidRDefault="007D3BC9" w:rsidP="007D3B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Pr="006C7372">
        <w:rPr>
          <w:rFonts w:ascii="Times New Roman" w:hAnsi="Times New Roman" w:cs="Times New Roman"/>
          <w:b/>
          <w:sz w:val="24"/>
          <w:szCs w:val="24"/>
        </w:rPr>
        <w:t xml:space="preserve">. </w:t>
      </w:r>
      <w:r>
        <w:rPr>
          <w:rFonts w:ascii="Times New Roman" w:hAnsi="Times New Roman" w:cs="Times New Roman"/>
          <w:b/>
          <w:sz w:val="24"/>
          <w:szCs w:val="24"/>
        </w:rPr>
        <w:t>Palun kommenteerige eelmise küsimuse vastuseid.</w:t>
      </w:r>
    </w:p>
    <w:p w:rsidR="007D3BC9" w:rsidRPr="00D04051" w:rsidRDefault="007D3BC9" w:rsidP="007D3BC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t>
      </w:r>
      <w:proofErr w:type="spellEnd"/>
    </w:p>
    <w:p w:rsidR="007D3BC9" w:rsidRDefault="007D3BC9" w:rsidP="007D3BC9">
      <w:pPr>
        <w:spacing w:after="0" w:line="240" w:lineRule="auto"/>
        <w:ind w:right="26"/>
        <w:jc w:val="both"/>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r>
        <w:rPr>
          <w:rFonts w:ascii="Times New Roman" w:hAnsi="Times New Roman" w:cs="Times New Roman"/>
          <w:b/>
          <w:sz w:val="24"/>
          <w:szCs w:val="24"/>
        </w:rPr>
        <w:t xml:space="preserve">9. Millist alljärgnevat infot (tegevuse  teema, maht, tegevuse elluviija vms) Te olete kasutanud </w:t>
      </w:r>
      <w:r w:rsidRPr="00D04051">
        <w:rPr>
          <w:rFonts w:ascii="Times New Roman" w:hAnsi="Times New Roman" w:cs="Times New Roman"/>
          <w:b/>
          <w:sz w:val="24"/>
          <w:szCs w:val="24"/>
        </w:rPr>
        <w:t>toetus</w:t>
      </w:r>
      <w:r>
        <w:rPr>
          <w:rFonts w:ascii="Times New Roman" w:hAnsi="Times New Roman" w:cs="Times New Roman"/>
          <w:b/>
          <w:sz w:val="24"/>
          <w:szCs w:val="24"/>
        </w:rPr>
        <w:t>e taotluste hindamisel?</w:t>
      </w:r>
      <w:r w:rsidRPr="00C51CF2">
        <w:rPr>
          <w:rFonts w:ascii="Times New Roman" w:hAnsi="Times New Roman" w:cs="Times New Roman"/>
          <w:b/>
          <w:sz w:val="24"/>
          <w:szCs w:val="24"/>
        </w:rPr>
        <w:t xml:space="preserve"> </w:t>
      </w:r>
    </w:p>
    <w:p w:rsidR="007D3BC9" w:rsidRDefault="007D3BC9" w:rsidP="007D3BC9">
      <w:pPr>
        <w:spacing w:after="0" w:line="240" w:lineRule="auto"/>
        <w:ind w:right="26"/>
        <w:rPr>
          <w:rFonts w:ascii="Times New Roman" w:hAnsi="Times New Roman" w:cs="Times New Roman"/>
          <w:sz w:val="24"/>
          <w:szCs w:val="24"/>
        </w:rPr>
      </w:pPr>
      <w:r>
        <w:rPr>
          <w:rFonts w:ascii="Times New Roman" w:hAnsi="Times New Roman" w:cs="Times New Roman"/>
          <w:sz w:val="24"/>
          <w:szCs w:val="24"/>
        </w:rPr>
        <w:t>Info erinevates maakondades</w:t>
      </w:r>
      <w:r w:rsidRPr="00D36DA6">
        <w:rPr>
          <w:rFonts w:ascii="Times New Roman" w:hAnsi="Times New Roman" w:cs="Times New Roman"/>
          <w:sz w:val="24"/>
          <w:szCs w:val="24"/>
        </w:rPr>
        <w:t xml:space="preserve"> </w:t>
      </w:r>
      <w:r>
        <w:rPr>
          <w:rFonts w:ascii="Times New Roman" w:hAnsi="Times New Roman" w:cs="Times New Roman"/>
          <w:sz w:val="24"/>
          <w:szCs w:val="24"/>
        </w:rPr>
        <w:t xml:space="preserve">toimunud </w:t>
      </w:r>
      <w:r w:rsidRPr="00D36DA6">
        <w:rPr>
          <w:rFonts w:ascii="Times New Roman" w:hAnsi="Times New Roman" w:cs="Times New Roman"/>
          <w:sz w:val="24"/>
          <w:szCs w:val="24"/>
        </w:rPr>
        <w:t xml:space="preserve">koolitus- ja teavitustegevuste </w:t>
      </w:r>
      <w:r>
        <w:rPr>
          <w:rFonts w:ascii="Times New Roman" w:hAnsi="Times New Roman" w:cs="Times New Roman"/>
          <w:sz w:val="24"/>
          <w:szCs w:val="24"/>
        </w:rPr>
        <w:t>kohta</w:t>
      </w:r>
    </w:p>
    <w:p w:rsidR="007D3BC9" w:rsidRDefault="007D3BC9" w:rsidP="007D3BC9">
      <w:pPr>
        <w:spacing w:after="0" w:line="240" w:lineRule="auto"/>
        <w:ind w:right="26"/>
        <w:rPr>
          <w:rFonts w:ascii="Times New Roman" w:hAnsi="Times New Roman" w:cs="Times New Roman"/>
          <w:sz w:val="24"/>
          <w:szCs w:val="24"/>
        </w:rPr>
      </w:pPr>
      <w:r>
        <w:rPr>
          <w:rFonts w:ascii="Times New Roman" w:hAnsi="Times New Roman" w:cs="Times New Roman"/>
          <w:sz w:val="24"/>
          <w:szCs w:val="24"/>
        </w:rPr>
        <w:t>Info erinevates m</w:t>
      </w:r>
      <w:r w:rsidRPr="00D36DA6">
        <w:rPr>
          <w:rFonts w:ascii="Times New Roman" w:hAnsi="Times New Roman" w:cs="Times New Roman"/>
          <w:sz w:val="24"/>
          <w:szCs w:val="24"/>
        </w:rPr>
        <w:t>aakond</w:t>
      </w:r>
      <w:r>
        <w:rPr>
          <w:rFonts w:ascii="Times New Roman" w:hAnsi="Times New Roman" w:cs="Times New Roman"/>
          <w:sz w:val="24"/>
          <w:szCs w:val="24"/>
        </w:rPr>
        <w:t xml:space="preserve">ades kavandavate </w:t>
      </w:r>
      <w:r w:rsidRPr="00D36DA6">
        <w:rPr>
          <w:rFonts w:ascii="Times New Roman" w:hAnsi="Times New Roman" w:cs="Times New Roman"/>
          <w:sz w:val="24"/>
          <w:szCs w:val="24"/>
        </w:rPr>
        <w:t xml:space="preserve">koolitus- ja teavitustegevuste </w:t>
      </w:r>
      <w:r>
        <w:rPr>
          <w:rFonts w:ascii="Times New Roman" w:hAnsi="Times New Roman" w:cs="Times New Roman"/>
          <w:sz w:val="24"/>
          <w:szCs w:val="24"/>
        </w:rPr>
        <w:t>kohta</w:t>
      </w:r>
    </w:p>
    <w:p w:rsidR="007D3BC9" w:rsidRDefault="007D3BC9" w:rsidP="007D3BC9">
      <w:pPr>
        <w:spacing w:after="0" w:line="240" w:lineRule="auto"/>
        <w:ind w:right="26"/>
        <w:rPr>
          <w:rFonts w:ascii="Times New Roman" w:hAnsi="Times New Roman" w:cs="Times New Roman"/>
          <w:sz w:val="24"/>
          <w:szCs w:val="24"/>
        </w:rPr>
      </w:pPr>
      <w:r>
        <w:rPr>
          <w:rFonts w:ascii="Times New Roman" w:hAnsi="Times New Roman" w:cs="Times New Roman"/>
          <w:sz w:val="24"/>
          <w:szCs w:val="24"/>
        </w:rPr>
        <w:t xml:space="preserve">Info toimunud üleriigiliste </w:t>
      </w:r>
      <w:r w:rsidRPr="00D36DA6">
        <w:rPr>
          <w:rFonts w:ascii="Times New Roman" w:hAnsi="Times New Roman" w:cs="Times New Roman"/>
          <w:sz w:val="24"/>
          <w:szCs w:val="24"/>
        </w:rPr>
        <w:t>koolitus- ja teavitustegevuste</w:t>
      </w:r>
      <w:r>
        <w:rPr>
          <w:rFonts w:ascii="Times New Roman" w:hAnsi="Times New Roman" w:cs="Times New Roman"/>
          <w:sz w:val="24"/>
          <w:szCs w:val="24"/>
        </w:rPr>
        <w:t xml:space="preserve"> kohta</w:t>
      </w:r>
    </w:p>
    <w:p w:rsidR="007D3BC9" w:rsidRDefault="007D3BC9" w:rsidP="007D3BC9">
      <w:pPr>
        <w:spacing w:after="0" w:line="240" w:lineRule="auto"/>
        <w:ind w:right="26"/>
        <w:rPr>
          <w:rFonts w:ascii="Times New Roman" w:hAnsi="Times New Roman" w:cs="Times New Roman"/>
          <w:sz w:val="24"/>
          <w:szCs w:val="24"/>
        </w:rPr>
      </w:pPr>
      <w:r>
        <w:rPr>
          <w:rFonts w:ascii="Times New Roman" w:hAnsi="Times New Roman" w:cs="Times New Roman"/>
          <w:sz w:val="24"/>
          <w:szCs w:val="24"/>
        </w:rPr>
        <w:t>Info kavandavate üleriigiliste</w:t>
      </w:r>
      <w:r w:rsidRPr="00D36DA6">
        <w:rPr>
          <w:rFonts w:ascii="Times New Roman" w:hAnsi="Times New Roman" w:cs="Times New Roman"/>
          <w:sz w:val="24"/>
          <w:szCs w:val="24"/>
        </w:rPr>
        <w:t xml:space="preserve"> koo</w:t>
      </w:r>
      <w:r>
        <w:rPr>
          <w:rFonts w:ascii="Times New Roman" w:hAnsi="Times New Roman" w:cs="Times New Roman"/>
          <w:sz w:val="24"/>
          <w:szCs w:val="24"/>
        </w:rPr>
        <w:t>litus- ja teavitustegevuste kohta</w:t>
      </w:r>
    </w:p>
    <w:p w:rsidR="007D3BC9" w:rsidRDefault="007D3BC9" w:rsidP="007D3BC9">
      <w:pPr>
        <w:spacing w:after="0" w:line="240" w:lineRule="auto"/>
        <w:ind w:right="26"/>
        <w:rPr>
          <w:rFonts w:ascii="Times New Roman" w:hAnsi="Times New Roman" w:cs="Times New Roman"/>
          <w:sz w:val="24"/>
          <w:szCs w:val="24"/>
        </w:rPr>
      </w:pPr>
      <w:r>
        <w:rPr>
          <w:rFonts w:ascii="Times New Roman" w:hAnsi="Times New Roman" w:cs="Times New Roman"/>
          <w:sz w:val="24"/>
          <w:szCs w:val="24"/>
        </w:rPr>
        <w:t xml:space="preserve">Muu (nimetage) </w:t>
      </w:r>
      <w:proofErr w:type="spellStart"/>
      <w:r>
        <w:rPr>
          <w:rFonts w:ascii="Times New Roman" w:hAnsi="Times New Roman" w:cs="Times New Roman"/>
          <w:sz w:val="24"/>
          <w:szCs w:val="24"/>
        </w:rPr>
        <w:t>………………………………………………………………………</w:t>
      </w:r>
      <w:proofErr w:type="spellEnd"/>
    </w:p>
    <w:p w:rsidR="007D3BC9" w:rsidRDefault="007D3BC9" w:rsidP="007D3BC9">
      <w:pPr>
        <w:spacing w:after="0" w:line="240" w:lineRule="auto"/>
        <w:ind w:right="28"/>
        <w:jc w:val="both"/>
        <w:rPr>
          <w:rFonts w:ascii="Times New Roman" w:hAnsi="Times New Roman" w:cs="Times New Roman"/>
          <w:sz w:val="24"/>
          <w:szCs w:val="24"/>
        </w:rPr>
      </w:pPr>
    </w:p>
    <w:p w:rsidR="007D3BC9" w:rsidRPr="003E3EF6" w:rsidRDefault="007D3BC9" w:rsidP="0018002D">
      <w:pPr>
        <w:pStyle w:val="ListParagraph"/>
        <w:numPr>
          <w:ilvl w:val="0"/>
          <w:numId w:val="11"/>
        </w:numPr>
        <w:spacing w:after="0" w:line="240" w:lineRule="auto"/>
        <w:rPr>
          <w:rFonts w:ascii="Times New Roman" w:hAnsi="Times New Roman" w:cs="Times New Roman"/>
          <w:b/>
          <w:sz w:val="24"/>
          <w:szCs w:val="24"/>
        </w:rPr>
      </w:pPr>
      <w:r w:rsidRPr="003E3EF6">
        <w:rPr>
          <w:rFonts w:ascii="Times New Roman" w:hAnsi="Times New Roman" w:cs="Times New Roman"/>
          <w:b/>
          <w:sz w:val="24"/>
          <w:szCs w:val="24"/>
        </w:rPr>
        <w:t xml:space="preserve">Mis võiks Teie arvates taotluste hindamises ja taotluste paremusjärjestuse  moodustamises teisiti olla? </w:t>
      </w:r>
    </w:p>
    <w:p w:rsidR="007D3BC9" w:rsidRPr="00B8570F" w:rsidRDefault="007D3BC9" w:rsidP="007D3BC9">
      <w:pPr>
        <w:spacing w:after="0" w:line="240" w:lineRule="auto"/>
        <w:ind w:right="28"/>
        <w:jc w:val="both"/>
        <w:rPr>
          <w:rFonts w:ascii="Times New Roman" w:hAnsi="Times New Roman" w:cs="Times New Roman"/>
          <w:sz w:val="24"/>
          <w:szCs w:val="24"/>
        </w:rPr>
      </w:pPr>
      <w:proofErr w:type="spellStart"/>
      <w:r w:rsidRPr="00B8570F">
        <w:rPr>
          <w:rFonts w:ascii="Times New Roman" w:hAnsi="Times New Roman" w:cs="Times New Roman"/>
          <w:sz w:val="24"/>
          <w:szCs w:val="24"/>
        </w:rPr>
        <w:t>…………………………………………………………………………………………………</w:t>
      </w:r>
      <w:proofErr w:type="spellEnd"/>
    </w:p>
    <w:p w:rsidR="007D3BC9" w:rsidRDefault="007D3BC9" w:rsidP="007D3BC9">
      <w:pPr>
        <w:spacing w:after="0" w:line="240" w:lineRule="auto"/>
        <w:ind w:right="28"/>
        <w:jc w:val="both"/>
        <w:rPr>
          <w:rFonts w:ascii="Times New Roman" w:hAnsi="Times New Roman" w:cs="Times New Roman"/>
          <w:sz w:val="24"/>
          <w:szCs w:val="24"/>
        </w:rPr>
      </w:pPr>
    </w:p>
    <w:p w:rsidR="007D3BC9" w:rsidRDefault="007D3BC9" w:rsidP="007D3BC9">
      <w:pPr>
        <w:spacing w:after="0" w:line="240" w:lineRule="auto"/>
        <w:jc w:val="both"/>
        <w:rPr>
          <w:rFonts w:ascii="Times New Roman" w:hAnsi="Times New Roman" w:cs="Times New Roman"/>
          <w:b/>
          <w:sz w:val="24"/>
          <w:szCs w:val="24"/>
        </w:rPr>
      </w:pPr>
    </w:p>
    <w:p w:rsidR="007D3BC9" w:rsidRDefault="007D3BC9" w:rsidP="007D3BC9">
      <w:pPr>
        <w:spacing w:after="0" w:line="240" w:lineRule="auto"/>
        <w:jc w:val="both"/>
        <w:rPr>
          <w:rFonts w:ascii="Times New Roman" w:hAnsi="Times New Roman" w:cs="Times New Roman"/>
          <w:b/>
          <w:sz w:val="24"/>
          <w:szCs w:val="24"/>
        </w:rPr>
      </w:pPr>
    </w:p>
    <w:p w:rsidR="007D3BC9" w:rsidRDefault="007D3BC9" w:rsidP="007D3BC9">
      <w:pPr>
        <w:spacing w:after="0" w:line="240" w:lineRule="auto"/>
        <w:jc w:val="both"/>
        <w:rPr>
          <w:rFonts w:ascii="Times New Roman" w:hAnsi="Times New Roman" w:cs="Times New Roman"/>
          <w:b/>
          <w:sz w:val="24"/>
          <w:szCs w:val="24"/>
        </w:rPr>
      </w:pPr>
    </w:p>
    <w:p w:rsidR="007D3BC9" w:rsidRDefault="007D3BC9" w:rsidP="007D3BC9">
      <w:pPr>
        <w:spacing w:after="0" w:line="240" w:lineRule="auto"/>
        <w:jc w:val="both"/>
        <w:rPr>
          <w:rFonts w:ascii="Times New Roman" w:hAnsi="Times New Roman" w:cs="Times New Roman"/>
          <w:b/>
          <w:sz w:val="24"/>
          <w:szCs w:val="24"/>
        </w:rPr>
      </w:pPr>
    </w:p>
    <w:p w:rsidR="007D3BC9" w:rsidRDefault="007D3BC9" w:rsidP="007D3BC9">
      <w:pPr>
        <w:spacing w:after="0" w:line="240" w:lineRule="auto"/>
        <w:jc w:val="both"/>
        <w:rPr>
          <w:rFonts w:ascii="Times New Roman" w:hAnsi="Times New Roman" w:cs="Times New Roman"/>
          <w:b/>
          <w:sz w:val="24"/>
          <w:szCs w:val="24"/>
        </w:rPr>
      </w:pPr>
    </w:p>
    <w:p w:rsidR="007D3BC9" w:rsidRPr="00A753AF" w:rsidRDefault="007D3BC9" w:rsidP="007D3BC9">
      <w:pPr>
        <w:spacing w:after="0" w:line="240" w:lineRule="auto"/>
        <w:jc w:val="both"/>
        <w:rPr>
          <w:rFonts w:ascii="Times New Roman" w:hAnsi="Times New Roman" w:cs="Times New Roman"/>
          <w:b/>
          <w:sz w:val="24"/>
          <w:szCs w:val="24"/>
        </w:rPr>
      </w:pPr>
      <w:r w:rsidRPr="00A753AF">
        <w:rPr>
          <w:rFonts w:ascii="Times New Roman" w:hAnsi="Times New Roman" w:cs="Times New Roman"/>
          <w:b/>
          <w:sz w:val="24"/>
          <w:szCs w:val="24"/>
        </w:rPr>
        <w:lastRenderedPageBreak/>
        <w:t>IV Tegevuste hindamiskriteeriumid</w:t>
      </w:r>
    </w:p>
    <w:p w:rsidR="007D3BC9" w:rsidRDefault="007D3BC9" w:rsidP="007D3BC9">
      <w:pPr>
        <w:spacing w:after="0" w:line="240" w:lineRule="auto"/>
        <w:ind w:right="26"/>
        <w:jc w:val="both"/>
        <w:rPr>
          <w:rFonts w:ascii="Times New Roman" w:hAnsi="Times New Roman" w:cs="Times New Roman"/>
          <w:b/>
          <w:sz w:val="24"/>
          <w:szCs w:val="24"/>
        </w:rPr>
      </w:pPr>
    </w:p>
    <w:p w:rsidR="007D3BC9" w:rsidRPr="003E3EF6" w:rsidRDefault="007D3BC9" w:rsidP="0018002D">
      <w:pPr>
        <w:pStyle w:val="ListParagraph"/>
        <w:numPr>
          <w:ilvl w:val="0"/>
          <w:numId w:val="11"/>
        </w:numPr>
        <w:spacing w:after="0" w:line="240" w:lineRule="auto"/>
        <w:rPr>
          <w:rFonts w:ascii="Times New Roman" w:hAnsi="Times New Roman" w:cs="Times New Roman"/>
          <w:b/>
          <w:sz w:val="24"/>
          <w:szCs w:val="24"/>
          <w:u w:val="single"/>
        </w:rPr>
      </w:pPr>
      <w:r w:rsidRPr="003E3EF6">
        <w:rPr>
          <w:rFonts w:ascii="Times New Roman" w:hAnsi="Times New Roman" w:cs="Times New Roman"/>
          <w:b/>
          <w:sz w:val="24"/>
          <w:szCs w:val="24"/>
        </w:rPr>
        <w:t xml:space="preserve">Palun hinnake koolitus- ja teavitustegevuse toetuse taotluste hindamisel kasutatavate hindamiskriteeriumide </w:t>
      </w:r>
      <w:r w:rsidRPr="003E3EF6">
        <w:rPr>
          <w:rFonts w:ascii="Times New Roman" w:hAnsi="Times New Roman" w:cs="Times New Roman"/>
          <w:b/>
          <w:sz w:val="24"/>
          <w:szCs w:val="24"/>
          <w:u w:val="single"/>
        </w:rPr>
        <w:t>arusaadavust (selgus ja mõistetavus).</w:t>
      </w:r>
    </w:p>
    <w:tbl>
      <w:tblPr>
        <w:tblStyle w:val="TableGrid"/>
        <w:tblW w:w="9322" w:type="dxa"/>
        <w:tblLayout w:type="fixed"/>
        <w:tblLook w:val="04A0" w:firstRow="1" w:lastRow="0" w:firstColumn="1" w:lastColumn="0" w:noHBand="0" w:noVBand="1"/>
      </w:tblPr>
      <w:tblGrid>
        <w:gridCol w:w="3936"/>
        <w:gridCol w:w="1134"/>
        <w:gridCol w:w="1134"/>
        <w:gridCol w:w="850"/>
        <w:gridCol w:w="1134"/>
        <w:gridCol w:w="1134"/>
      </w:tblGrid>
      <w:tr w:rsidR="007D3BC9" w:rsidTr="007D3BC9">
        <w:tc>
          <w:tcPr>
            <w:tcW w:w="3936" w:type="dxa"/>
          </w:tcPr>
          <w:p w:rsidR="007D3BC9" w:rsidRPr="008837BD" w:rsidRDefault="007D3BC9" w:rsidP="007D3BC9">
            <w:pPr>
              <w:jc w:val="both"/>
              <w:rPr>
                <w:rFonts w:ascii="Times New Roman" w:hAnsi="Times New Roman" w:cs="Times New Roman"/>
                <w:sz w:val="24"/>
                <w:szCs w:val="24"/>
                <w:u w:val="single"/>
              </w:rPr>
            </w:pPr>
          </w:p>
        </w:tc>
        <w:tc>
          <w:tcPr>
            <w:tcW w:w="1134" w:type="dxa"/>
          </w:tcPr>
          <w:p w:rsidR="007D3BC9" w:rsidRPr="00994E44" w:rsidRDefault="007D3BC9" w:rsidP="007D3BC9">
            <w:pPr>
              <w:jc w:val="center"/>
              <w:rPr>
                <w:rFonts w:ascii="Times New Roman" w:hAnsi="Times New Roman" w:cs="Times New Roman"/>
              </w:rPr>
            </w:pPr>
            <w:r w:rsidRPr="00994E44">
              <w:rPr>
                <w:rFonts w:ascii="Times New Roman" w:hAnsi="Times New Roman" w:cs="Times New Roman"/>
              </w:rPr>
              <w:t>Väga arusaadav</w:t>
            </w:r>
          </w:p>
        </w:tc>
        <w:tc>
          <w:tcPr>
            <w:tcW w:w="1134" w:type="dxa"/>
          </w:tcPr>
          <w:p w:rsidR="007D3BC9" w:rsidRPr="00994E44" w:rsidRDefault="007D3BC9" w:rsidP="007D3BC9">
            <w:pPr>
              <w:jc w:val="center"/>
              <w:rPr>
                <w:rFonts w:ascii="Times New Roman" w:hAnsi="Times New Roman" w:cs="Times New Roman"/>
              </w:rPr>
            </w:pPr>
            <w:r w:rsidRPr="00994E44">
              <w:rPr>
                <w:rFonts w:ascii="Times New Roman" w:hAnsi="Times New Roman" w:cs="Times New Roman"/>
              </w:rPr>
              <w:t>Pigem arusaadav</w:t>
            </w:r>
          </w:p>
        </w:tc>
        <w:tc>
          <w:tcPr>
            <w:tcW w:w="850" w:type="dxa"/>
            <w:tcBorders>
              <w:right w:val="single" w:sz="4" w:space="0" w:color="auto"/>
            </w:tcBorders>
          </w:tcPr>
          <w:p w:rsidR="007D3BC9" w:rsidRPr="00994E44" w:rsidRDefault="007D3BC9" w:rsidP="007D3BC9">
            <w:pPr>
              <w:jc w:val="center"/>
              <w:rPr>
                <w:rFonts w:ascii="Times New Roman" w:hAnsi="Times New Roman" w:cs="Times New Roman"/>
              </w:rPr>
            </w:pPr>
            <w:r w:rsidRPr="00994E44">
              <w:rPr>
                <w:rFonts w:ascii="Times New Roman" w:hAnsi="Times New Roman" w:cs="Times New Roman"/>
              </w:rPr>
              <w:t>Ei tea, raske öelda</w:t>
            </w:r>
          </w:p>
        </w:tc>
        <w:tc>
          <w:tcPr>
            <w:tcW w:w="1134" w:type="dxa"/>
            <w:tcBorders>
              <w:right w:val="single" w:sz="4" w:space="0" w:color="auto"/>
            </w:tcBorders>
          </w:tcPr>
          <w:p w:rsidR="007D3BC9" w:rsidRPr="00994E44" w:rsidRDefault="007D3BC9" w:rsidP="007D3BC9">
            <w:pPr>
              <w:jc w:val="center"/>
              <w:rPr>
                <w:rFonts w:ascii="Times New Roman" w:hAnsi="Times New Roman" w:cs="Times New Roman"/>
              </w:rPr>
            </w:pPr>
            <w:r w:rsidRPr="00994E44">
              <w:rPr>
                <w:rFonts w:ascii="Times New Roman" w:hAnsi="Times New Roman" w:cs="Times New Roman"/>
              </w:rPr>
              <w:t>Pigem ei ole arusaadav</w:t>
            </w:r>
          </w:p>
        </w:tc>
        <w:tc>
          <w:tcPr>
            <w:tcW w:w="1134" w:type="dxa"/>
            <w:tcBorders>
              <w:right w:val="single" w:sz="4" w:space="0" w:color="auto"/>
            </w:tcBorders>
          </w:tcPr>
          <w:p w:rsidR="007D3BC9" w:rsidRPr="00994E44" w:rsidRDefault="007D3BC9" w:rsidP="007D3BC9">
            <w:pPr>
              <w:jc w:val="center"/>
              <w:rPr>
                <w:rFonts w:ascii="Times New Roman" w:hAnsi="Times New Roman" w:cs="Times New Roman"/>
              </w:rPr>
            </w:pPr>
            <w:r w:rsidRPr="00994E44">
              <w:rPr>
                <w:rFonts w:ascii="Times New Roman" w:hAnsi="Times New Roman" w:cs="Times New Roman"/>
              </w:rPr>
              <w:t>Üldse ei ole arusaadav</w:t>
            </w: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Koolitus- ja teavitustegevuse temaatika</w:t>
            </w:r>
          </w:p>
        </w:tc>
        <w:tc>
          <w:tcPr>
            <w:tcW w:w="1134" w:type="dxa"/>
          </w:tcPr>
          <w:p w:rsidR="007D3BC9" w:rsidRDefault="007D3BC9" w:rsidP="007D3BC9">
            <w:pPr>
              <w:jc w:val="both"/>
              <w:rPr>
                <w:rFonts w:ascii="Times New Roman" w:hAnsi="Times New Roman" w:cs="Times New Roman"/>
                <w:sz w:val="24"/>
                <w:szCs w:val="24"/>
              </w:rPr>
            </w:pPr>
          </w:p>
        </w:tc>
        <w:tc>
          <w:tcPr>
            <w:tcW w:w="1134" w:type="dxa"/>
          </w:tcPr>
          <w:p w:rsidR="007D3BC9" w:rsidRDefault="007D3BC9" w:rsidP="007D3BC9">
            <w:pPr>
              <w:jc w:val="both"/>
              <w:rPr>
                <w:rFonts w:ascii="Times New Roman" w:hAnsi="Times New Roman" w:cs="Times New Roman"/>
                <w:sz w:val="24"/>
                <w:szCs w:val="24"/>
              </w:rPr>
            </w:pPr>
          </w:p>
        </w:tc>
        <w:tc>
          <w:tcPr>
            <w:tcW w:w="850"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Tegevuse liigi sobivus temaatikaga ja tegevuse maht</w:t>
            </w:r>
          </w:p>
        </w:tc>
        <w:tc>
          <w:tcPr>
            <w:tcW w:w="1134" w:type="dxa"/>
          </w:tcPr>
          <w:p w:rsidR="007D3BC9" w:rsidRDefault="007D3BC9" w:rsidP="007D3BC9">
            <w:pPr>
              <w:jc w:val="both"/>
              <w:rPr>
                <w:rFonts w:ascii="Times New Roman" w:hAnsi="Times New Roman" w:cs="Times New Roman"/>
                <w:sz w:val="24"/>
                <w:szCs w:val="24"/>
              </w:rPr>
            </w:pPr>
          </w:p>
        </w:tc>
        <w:tc>
          <w:tcPr>
            <w:tcW w:w="1134" w:type="dxa"/>
          </w:tcPr>
          <w:p w:rsidR="007D3BC9" w:rsidRDefault="007D3BC9" w:rsidP="007D3BC9">
            <w:pPr>
              <w:jc w:val="both"/>
              <w:rPr>
                <w:rFonts w:ascii="Times New Roman" w:hAnsi="Times New Roman" w:cs="Times New Roman"/>
                <w:sz w:val="24"/>
                <w:szCs w:val="24"/>
              </w:rPr>
            </w:pPr>
          </w:p>
        </w:tc>
        <w:tc>
          <w:tcPr>
            <w:tcW w:w="850"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Tegevus on suun</w:t>
            </w:r>
            <w:r>
              <w:rPr>
                <w:rFonts w:ascii="Times New Roman" w:hAnsi="Times New Roman" w:cs="Times New Roman"/>
                <w:sz w:val="24"/>
                <w:szCs w:val="24"/>
              </w:rPr>
              <w:t>a</w:t>
            </w:r>
            <w:r w:rsidRPr="008837BD">
              <w:rPr>
                <w:rFonts w:ascii="Times New Roman" w:hAnsi="Times New Roman" w:cs="Times New Roman"/>
                <w:sz w:val="24"/>
                <w:szCs w:val="24"/>
              </w:rPr>
              <w:t>tud alustavale või noorele ettevõtjale</w:t>
            </w:r>
          </w:p>
        </w:tc>
        <w:tc>
          <w:tcPr>
            <w:tcW w:w="1134" w:type="dxa"/>
          </w:tcPr>
          <w:p w:rsidR="007D3BC9" w:rsidRDefault="007D3BC9" w:rsidP="007D3BC9">
            <w:pPr>
              <w:jc w:val="both"/>
              <w:rPr>
                <w:rFonts w:ascii="Times New Roman" w:hAnsi="Times New Roman" w:cs="Times New Roman"/>
                <w:sz w:val="24"/>
                <w:szCs w:val="24"/>
              </w:rPr>
            </w:pPr>
          </w:p>
        </w:tc>
        <w:tc>
          <w:tcPr>
            <w:tcW w:w="1134" w:type="dxa"/>
          </w:tcPr>
          <w:p w:rsidR="007D3BC9" w:rsidRDefault="007D3BC9" w:rsidP="007D3BC9">
            <w:pPr>
              <w:jc w:val="both"/>
              <w:rPr>
                <w:rFonts w:ascii="Times New Roman" w:hAnsi="Times New Roman" w:cs="Times New Roman"/>
                <w:sz w:val="24"/>
                <w:szCs w:val="24"/>
              </w:rPr>
            </w:pPr>
          </w:p>
        </w:tc>
        <w:tc>
          <w:tcPr>
            <w:tcW w:w="850"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Tegevusega seotud füüsilise isiku varasem kogemus ja pädevus asjaomases valdkonnas</w:t>
            </w:r>
          </w:p>
        </w:tc>
        <w:tc>
          <w:tcPr>
            <w:tcW w:w="1134" w:type="dxa"/>
          </w:tcPr>
          <w:p w:rsidR="007D3BC9" w:rsidRDefault="007D3BC9" w:rsidP="007D3BC9">
            <w:pPr>
              <w:jc w:val="both"/>
              <w:rPr>
                <w:rFonts w:ascii="Times New Roman" w:hAnsi="Times New Roman" w:cs="Times New Roman"/>
                <w:sz w:val="24"/>
                <w:szCs w:val="24"/>
              </w:rPr>
            </w:pPr>
          </w:p>
        </w:tc>
        <w:tc>
          <w:tcPr>
            <w:tcW w:w="1134" w:type="dxa"/>
          </w:tcPr>
          <w:p w:rsidR="007D3BC9" w:rsidRDefault="007D3BC9" w:rsidP="007D3BC9">
            <w:pPr>
              <w:jc w:val="both"/>
              <w:rPr>
                <w:rFonts w:ascii="Times New Roman" w:hAnsi="Times New Roman" w:cs="Times New Roman"/>
                <w:sz w:val="24"/>
                <w:szCs w:val="24"/>
              </w:rPr>
            </w:pPr>
          </w:p>
        </w:tc>
        <w:tc>
          <w:tcPr>
            <w:tcW w:w="850"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Taotleja või tegevuse elluviija varasem kogemus sarnase tegevuse elluviimisel</w:t>
            </w:r>
          </w:p>
        </w:tc>
        <w:tc>
          <w:tcPr>
            <w:tcW w:w="1134" w:type="dxa"/>
          </w:tcPr>
          <w:p w:rsidR="007D3BC9" w:rsidRDefault="007D3BC9" w:rsidP="007D3BC9">
            <w:pPr>
              <w:jc w:val="both"/>
              <w:rPr>
                <w:rFonts w:ascii="Times New Roman" w:hAnsi="Times New Roman" w:cs="Times New Roman"/>
                <w:sz w:val="24"/>
                <w:szCs w:val="24"/>
              </w:rPr>
            </w:pPr>
          </w:p>
        </w:tc>
        <w:tc>
          <w:tcPr>
            <w:tcW w:w="1134" w:type="dxa"/>
          </w:tcPr>
          <w:p w:rsidR="007D3BC9" w:rsidRDefault="007D3BC9" w:rsidP="007D3BC9">
            <w:pPr>
              <w:jc w:val="both"/>
              <w:rPr>
                <w:rFonts w:ascii="Times New Roman" w:hAnsi="Times New Roman" w:cs="Times New Roman"/>
                <w:sz w:val="24"/>
                <w:szCs w:val="24"/>
              </w:rPr>
            </w:pPr>
          </w:p>
        </w:tc>
        <w:tc>
          <w:tcPr>
            <w:tcW w:w="850"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c>
          <w:tcPr>
            <w:tcW w:w="1134" w:type="dxa"/>
            <w:tcBorders>
              <w:right w:val="single" w:sz="4" w:space="0" w:color="auto"/>
            </w:tcBorders>
          </w:tcPr>
          <w:p w:rsidR="007D3BC9" w:rsidRDefault="007D3BC9" w:rsidP="007D3BC9">
            <w:pPr>
              <w:jc w:val="both"/>
              <w:rPr>
                <w:rFonts w:ascii="Times New Roman" w:hAnsi="Times New Roman" w:cs="Times New Roman"/>
                <w:sz w:val="24"/>
                <w:szCs w:val="24"/>
              </w:rPr>
            </w:pPr>
          </w:p>
        </w:tc>
      </w:tr>
    </w:tbl>
    <w:p w:rsidR="007D3BC9" w:rsidRPr="008837BD" w:rsidRDefault="007D3BC9" w:rsidP="007D3BC9">
      <w:pPr>
        <w:spacing w:after="0" w:line="240" w:lineRule="auto"/>
        <w:jc w:val="both"/>
        <w:rPr>
          <w:rFonts w:ascii="Times New Roman" w:hAnsi="Times New Roman" w:cs="Times New Roman"/>
          <w:sz w:val="24"/>
          <w:szCs w:val="24"/>
        </w:rPr>
      </w:pPr>
    </w:p>
    <w:p w:rsidR="007D3BC9" w:rsidRPr="0071064F" w:rsidRDefault="007D3BC9" w:rsidP="007D3BC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12</w:t>
      </w:r>
      <w:r w:rsidRPr="0071064F">
        <w:rPr>
          <w:rFonts w:ascii="Times New Roman" w:hAnsi="Times New Roman" w:cs="Times New Roman"/>
          <w:b/>
          <w:sz w:val="24"/>
          <w:szCs w:val="24"/>
        </w:rPr>
        <w:t>. Palun hinnake koolitus- ja teavitustegevuse toetuse taotluste hindamisel kasutatavate hindamiskriteeriumi</w:t>
      </w:r>
      <w:r>
        <w:rPr>
          <w:rFonts w:ascii="Times New Roman" w:hAnsi="Times New Roman" w:cs="Times New Roman"/>
          <w:b/>
          <w:sz w:val="24"/>
          <w:szCs w:val="24"/>
        </w:rPr>
        <w:t>d</w:t>
      </w:r>
      <w:r w:rsidRPr="0071064F">
        <w:rPr>
          <w:rFonts w:ascii="Times New Roman" w:hAnsi="Times New Roman" w:cs="Times New Roman"/>
          <w:b/>
          <w:sz w:val="24"/>
          <w:szCs w:val="24"/>
        </w:rPr>
        <w:t xml:space="preserve">e </w:t>
      </w:r>
      <w:r w:rsidRPr="00B02F98">
        <w:rPr>
          <w:rFonts w:ascii="Times New Roman" w:hAnsi="Times New Roman" w:cs="Times New Roman"/>
          <w:b/>
          <w:sz w:val="24"/>
          <w:szCs w:val="24"/>
          <w:u w:val="single"/>
        </w:rPr>
        <w:t>mõistlikkust (antud olukorras õige, otstarbekas, asjalik).</w:t>
      </w:r>
    </w:p>
    <w:tbl>
      <w:tblPr>
        <w:tblStyle w:val="TableGrid"/>
        <w:tblW w:w="9213" w:type="dxa"/>
        <w:tblLook w:val="04A0" w:firstRow="1" w:lastRow="0" w:firstColumn="1" w:lastColumn="0" w:noHBand="0" w:noVBand="1"/>
      </w:tblPr>
      <w:tblGrid>
        <w:gridCol w:w="3936"/>
        <w:gridCol w:w="1134"/>
        <w:gridCol w:w="1134"/>
        <w:gridCol w:w="1003"/>
        <w:gridCol w:w="1003"/>
        <w:gridCol w:w="1003"/>
      </w:tblGrid>
      <w:tr w:rsidR="007D3BC9" w:rsidTr="007D3BC9">
        <w:tc>
          <w:tcPr>
            <w:tcW w:w="3936" w:type="dxa"/>
          </w:tcPr>
          <w:p w:rsidR="007D3BC9" w:rsidRPr="008837BD" w:rsidRDefault="007D3BC9" w:rsidP="007D3BC9">
            <w:pPr>
              <w:jc w:val="both"/>
              <w:rPr>
                <w:rFonts w:ascii="Times New Roman" w:hAnsi="Times New Roman" w:cs="Times New Roman"/>
                <w:sz w:val="24"/>
                <w:szCs w:val="24"/>
                <w:u w:val="single"/>
              </w:rPr>
            </w:pPr>
          </w:p>
        </w:tc>
        <w:tc>
          <w:tcPr>
            <w:tcW w:w="1134" w:type="dxa"/>
            <w:tcBorders>
              <w:left w:val="single" w:sz="4" w:space="0" w:color="auto"/>
            </w:tcBorders>
          </w:tcPr>
          <w:p w:rsidR="007D3BC9" w:rsidRDefault="007D3BC9" w:rsidP="007D3BC9">
            <w:pPr>
              <w:jc w:val="center"/>
              <w:rPr>
                <w:rFonts w:ascii="Times New Roman" w:hAnsi="Times New Roman" w:cs="Times New Roman"/>
                <w:sz w:val="24"/>
                <w:szCs w:val="24"/>
              </w:rPr>
            </w:pPr>
            <w:r>
              <w:rPr>
                <w:rFonts w:ascii="Times New Roman" w:hAnsi="Times New Roman" w:cs="Times New Roman"/>
                <w:sz w:val="24"/>
                <w:szCs w:val="24"/>
              </w:rPr>
              <w:t>Väga mõistlik</w:t>
            </w:r>
          </w:p>
        </w:tc>
        <w:tc>
          <w:tcPr>
            <w:tcW w:w="1134" w:type="dxa"/>
          </w:tcPr>
          <w:p w:rsidR="007D3BC9" w:rsidRDefault="007D3BC9" w:rsidP="007D3BC9">
            <w:pPr>
              <w:jc w:val="center"/>
              <w:rPr>
                <w:rFonts w:ascii="Times New Roman" w:hAnsi="Times New Roman" w:cs="Times New Roman"/>
                <w:sz w:val="24"/>
                <w:szCs w:val="24"/>
              </w:rPr>
            </w:pPr>
            <w:r>
              <w:rPr>
                <w:rFonts w:ascii="Times New Roman" w:hAnsi="Times New Roman" w:cs="Times New Roman"/>
                <w:sz w:val="24"/>
                <w:szCs w:val="24"/>
              </w:rPr>
              <w:t xml:space="preserve">Pigem mõistlik </w:t>
            </w:r>
          </w:p>
        </w:tc>
        <w:tc>
          <w:tcPr>
            <w:tcW w:w="1003" w:type="dxa"/>
          </w:tcPr>
          <w:p w:rsidR="007D3BC9" w:rsidRDefault="007D3BC9" w:rsidP="007D3BC9">
            <w:pPr>
              <w:jc w:val="center"/>
              <w:rPr>
                <w:rFonts w:ascii="Times New Roman" w:hAnsi="Times New Roman" w:cs="Times New Roman"/>
                <w:sz w:val="24"/>
                <w:szCs w:val="24"/>
              </w:rPr>
            </w:pPr>
            <w:r>
              <w:rPr>
                <w:rFonts w:ascii="Times New Roman" w:hAnsi="Times New Roman" w:cs="Times New Roman"/>
                <w:sz w:val="24"/>
                <w:szCs w:val="24"/>
              </w:rPr>
              <w:t>Ei tea, raske öelda</w:t>
            </w:r>
          </w:p>
        </w:tc>
        <w:tc>
          <w:tcPr>
            <w:tcW w:w="1003" w:type="dxa"/>
          </w:tcPr>
          <w:p w:rsidR="007D3BC9" w:rsidRDefault="007D3BC9" w:rsidP="007D3BC9">
            <w:pPr>
              <w:jc w:val="center"/>
              <w:rPr>
                <w:rFonts w:ascii="Times New Roman" w:hAnsi="Times New Roman" w:cs="Times New Roman"/>
                <w:sz w:val="24"/>
                <w:szCs w:val="24"/>
              </w:rPr>
            </w:pPr>
            <w:r>
              <w:rPr>
                <w:rFonts w:ascii="Times New Roman" w:hAnsi="Times New Roman" w:cs="Times New Roman"/>
                <w:sz w:val="24"/>
                <w:szCs w:val="24"/>
              </w:rPr>
              <w:t>Pigem ei ole mõistlik</w:t>
            </w:r>
          </w:p>
        </w:tc>
        <w:tc>
          <w:tcPr>
            <w:tcW w:w="1003" w:type="dxa"/>
          </w:tcPr>
          <w:p w:rsidR="007D3BC9" w:rsidRDefault="007D3BC9" w:rsidP="007D3BC9">
            <w:pPr>
              <w:jc w:val="center"/>
              <w:rPr>
                <w:rFonts w:ascii="Times New Roman" w:hAnsi="Times New Roman" w:cs="Times New Roman"/>
                <w:sz w:val="24"/>
                <w:szCs w:val="24"/>
              </w:rPr>
            </w:pPr>
            <w:r>
              <w:rPr>
                <w:rFonts w:ascii="Times New Roman" w:hAnsi="Times New Roman" w:cs="Times New Roman"/>
                <w:sz w:val="24"/>
                <w:szCs w:val="24"/>
              </w:rPr>
              <w:t>Üldse ei ole mõistlik</w:t>
            </w: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Koolitus- ja teavitustegevuse temaatika</w:t>
            </w:r>
          </w:p>
        </w:tc>
        <w:tc>
          <w:tcPr>
            <w:tcW w:w="1134" w:type="dxa"/>
            <w:tcBorders>
              <w:left w:val="single" w:sz="4" w:space="0" w:color="auto"/>
            </w:tcBorders>
          </w:tcPr>
          <w:p w:rsidR="007D3BC9" w:rsidRDefault="007D3BC9" w:rsidP="007D3BC9">
            <w:pPr>
              <w:jc w:val="both"/>
              <w:rPr>
                <w:rFonts w:ascii="Times New Roman" w:hAnsi="Times New Roman" w:cs="Times New Roman"/>
                <w:sz w:val="24"/>
                <w:szCs w:val="24"/>
              </w:rPr>
            </w:pPr>
          </w:p>
        </w:tc>
        <w:tc>
          <w:tcPr>
            <w:tcW w:w="1134" w:type="dxa"/>
          </w:tcPr>
          <w:p w:rsidR="007D3BC9" w:rsidRPr="00B02F98" w:rsidRDefault="007D3BC9" w:rsidP="007D3BC9">
            <w:pPr>
              <w:jc w:val="both"/>
              <w:rPr>
                <w:rFonts w:ascii="Times New Roman" w:hAnsi="Times New Roman" w:cs="Times New Roman"/>
                <w:b/>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Tegevuse liigi sobivus temaatikaga ja tegevuse maht</w:t>
            </w:r>
          </w:p>
        </w:tc>
        <w:tc>
          <w:tcPr>
            <w:tcW w:w="1134" w:type="dxa"/>
            <w:tcBorders>
              <w:left w:val="single" w:sz="4" w:space="0" w:color="auto"/>
            </w:tcBorders>
          </w:tcPr>
          <w:p w:rsidR="007D3BC9" w:rsidRDefault="007D3BC9" w:rsidP="007D3BC9">
            <w:pPr>
              <w:jc w:val="both"/>
              <w:rPr>
                <w:rFonts w:ascii="Times New Roman" w:hAnsi="Times New Roman" w:cs="Times New Roman"/>
                <w:sz w:val="24"/>
                <w:szCs w:val="24"/>
              </w:rPr>
            </w:pPr>
          </w:p>
        </w:tc>
        <w:tc>
          <w:tcPr>
            <w:tcW w:w="1134" w:type="dxa"/>
          </w:tcPr>
          <w:p w:rsidR="007D3BC9" w:rsidRPr="00B02F98" w:rsidRDefault="007D3BC9" w:rsidP="007D3BC9">
            <w:pPr>
              <w:jc w:val="both"/>
              <w:rPr>
                <w:rFonts w:ascii="Times New Roman" w:hAnsi="Times New Roman" w:cs="Times New Roman"/>
                <w:b/>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Tegevus on suun</w:t>
            </w:r>
            <w:r>
              <w:rPr>
                <w:rFonts w:ascii="Times New Roman" w:hAnsi="Times New Roman" w:cs="Times New Roman"/>
                <w:sz w:val="24"/>
                <w:szCs w:val="24"/>
              </w:rPr>
              <w:t>a</w:t>
            </w:r>
            <w:r w:rsidRPr="008837BD">
              <w:rPr>
                <w:rFonts w:ascii="Times New Roman" w:hAnsi="Times New Roman" w:cs="Times New Roman"/>
                <w:sz w:val="24"/>
                <w:szCs w:val="24"/>
              </w:rPr>
              <w:t>tud alustavale või noorele ettevõtjale</w:t>
            </w:r>
          </w:p>
        </w:tc>
        <w:tc>
          <w:tcPr>
            <w:tcW w:w="1134" w:type="dxa"/>
            <w:tcBorders>
              <w:left w:val="single" w:sz="4" w:space="0" w:color="auto"/>
            </w:tcBorders>
          </w:tcPr>
          <w:p w:rsidR="007D3BC9" w:rsidRDefault="007D3BC9" w:rsidP="007D3BC9">
            <w:pPr>
              <w:jc w:val="both"/>
              <w:rPr>
                <w:rFonts w:ascii="Times New Roman" w:hAnsi="Times New Roman" w:cs="Times New Roman"/>
                <w:sz w:val="24"/>
                <w:szCs w:val="24"/>
              </w:rPr>
            </w:pPr>
          </w:p>
        </w:tc>
        <w:tc>
          <w:tcPr>
            <w:tcW w:w="1134"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Tegevusega seotud füüsilise isiku varasem kogemus ja pädevus asjaomases valdkonnas</w:t>
            </w:r>
          </w:p>
        </w:tc>
        <w:tc>
          <w:tcPr>
            <w:tcW w:w="1134" w:type="dxa"/>
            <w:tcBorders>
              <w:left w:val="single" w:sz="4" w:space="0" w:color="auto"/>
            </w:tcBorders>
          </w:tcPr>
          <w:p w:rsidR="007D3BC9" w:rsidRDefault="007D3BC9" w:rsidP="007D3BC9">
            <w:pPr>
              <w:jc w:val="both"/>
              <w:rPr>
                <w:rFonts w:ascii="Times New Roman" w:hAnsi="Times New Roman" w:cs="Times New Roman"/>
                <w:sz w:val="24"/>
                <w:szCs w:val="24"/>
              </w:rPr>
            </w:pPr>
          </w:p>
        </w:tc>
        <w:tc>
          <w:tcPr>
            <w:tcW w:w="1134"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r>
      <w:tr w:rsidR="007D3BC9" w:rsidTr="007D3BC9">
        <w:tc>
          <w:tcPr>
            <w:tcW w:w="3936" w:type="dxa"/>
          </w:tcPr>
          <w:p w:rsidR="007D3BC9" w:rsidRPr="008837BD" w:rsidRDefault="007D3BC9" w:rsidP="007D3BC9">
            <w:pPr>
              <w:jc w:val="both"/>
              <w:rPr>
                <w:rFonts w:ascii="Times New Roman" w:hAnsi="Times New Roman" w:cs="Times New Roman"/>
                <w:sz w:val="24"/>
                <w:szCs w:val="24"/>
              </w:rPr>
            </w:pPr>
            <w:r w:rsidRPr="008837BD">
              <w:rPr>
                <w:rFonts w:ascii="Times New Roman" w:hAnsi="Times New Roman" w:cs="Times New Roman"/>
                <w:sz w:val="24"/>
                <w:szCs w:val="24"/>
              </w:rPr>
              <w:t>Taotleja või tegevuse elluviija varasem kogemus sarnase tegevuse elluviimisel</w:t>
            </w:r>
          </w:p>
        </w:tc>
        <w:tc>
          <w:tcPr>
            <w:tcW w:w="1134" w:type="dxa"/>
            <w:tcBorders>
              <w:left w:val="single" w:sz="4" w:space="0" w:color="auto"/>
            </w:tcBorders>
          </w:tcPr>
          <w:p w:rsidR="007D3BC9" w:rsidRDefault="007D3BC9" w:rsidP="007D3BC9">
            <w:pPr>
              <w:jc w:val="both"/>
              <w:rPr>
                <w:rFonts w:ascii="Times New Roman" w:hAnsi="Times New Roman" w:cs="Times New Roman"/>
                <w:sz w:val="24"/>
                <w:szCs w:val="24"/>
              </w:rPr>
            </w:pPr>
          </w:p>
        </w:tc>
        <w:tc>
          <w:tcPr>
            <w:tcW w:w="1134"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c>
          <w:tcPr>
            <w:tcW w:w="1003" w:type="dxa"/>
          </w:tcPr>
          <w:p w:rsidR="007D3BC9" w:rsidRDefault="007D3BC9" w:rsidP="007D3BC9">
            <w:pPr>
              <w:jc w:val="both"/>
              <w:rPr>
                <w:rFonts w:ascii="Times New Roman" w:hAnsi="Times New Roman" w:cs="Times New Roman"/>
                <w:sz w:val="24"/>
                <w:szCs w:val="24"/>
              </w:rPr>
            </w:pPr>
          </w:p>
        </w:tc>
      </w:tr>
    </w:tbl>
    <w:p w:rsidR="007D3BC9" w:rsidRDefault="007D3BC9" w:rsidP="007D3BC9">
      <w:pPr>
        <w:spacing w:after="0" w:line="240" w:lineRule="auto"/>
        <w:jc w:val="both"/>
        <w:rPr>
          <w:rFonts w:ascii="Times New Roman" w:hAnsi="Times New Roman" w:cs="Times New Roman"/>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Default="007D3BC9" w:rsidP="007D3BC9">
      <w:pPr>
        <w:spacing w:after="0" w:line="240" w:lineRule="auto"/>
        <w:ind w:right="26"/>
        <w:rPr>
          <w:rFonts w:ascii="Times New Roman" w:hAnsi="Times New Roman" w:cs="Times New Roman"/>
          <w:b/>
          <w:sz w:val="24"/>
          <w:szCs w:val="24"/>
        </w:rPr>
      </w:pPr>
    </w:p>
    <w:p w:rsidR="007D3BC9" w:rsidRPr="00850DAC" w:rsidRDefault="007D3BC9" w:rsidP="007D3BC9">
      <w:pPr>
        <w:spacing w:after="0" w:line="240" w:lineRule="auto"/>
        <w:ind w:right="26"/>
        <w:rPr>
          <w:rFonts w:ascii="Times New Roman" w:hAnsi="Times New Roman" w:cs="Times New Roman"/>
          <w:sz w:val="24"/>
          <w:szCs w:val="24"/>
        </w:rPr>
      </w:pPr>
      <w:r>
        <w:rPr>
          <w:rFonts w:ascii="Times New Roman" w:hAnsi="Times New Roman" w:cs="Times New Roman"/>
          <w:b/>
          <w:sz w:val="24"/>
          <w:szCs w:val="24"/>
        </w:rPr>
        <w:lastRenderedPageBreak/>
        <w:t xml:space="preserve">13. Milline võiks olla erinevate hindamiskriteeriumide osakaal lõpphindest? </w:t>
      </w:r>
      <w:r w:rsidRPr="0017339D">
        <w:rPr>
          <w:rFonts w:ascii="Times New Roman" w:hAnsi="Times New Roman" w:cs="Times New Roman"/>
          <w:sz w:val="24"/>
          <w:szCs w:val="24"/>
        </w:rPr>
        <w:t xml:space="preserve">Sulgudes </w:t>
      </w:r>
      <w:r>
        <w:rPr>
          <w:rFonts w:ascii="Times New Roman" w:hAnsi="Times New Roman" w:cs="Times New Roman"/>
          <w:sz w:val="24"/>
          <w:szCs w:val="24"/>
        </w:rPr>
        <w:t>hindamiskriteeriumide hetkel kehtivate maksimaalsete punktide osatähtsus koondhindest (kokku 100%)</w:t>
      </w:r>
      <w:r w:rsidRPr="0017339D">
        <w:rPr>
          <w:rFonts w:ascii="Times New Roman" w:hAnsi="Times New Roman" w:cs="Times New Roman"/>
          <w:sz w:val="24"/>
          <w:szCs w:val="24"/>
        </w:rPr>
        <w:t>.</w:t>
      </w:r>
    </w:p>
    <w:tbl>
      <w:tblPr>
        <w:tblStyle w:val="TableGrid"/>
        <w:tblW w:w="9288" w:type="dxa"/>
        <w:tblLook w:val="04A0" w:firstRow="1" w:lastRow="0" w:firstColumn="1" w:lastColumn="0" w:noHBand="0" w:noVBand="1"/>
      </w:tblPr>
      <w:tblGrid>
        <w:gridCol w:w="3946"/>
        <w:gridCol w:w="1071"/>
        <w:gridCol w:w="1124"/>
        <w:gridCol w:w="1032"/>
        <w:gridCol w:w="1044"/>
        <w:gridCol w:w="1071"/>
      </w:tblGrid>
      <w:tr w:rsidR="007D3BC9" w:rsidTr="007D3BC9">
        <w:tc>
          <w:tcPr>
            <w:tcW w:w="4051" w:type="dxa"/>
          </w:tcPr>
          <w:p w:rsidR="007D3BC9" w:rsidRDefault="007D3BC9" w:rsidP="007D3BC9">
            <w:pPr>
              <w:ind w:right="26"/>
              <w:jc w:val="both"/>
              <w:rPr>
                <w:rFonts w:ascii="Times New Roman" w:hAnsi="Times New Roman" w:cs="Times New Roman"/>
                <w:sz w:val="24"/>
                <w:szCs w:val="24"/>
              </w:rPr>
            </w:pPr>
          </w:p>
        </w:tc>
        <w:tc>
          <w:tcPr>
            <w:tcW w:w="993" w:type="dxa"/>
          </w:tcPr>
          <w:p w:rsidR="007D3BC9" w:rsidRDefault="007D3BC9" w:rsidP="007D3BC9">
            <w:pPr>
              <w:ind w:right="28"/>
              <w:jc w:val="center"/>
              <w:rPr>
                <w:rFonts w:ascii="Times New Roman" w:hAnsi="Times New Roman" w:cs="Times New Roman"/>
                <w:sz w:val="24"/>
                <w:szCs w:val="24"/>
              </w:rPr>
            </w:pPr>
            <w:r>
              <w:rPr>
                <w:rFonts w:ascii="Times New Roman" w:hAnsi="Times New Roman" w:cs="Times New Roman"/>
                <w:sz w:val="24"/>
                <w:szCs w:val="24"/>
              </w:rPr>
              <w:t xml:space="preserve">Oluliselt suurem </w:t>
            </w:r>
          </w:p>
        </w:tc>
        <w:tc>
          <w:tcPr>
            <w:tcW w:w="1132" w:type="dxa"/>
          </w:tcPr>
          <w:p w:rsidR="007D3BC9" w:rsidRDefault="007D3BC9" w:rsidP="007D3BC9">
            <w:pPr>
              <w:ind w:right="28"/>
              <w:jc w:val="center"/>
              <w:rPr>
                <w:rFonts w:ascii="Times New Roman" w:hAnsi="Times New Roman" w:cs="Times New Roman"/>
                <w:sz w:val="24"/>
                <w:szCs w:val="24"/>
              </w:rPr>
            </w:pPr>
            <w:r>
              <w:rPr>
                <w:rFonts w:ascii="Times New Roman" w:hAnsi="Times New Roman" w:cs="Times New Roman"/>
                <w:sz w:val="24"/>
                <w:szCs w:val="24"/>
              </w:rPr>
              <w:t>Pigem suurem</w:t>
            </w:r>
          </w:p>
        </w:tc>
        <w:tc>
          <w:tcPr>
            <w:tcW w:w="1044" w:type="dxa"/>
          </w:tcPr>
          <w:p w:rsidR="007D3BC9" w:rsidRDefault="007D3BC9" w:rsidP="007D3BC9">
            <w:pPr>
              <w:ind w:right="28"/>
              <w:jc w:val="center"/>
              <w:rPr>
                <w:rFonts w:ascii="Times New Roman" w:hAnsi="Times New Roman" w:cs="Times New Roman"/>
                <w:sz w:val="24"/>
                <w:szCs w:val="24"/>
              </w:rPr>
            </w:pPr>
            <w:r>
              <w:rPr>
                <w:rFonts w:ascii="Times New Roman" w:hAnsi="Times New Roman" w:cs="Times New Roman"/>
                <w:sz w:val="24"/>
                <w:szCs w:val="24"/>
              </w:rPr>
              <w:t>Sama</w:t>
            </w:r>
          </w:p>
        </w:tc>
        <w:tc>
          <w:tcPr>
            <w:tcW w:w="1034" w:type="dxa"/>
          </w:tcPr>
          <w:p w:rsidR="007D3BC9" w:rsidRPr="00850DAC" w:rsidRDefault="007D3BC9" w:rsidP="007D3BC9">
            <w:pPr>
              <w:ind w:right="28"/>
              <w:jc w:val="center"/>
              <w:rPr>
                <w:rFonts w:ascii="Times New Roman" w:hAnsi="Times New Roman" w:cs="Times New Roman"/>
                <w:sz w:val="24"/>
                <w:szCs w:val="24"/>
              </w:rPr>
            </w:pPr>
            <w:r>
              <w:rPr>
                <w:rFonts w:ascii="Times New Roman" w:hAnsi="Times New Roman" w:cs="Times New Roman"/>
                <w:sz w:val="24"/>
                <w:szCs w:val="24"/>
              </w:rPr>
              <w:t>Pigem väiksem</w:t>
            </w:r>
          </w:p>
        </w:tc>
        <w:tc>
          <w:tcPr>
            <w:tcW w:w="1034" w:type="dxa"/>
          </w:tcPr>
          <w:p w:rsidR="007D3BC9" w:rsidRPr="00850DAC" w:rsidRDefault="007D3BC9" w:rsidP="007D3BC9">
            <w:pPr>
              <w:ind w:right="28"/>
              <w:jc w:val="center"/>
              <w:rPr>
                <w:rFonts w:ascii="Times New Roman" w:hAnsi="Times New Roman" w:cs="Times New Roman"/>
                <w:sz w:val="24"/>
                <w:szCs w:val="24"/>
              </w:rPr>
            </w:pPr>
            <w:r>
              <w:rPr>
                <w:rFonts w:ascii="Times New Roman" w:hAnsi="Times New Roman" w:cs="Times New Roman"/>
                <w:sz w:val="24"/>
                <w:szCs w:val="24"/>
              </w:rPr>
              <w:t>Oluliselt väiksem</w:t>
            </w:r>
          </w:p>
        </w:tc>
      </w:tr>
      <w:tr w:rsidR="007D3BC9" w:rsidTr="007D3BC9">
        <w:tc>
          <w:tcPr>
            <w:tcW w:w="4051" w:type="dxa"/>
          </w:tcPr>
          <w:p w:rsidR="007D3BC9" w:rsidRDefault="007D3BC9" w:rsidP="007D3BC9">
            <w:pPr>
              <w:ind w:right="26"/>
              <w:jc w:val="both"/>
              <w:rPr>
                <w:rFonts w:ascii="Times New Roman" w:hAnsi="Times New Roman" w:cs="Times New Roman"/>
                <w:sz w:val="24"/>
                <w:szCs w:val="24"/>
              </w:rPr>
            </w:pPr>
            <w:r>
              <w:rPr>
                <w:rFonts w:ascii="Times New Roman" w:hAnsi="Times New Roman" w:cs="Times New Roman"/>
                <w:sz w:val="24"/>
                <w:szCs w:val="24"/>
              </w:rPr>
              <w:t>Koolitus- või teavitustegevuse temaatika (41%)</w:t>
            </w:r>
          </w:p>
        </w:tc>
        <w:tc>
          <w:tcPr>
            <w:tcW w:w="993" w:type="dxa"/>
          </w:tcPr>
          <w:p w:rsidR="007D3BC9" w:rsidRDefault="007D3BC9" w:rsidP="007D3BC9">
            <w:pPr>
              <w:ind w:right="28"/>
              <w:jc w:val="both"/>
              <w:rPr>
                <w:rFonts w:ascii="Times New Roman" w:hAnsi="Times New Roman" w:cs="Times New Roman"/>
                <w:sz w:val="24"/>
                <w:szCs w:val="24"/>
              </w:rPr>
            </w:pPr>
          </w:p>
        </w:tc>
        <w:tc>
          <w:tcPr>
            <w:tcW w:w="1132" w:type="dxa"/>
          </w:tcPr>
          <w:p w:rsidR="007D3BC9" w:rsidRPr="00850DAC" w:rsidRDefault="007D3BC9" w:rsidP="007D3BC9">
            <w:pPr>
              <w:ind w:right="28"/>
              <w:jc w:val="both"/>
              <w:rPr>
                <w:rFonts w:ascii="Times New Roman" w:hAnsi="Times New Roman" w:cs="Times New Roman"/>
                <w:sz w:val="24"/>
                <w:szCs w:val="24"/>
              </w:rPr>
            </w:pPr>
          </w:p>
        </w:tc>
        <w:tc>
          <w:tcPr>
            <w:tcW w:w="1044" w:type="dxa"/>
          </w:tcPr>
          <w:p w:rsidR="007D3BC9" w:rsidRPr="00850DAC" w:rsidRDefault="007D3BC9" w:rsidP="007D3BC9">
            <w:pPr>
              <w:ind w:right="28"/>
              <w:jc w:val="both"/>
              <w:rPr>
                <w:rFonts w:ascii="Times New Roman" w:hAnsi="Times New Roman" w:cs="Times New Roman"/>
                <w:sz w:val="24"/>
                <w:szCs w:val="24"/>
              </w:rPr>
            </w:pPr>
          </w:p>
        </w:tc>
        <w:tc>
          <w:tcPr>
            <w:tcW w:w="1034" w:type="dxa"/>
          </w:tcPr>
          <w:p w:rsidR="007D3BC9" w:rsidRPr="00850DAC" w:rsidRDefault="007D3BC9" w:rsidP="007D3BC9">
            <w:pPr>
              <w:ind w:right="28"/>
              <w:jc w:val="both"/>
              <w:rPr>
                <w:rFonts w:ascii="Times New Roman" w:hAnsi="Times New Roman" w:cs="Times New Roman"/>
                <w:sz w:val="24"/>
                <w:szCs w:val="24"/>
              </w:rPr>
            </w:pPr>
          </w:p>
        </w:tc>
        <w:tc>
          <w:tcPr>
            <w:tcW w:w="1034" w:type="dxa"/>
          </w:tcPr>
          <w:p w:rsidR="007D3BC9" w:rsidRPr="00850DAC" w:rsidRDefault="007D3BC9" w:rsidP="007D3BC9">
            <w:pPr>
              <w:ind w:right="28"/>
              <w:jc w:val="both"/>
              <w:rPr>
                <w:rFonts w:ascii="Times New Roman" w:hAnsi="Times New Roman" w:cs="Times New Roman"/>
                <w:sz w:val="24"/>
                <w:szCs w:val="24"/>
              </w:rPr>
            </w:pPr>
          </w:p>
        </w:tc>
      </w:tr>
      <w:tr w:rsidR="007D3BC9" w:rsidTr="007D3BC9">
        <w:tc>
          <w:tcPr>
            <w:tcW w:w="4051" w:type="dxa"/>
          </w:tcPr>
          <w:p w:rsidR="007D3BC9" w:rsidRDefault="007D3BC9" w:rsidP="007D3BC9">
            <w:pPr>
              <w:ind w:right="26"/>
              <w:jc w:val="both"/>
              <w:rPr>
                <w:rFonts w:ascii="Times New Roman" w:hAnsi="Times New Roman" w:cs="Times New Roman"/>
                <w:sz w:val="24"/>
                <w:szCs w:val="24"/>
              </w:rPr>
            </w:pPr>
            <w:r>
              <w:rPr>
                <w:rFonts w:ascii="Times New Roman" w:hAnsi="Times New Roman" w:cs="Times New Roman"/>
                <w:sz w:val="24"/>
                <w:szCs w:val="24"/>
              </w:rPr>
              <w:t>Tegevuse liigi sobivus tegevuse temaatikaga ja tegevuse maht (16%)</w:t>
            </w:r>
          </w:p>
        </w:tc>
        <w:tc>
          <w:tcPr>
            <w:tcW w:w="993" w:type="dxa"/>
          </w:tcPr>
          <w:p w:rsidR="007D3BC9" w:rsidRDefault="007D3BC9" w:rsidP="007D3BC9">
            <w:pPr>
              <w:ind w:right="26"/>
              <w:jc w:val="both"/>
              <w:rPr>
                <w:rFonts w:ascii="Times New Roman" w:hAnsi="Times New Roman" w:cs="Times New Roman"/>
                <w:sz w:val="24"/>
                <w:szCs w:val="24"/>
              </w:rPr>
            </w:pPr>
          </w:p>
        </w:tc>
        <w:tc>
          <w:tcPr>
            <w:tcW w:w="1132" w:type="dxa"/>
          </w:tcPr>
          <w:p w:rsidR="007D3BC9" w:rsidRDefault="007D3BC9" w:rsidP="007D3BC9">
            <w:pPr>
              <w:ind w:right="26"/>
              <w:jc w:val="both"/>
              <w:rPr>
                <w:rFonts w:ascii="Times New Roman" w:hAnsi="Times New Roman" w:cs="Times New Roman"/>
                <w:sz w:val="24"/>
                <w:szCs w:val="24"/>
              </w:rPr>
            </w:pPr>
          </w:p>
        </w:tc>
        <w:tc>
          <w:tcPr>
            <w:tcW w:w="1044" w:type="dxa"/>
          </w:tcPr>
          <w:p w:rsidR="007D3BC9" w:rsidRDefault="007D3BC9" w:rsidP="007D3BC9">
            <w:pPr>
              <w:ind w:right="26"/>
              <w:jc w:val="both"/>
              <w:rPr>
                <w:rFonts w:ascii="Times New Roman" w:hAnsi="Times New Roman" w:cs="Times New Roman"/>
                <w:sz w:val="24"/>
                <w:szCs w:val="24"/>
              </w:rPr>
            </w:pPr>
          </w:p>
        </w:tc>
        <w:tc>
          <w:tcPr>
            <w:tcW w:w="1034" w:type="dxa"/>
          </w:tcPr>
          <w:p w:rsidR="007D3BC9" w:rsidRDefault="007D3BC9" w:rsidP="007D3BC9">
            <w:pPr>
              <w:ind w:right="26"/>
              <w:jc w:val="both"/>
              <w:rPr>
                <w:rFonts w:ascii="Times New Roman" w:hAnsi="Times New Roman" w:cs="Times New Roman"/>
                <w:sz w:val="24"/>
                <w:szCs w:val="24"/>
              </w:rPr>
            </w:pPr>
          </w:p>
        </w:tc>
        <w:tc>
          <w:tcPr>
            <w:tcW w:w="1034" w:type="dxa"/>
          </w:tcPr>
          <w:p w:rsidR="007D3BC9" w:rsidRDefault="007D3BC9" w:rsidP="007D3BC9">
            <w:pPr>
              <w:ind w:right="26"/>
              <w:jc w:val="both"/>
              <w:rPr>
                <w:rFonts w:ascii="Times New Roman" w:hAnsi="Times New Roman" w:cs="Times New Roman"/>
                <w:sz w:val="24"/>
                <w:szCs w:val="24"/>
              </w:rPr>
            </w:pPr>
          </w:p>
        </w:tc>
      </w:tr>
      <w:tr w:rsidR="007D3BC9" w:rsidTr="007D3BC9">
        <w:tc>
          <w:tcPr>
            <w:tcW w:w="4051" w:type="dxa"/>
          </w:tcPr>
          <w:p w:rsidR="007D3BC9" w:rsidRDefault="007D3BC9" w:rsidP="007D3BC9">
            <w:pPr>
              <w:ind w:right="26"/>
              <w:jc w:val="both"/>
              <w:rPr>
                <w:rFonts w:ascii="Times New Roman" w:hAnsi="Times New Roman" w:cs="Times New Roman"/>
                <w:sz w:val="24"/>
                <w:szCs w:val="24"/>
              </w:rPr>
            </w:pPr>
            <w:r>
              <w:rPr>
                <w:rFonts w:ascii="Times New Roman" w:hAnsi="Times New Roman" w:cs="Times New Roman"/>
                <w:sz w:val="24"/>
                <w:szCs w:val="24"/>
              </w:rPr>
              <w:t>Tegevus on suunatud alustavale või noorele ettevõtjale (6%)</w:t>
            </w:r>
          </w:p>
        </w:tc>
        <w:tc>
          <w:tcPr>
            <w:tcW w:w="993" w:type="dxa"/>
          </w:tcPr>
          <w:p w:rsidR="007D3BC9" w:rsidRDefault="007D3BC9" w:rsidP="007D3BC9">
            <w:pPr>
              <w:ind w:right="26"/>
              <w:jc w:val="both"/>
              <w:rPr>
                <w:rFonts w:ascii="Times New Roman" w:hAnsi="Times New Roman" w:cs="Times New Roman"/>
                <w:sz w:val="24"/>
                <w:szCs w:val="24"/>
              </w:rPr>
            </w:pPr>
          </w:p>
        </w:tc>
        <w:tc>
          <w:tcPr>
            <w:tcW w:w="1132" w:type="dxa"/>
          </w:tcPr>
          <w:p w:rsidR="007D3BC9" w:rsidRDefault="007D3BC9" w:rsidP="007D3BC9">
            <w:pPr>
              <w:ind w:right="26"/>
              <w:jc w:val="both"/>
              <w:rPr>
                <w:rFonts w:ascii="Times New Roman" w:hAnsi="Times New Roman" w:cs="Times New Roman"/>
                <w:sz w:val="24"/>
                <w:szCs w:val="24"/>
              </w:rPr>
            </w:pPr>
          </w:p>
        </w:tc>
        <w:tc>
          <w:tcPr>
            <w:tcW w:w="1044" w:type="dxa"/>
          </w:tcPr>
          <w:p w:rsidR="007D3BC9" w:rsidRDefault="007D3BC9" w:rsidP="007D3BC9">
            <w:pPr>
              <w:ind w:right="26"/>
              <w:jc w:val="both"/>
              <w:rPr>
                <w:rFonts w:ascii="Times New Roman" w:hAnsi="Times New Roman" w:cs="Times New Roman"/>
                <w:sz w:val="24"/>
                <w:szCs w:val="24"/>
              </w:rPr>
            </w:pPr>
          </w:p>
        </w:tc>
        <w:tc>
          <w:tcPr>
            <w:tcW w:w="1034" w:type="dxa"/>
          </w:tcPr>
          <w:p w:rsidR="007D3BC9" w:rsidRDefault="007D3BC9" w:rsidP="007D3BC9">
            <w:pPr>
              <w:ind w:right="26"/>
              <w:jc w:val="both"/>
              <w:rPr>
                <w:rFonts w:ascii="Times New Roman" w:hAnsi="Times New Roman" w:cs="Times New Roman"/>
                <w:sz w:val="24"/>
                <w:szCs w:val="24"/>
              </w:rPr>
            </w:pPr>
          </w:p>
        </w:tc>
        <w:tc>
          <w:tcPr>
            <w:tcW w:w="1034" w:type="dxa"/>
          </w:tcPr>
          <w:p w:rsidR="007D3BC9" w:rsidRDefault="007D3BC9" w:rsidP="007D3BC9">
            <w:pPr>
              <w:ind w:right="26"/>
              <w:jc w:val="both"/>
              <w:rPr>
                <w:rFonts w:ascii="Times New Roman" w:hAnsi="Times New Roman" w:cs="Times New Roman"/>
                <w:sz w:val="24"/>
                <w:szCs w:val="24"/>
              </w:rPr>
            </w:pPr>
          </w:p>
        </w:tc>
      </w:tr>
      <w:tr w:rsidR="007D3BC9" w:rsidTr="007D3BC9">
        <w:tc>
          <w:tcPr>
            <w:tcW w:w="4051" w:type="dxa"/>
          </w:tcPr>
          <w:p w:rsidR="007D3BC9" w:rsidRDefault="007D3BC9" w:rsidP="007D3BC9">
            <w:pPr>
              <w:ind w:right="26"/>
              <w:jc w:val="both"/>
              <w:rPr>
                <w:rFonts w:ascii="Times New Roman" w:hAnsi="Times New Roman" w:cs="Times New Roman"/>
                <w:sz w:val="24"/>
                <w:szCs w:val="24"/>
              </w:rPr>
            </w:pPr>
            <w:r>
              <w:rPr>
                <w:rFonts w:ascii="Times New Roman" w:hAnsi="Times New Roman" w:cs="Times New Roman"/>
                <w:sz w:val="24"/>
                <w:szCs w:val="24"/>
              </w:rPr>
              <w:t>Tegevusega seotud füüsilise isiku varasem kogemus ja pädevus asjaomases valdkonnas (31%)</w:t>
            </w:r>
          </w:p>
        </w:tc>
        <w:tc>
          <w:tcPr>
            <w:tcW w:w="993" w:type="dxa"/>
          </w:tcPr>
          <w:p w:rsidR="007D3BC9" w:rsidRDefault="007D3BC9" w:rsidP="007D3BC9">
            <w:pPr>
              <w:ind w:right="26"/>
              <w:jc w:val="both"/>
              <w:rPr>
                <w:rFonts w:ascii="Times New Roman" w:hAnsi="Times New Roman" w:cs="Times New Roman"/>
                <w:sz w:val="24"/>
                <w:szCs w:val="24"/>
              </w:rPr>
            </w:pPr>
          </w:p>
        </w:tc>
        <w:tc>
          <w:tcPr>
            <w:tcW w:w="1132" w:type="dxa"/>
          </w:tcPr>
          <w:p w:rsidR="007D3BC9" w:rsidRDefault="007D3BC9" w:rsidP="007D3BC9">
            <w:pPr>
              <w:ind w:right="26"/>
              <w:jc w:val="both"/>
              <w:rPr>
                <w:rFonts w:ascii="Times New Roman" w:hAnsi="Times New Roman" w:cs="Times New Roman"/>
                <w:sz w:val="24"/>
                <w:szCs w:val="24"/>
              </w:rPr>
            </w:pPr>
          </w:p>
        </w:tc>
        <w:tc>
          <w:tcPr>
            <w:tcW w:w="1044" w:type="dxa"/>
          </w:tcPr>
          <w:p w:rsidR="007D3BC9" w:rsidRDefault="007D3BC9" w:rsidP="007D3BC9">
            <w:pPr>
              <w:ind w:right="26"/>
              <w:jc w:val="both"/>
              <w:rPr>
                <w:rFonts w:ascii="Times New Roman" w:hAnsi="Times New Roman" w:cs="Times New Roman"/>
                <w:sz w:val="24"/>
                <w:szCs w:val="24"/>
              </w:rPr>
            </w:pPr>
          </w:p>
        </w:tc>
        <w:tc>
          <w:tcPr>
            <w:tcW w:w="1034" w:type="dxa"/>
          </w:tcPr>
          <w:p w:rsidR="007D3BC9" w:rsidRDefault="007D3BC9" w:rsidP="007D3BC9">
            <w:pPr>
              <w:ind w:right="26"/>
              <w:jc w:val="both"/>
              <w:rPr>
                <w:rFonts w:ascii="Times New Roman" w:hAnsi="Times New Roman" w:cs="Times New Roman"/>
                <w:sz w:val="24"/>
                <w:szCs w:val="24"/>
              </w:rPr>
            </w:pPr>
          </w:p>
        </w:tc>
        <w:tc>
          <w:tcPr>
            <w:tcW w:w="1034" w:type="dxa"/>
          </w:tcPr>
          <w:p w:rsidR="007D3BC9" w:rsidRDefault="007D3BC9" w:rsidP="007D3BC9">
            <w:pPr>
              <w:ind w:right="26"/>
              <w:jc w:val="both"/>
              <w:rPr>
                <w:rFonts w:ascii="Times New Roman" w:hAnsi="Times New Roman" w:cs="Times New Roman"/>
                <w:sz w:val="24"/>
                <w:szCs w:val="24"/>
              </w:rPr>
            </w:pPr>
          </w:p>
        </w:tc>
      </w:tr>
      <w:tr w:rsidR="007D3BC9" w:rsidTr="007D3BC9">
        <w:tc>
          <w:tcPr>
            <w:tcW w:w="4051" w:type="dxa"/>
          </w:tcPr>
          <w:p w:rsidR="007D3BC9" w:rsidRDefault="007D3BC9" w:rsidP="007D3BC9">
            <w:pPr>
              <w:ind w:right="26"/>
              <w:jc w:val="both"/>
              <w:rPr>
                <w:rFonts w:ascii="Times New Roman" w:hAnsi="Times New Roman" w:cs="Times New Roman"/>
                <w:sz w:val="24"/>
                <w:szCs w:val="24"/>
              </w:rPr>
            </w:pPr>
            <w:r>
              <w:rPr>
                <w:rFonts w:ascii="Times New Roman" w:hAnsi="Times New Roman" w:cs="Times New Roman"/>
                <w:sz w:val="24"/>
                <w:szCs w:val="24"/>
              </w:rPr>
              <w:t>T</w:t>
            </w:r>
            <w:r w:rsidRPr="00DE76B5">
              <w:rPr>
                <w:rFonts w:ascii="Times New Roman" w:hAnsi="Times New Roman" w:cs="Times New Roman"/>
                <w:sz w:val="24"/>
                <w:szCs w:val="24"/>
              </w:rPr>
              <w:t>aotleja</w:t>
            </w:r>
            <w:r>
              <w:rPr>
                <w:rFonts w:ascii="Times New Roman" w:hAnsi="Times New Roman" w:cs="Times New Roman"/>
                <w:sz w:val="24"/>
                <w:szCs w:val="24"/>
              </w:rPr>
              <w:t xml:space="preserve"> või tegevuse elluviija varasem</w:t>
            </w:r>
            <w:r w:rsidRPr="00DE76B5">
              <w:rPr>
                <w:rFonts w:ascii="Times New Roman" w:hAnsi="Times New Roman" w:cs="Times New Roman"/>
                <w:sz w:val="24"/>
                <w:szCs w:val="24"/>
              </w:rPr>
              <w:t xml:space="preserve"> kogemus</w:t>
            </w:r>
            <w:r>
              <w:rPr>
                <w:rFonts w:ascii="Times New Roman" w:hAnsi="Times New Roman" w:cs="Times New Roman"/>
                <w:sz w:val="24"/>
                <w:szCs w:val="24"/>
              </w:rPr>
              <w:t xml:space="preserve"> sarnase tegevuse elluviimisel (6%)</w:t>
            </w:r>
          </w:p>
        </w:tc>
        <w:tc>
          <w:tcPr>
            <w:tcW w:w="993" w:type="dxa"/>
          </w:tcPr>
          <w:p w:rsidR="007D3BC9" w:rsidRDefault="007D3BC9" w:rsidP="007D3BC9">
            <w:pPr>
              <w:ind w:right="26"/>
              <w:jc w:val="both"/>
              <w:rPr>
                <w:rFonts w:ascii="Times New Roman" w:hAnsi="Times New Roman" w:cs="Times New Roman"/>
                <w:sz w:val="24"/>
                <w:szCs w:val="24"/>
              </w:rPr>
            </w:pPr>
          </w:p>
        </w:tc>
        <w:tc>
          <w:tcPr>
            <w:tcW w:w="1132" w:type="dxa"/>
          </w:tcPr>
          <w:p w:rsidR="007D3BC9" w:rsidRDefault="007D3BC9" w:rsidP="007D3BC9">
            <w:pPr>
              <w:ind w:right="26"/>
              <w:jc w:val="both"/>
              <w:rPr>
                <w:rFonts w:ascii="Times New Roman" w:hAnsi="Times New Roman" w:cs="Times New Roman"/>
                <w:sz w:val="24"/>
                <w:szCs w:val="24"/>
              </w:rPr>
            </w:pPr>
          </w:p>
        </w:tc>
        <w:tc>
          <w:tcPr>
            <w:tcW w:w="1044" w:type="dxa"/>
          </w:tcPr>
          <w:p w:rsidR="007D3BC9" w:rsidRDefault="007D3BC9" w:rsidP="007D3BC9">
            <w:pPr>
              <w:ind w:right="26"/>
              <w:jc w:val="both"/>
              <w:rPr>
                <w:rFonts w:ascii="Times New Roman" w:hAnsi="Times New Roman" w:cs="Times New Roman"/>
                <w:sz w:val="24"/>
                <w:szCs w:val="24"/>
              </w:rPr>
            </w:pPr>
          </w:p>
        </w:tc>
        <w:tc>
          <w:tcPr>
            <w:tcW w:w="1034" w:type="dxa"/>
          </w:tcPr>
          <w:p w:rsidR="007D3BC9" w:rsidRDefault="007D3BC9" w:rsidP="007D3BC9">
            <w:pPr>
              <w:ind w:right="26"/>
              <w:jc w:val="both"/>
              <w:rPr>
                <w:rFonts w:ascii="Times New Roman" w:hAnsi="Times New Roman" w:cs="Times New Roman"/>
                <w:sz w:val="24"/>
                <w:szCs w:val="24"/>
              </w:rPr>
            </w:pPr>
          </w:p>
        </w:tc>
        <w:tc>
          <w:tcPr>
            <w:tcW w:w="1034" w:type="dxa"/>
          </w:tcPr>
          <w:p w:rsidR="007D3BC9" w:rsidRDefault="007D3BC9" w:rsidP="007D3BC9">
            <w:pPr>
              <w:ind w:right="26"/>
              <w:jc w:val="both"/>
              <w:rPr>
                <w:rFonts w:ascii="Times New Roman" w:hAnsi="Times New Roman" w:cs="Times New Roman"/>
                <w:sz w:val="24"/>
                <w:szCs w:val="24"/>
              </w:rPr>
            </w:pPr>
          </w:p>
        </w:tc>
      </w:tr>
    </w:tbl>
    <w:p w:rsidR="007D3BC9" w:rsidRDefault="007D3BC9" w:rsidP="007D3BC9">
      <w:pPr>
        <w:spacing w:after="0" w:line="240" w:lineRule="auto"/>
        <w:jc w:val="both"/>
        <w:rPr>
          <w:rFonts w:ascii="Times New Roman" w:hAnsi="Times New Roman" w:cs="Times New Roman"/>
          <w:b/>
          <w:sz w:val="24"/>
          <w:szCs w:val="24"/>
        </w:rPr>
      </w:pPr>
    </w:p>
    <w:p w:rsidR="007D3BC9" w:rsidRPr="006C7372" w:rsidRDefault="007D3BC9" w:rsidP="007D3B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 Palun kommenteerige eelmise küsimuse vastuseid.</w:t>
      </w:r>
    </w:p>
    <w:p w:rsidR="007D3BC9" w:rsidRPr="00A753AF" w:rsidRDefault="007D3BC9" w:rsidP="007D3BC9">
      <w:pPr>
        <w:spacing w:after="0" w:line="240" w:lineRule="auto"/>
        <w:ind w:right="26"/>
        <w:jc w:val="both"/>
        <w:rPr>
          <w:rFonts w:ascii="Times New Roman" w:hAnsi="Times New Roman" w:cs="Times New Roman"/>
          <w:b/>
          <w:sz w:val="24"/>
          <w:szCs w:val="24"/>
        </w:rPr>
      </w:pP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7D3BC9" w:rsidRDefault="007D3BC9" w:rsidP="007D3BC9">
      <w:pPr>
        <w:spacing w:after="0" w:line="240" w:lineRule="auto"/>
        <w:ind w:right="26"/>
        <w:jc w:val="both"/>
        <w:rPr>
          <w:rFonts w:ascii="Times New Roman" w:hAnsi="Times New Roman" w:cs="Times New Roman"/>
          <w:b/>
          <w:sz w:val="24"/>
          <w:szCs w:val="24"/>
        </w:rPr>
      </w:pPr>
    </w:p>
    <w:p w:rsidR="007D3BC9" w:rsidRDefault="007D3BC9" w:rsidP="007D3BC9">
      <w:pPr>
        <w:spacing w:after="0" w:line="240" w:lineRule="auto"/>
        <w:ind w:right="26"/>
        <w:jc w:val="both"/>
        <w:rPr>
          <w:rFonts w:ascii="Times New Roman" w:hAnsi="Times New Roman" w:cs="Times New Roman"/>
          <w:b/>
          <w:sz w:val="24"/>
          <w:szCs w:val="24"/>
        </w:rPr>
      </w:pPr>
      <w:r>
        <w:rPr>
          <w:rFonts w:ascii="Times New Roman" w:hAnsi="Times New Roman" w:cs="Times New Roman"/>
          <w:b/>
          <w:sz w:val="24"/>
          <w:szCs w:val="24"/>
        </w:rPr>
        <w:t>V Koolituste ja teavituste teemad tulevikus</w:t>
      </w:r>
    </w:p>
    <w:p w:rsidR="007D3BC9" w:rsidRPr="00A753AF" w:rsidRDefault="007D3BC9" w:rsidP="007D3BC9">
      <w:pPr>
        <w:spacing w:after="0" w:line="240" w:lineRule="auto"/>
        <w:ind w:right="26"/>
        <w:jc w:val="both"/>
        <w:rPr>
          <w:rFonts w:ascii="Times New Roman" w:hAnsi="Times New Roman" w:cs="Times New Roman"/>
          <w:b/>
          <w:sz w:val="24"/>
          <w:szCs w:val="24"/>
        </w:rPr>
      </w:pPr>
    </w:p>
    <w:p w:rsidR="007D3BC9" w:rsidRPr="003E3EF6" w:rsidRDefault="007D3BC9" w:rsidP="0018002D">
      <w:pPr>
        <w:pStyle w:val="ListParagraph"/>
        <w:numPr>
          <w:ilvl w:val="0"/>
          <w:numId w:val="12"/>
        </w:numPr>
        <w:spacing w:after="0" w:line="240" w:lineRule="auto"/>
        <w:rPr>
          <w:rFonts w:ascii="Times New Roman" w:hAnsi="Times New Roman" w:cs="Times New Roman"/>
          <w:b/>
          <w:sz w:val="24"/>
          <w:szCs w:val="24"/>
        </w:rPr>
      </w:pPr>
      <w:r w:rsidRPr="003E3EF6">
        <w:rPr>
          <w:rFonts w:ascii="Times New Roman" w:hAnsi="Times New Roman" w:cs="Times New Roman"/>
          <w:b/>
          <w:sz w:val="24"/>
          <w:szCs w:val="24"/>
        </w:rPr>
        <w:t xml:space="preserve">Palun nimetage maksimaalselt 3 valdkonda ja nimetatud valdkonnas konkreetne probleem, milles oleks Teie arvates </w:t>
      </w:r>
      <w:r w:rsidRPr="003E3EF6">
        <w:rPr>
          <w:rFonts w:ascii="Times New Roman" w:hAnsi="Times New Roman" w:cs="Times New Roman"/>
          <w:b/>
          <w:sz w:val="24"/>
          <w:szCs w:val="24"/>
          <w:u w:val="single"/>
        </w:rPr>
        <w:t>põllumajandustootjatel</w:t>
      </w:r>
      <w:r w:rsidRPr="003E3EF6">
        <w:rPr>
          <w:rFonts w:ascii="Times New Roman" w:hAnsi="Times New Roman" w:cs="Times New Roman"/>
          <w:b/>
          <w:sz w:val="24"/>
          <w:szCs w:val="24"/>
        </w:rPr>
        <w:t xml:space="preserve"> kõige enam vaja täiendkoolitust või teavitustegevust lähemate aastate jooksul.</w:t>
      </w:r>
    </w:p>
    <w:tbl>
      <w:tblPr>
        <w:tblStyle w:val="TableGrid"/>
        <w:tblW w:w="0" w:type="auto"/>
        <w:tblLook w:val="04A0" w:firstRow="1" w:lastRow="0" w:firstColumn="1" w:lastColumn="0" w:noHBand="0" w:noVBand="1"/>
      </w:tblPr>
      <w:tblGrid>
        <w:gridCol w:w="396"/>
        <w:gridCol w:w="2831"/>
        <w:gridCol w:w="5985"/>
      </w:tblGrid>
      <w:tr w:rsidR="007D3BC9" w:rsidTr="007D3BC9">
        <w:tc>
          <w:tcPr>
            <w:tcW w:w="396" w:type="dxa"/>
          </w:tcPr>
          <w:p w:rsidR="007D3BC9" w:rsidRPr="00512863" w:rsidRDefault="007D3BC9" w:rsidP="007D3BC9">
            <w:pPr>
              <w:rPr>
                <w:rFonts w:ascii="Times New Roman" w:hAnsi="Times New Roman" w:cs="Times New Roman"/>
                <w:sz w:val="24"/>
                <w:szCs w:val="24"/>
              </w:rPr>
            </w:pPr>
          </w:p>
        </w:tc>
        <w:tc>
          <w:tcPr>
            <w:tcW w:w="2831"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Valdkond</w:t>
            </w:r>
          </w:p>
        </w:tc>
        <w:tc>
          <w:tcPr>
            <w:tcW w:w="5985"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Probleem</w:t>
            </w: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1.</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2.</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3.</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bl>
    <w:p w:rsidR="007D3BC9" w:rsidRDefault="007D3BC9" w:rsidP="007D3BC9">
      <w:pPr>
        <w:spacing w:after="0" w:line="240" w:lineRule="auto"/>
        <w:rPr>
          <w:rFonts w:ascii="Times New Roman" w:hAnsi="Times New Roman" w:cs="Times New Roman"/>
          <w:b/>
          <w:sz w:val="24"/>
          <w:szCs w:val="24"/>
        </w:rPr>
      </w:pPr>
    </w:p>
    <w:p w:rsidR="007D3BC9" w:rsidRPr="0076033C" w:rsidRDefault="007D3BC9" w:rsidP="0018002D">
      <w:pPr>
        <w:pStyle w:val="ListParagraph"/>
        <w:numPr>
          <w:ilvl w:val="0"/>
          <w:numId w:val="12"/>
        </w:numPr>
        <w:spacing w:after="0" w:line="240" w:lineRule="auto"/>
        <w:rPr>
          <w:rFonts w:ascii="Times New Roman" w:hAnsi="Times New Roman" w:cs="Times New Roman"/>
          <w:b/>
          <w:sz w:val="24"/>
          <w:szCs w:val="24"/>
        </w:rPr>
      </w:pPr>
      <w:r w:rsidRPr="0076033C">
        <w:rPr>
          <w:rFonts w:ascii="Times New Roman" w:hAnsi="Times New Roman" w:cs="Times New Roman"/>
          <w:b/>
          <w:sz w:val="24"/>
          <w:szCs w:val="24"/>
        </w:rPr>
        <w:t xml:space="preserve">Palun nimetage maksimaalselt 3 valdkonda ja nimetatud valdkonnas konkreetne probleem, milles oleks Teie arvates </w:t>
      </w:r>
      <w:r w:rsidRPr="0076033C">
        <w:rPr>
          <w:rFonts w:ascii="Times New Roman" w:hAnsi="Times New Roman" w:cs="Times New Roman"/>
          <w:b/>
          <w:sz w:val="24"/>
          <w:szCs w:val="24"/>
          <w:u w:val="single"/>
        </w:rPr>
        <w:t>metsa majandajatel</w:t>
      </w:r>
      <w:r w:rsidRPr="0076033C">
        <w:rPr>
          <w:rFonts w:ascii="Times New Roman" w:hAnsi="Times New Roman" w:cs="Times New Roman"/>
          <w:b/>
          <w:sz w:val="24"/>
          <w:szCs w:val="24"/>
        </w:rPr>
        <w:t xml:space="preserve"> kõige enam vaja täiendkoolitust või teavitustegevust lähemate aastate jooksul.</w:t>
      </w:r>
    </w:p>
    <w:tbl>
      <w:tblPr>
        <w:tblStyle w:val="TableGrid"/>
        <w:tblW w:w="0" w:type="auto"/>
        <w:tblLook w:val="04A0" w:firstRow="1" w:lastRow="0" w:firstColumn="1" w:lastColumn="0" w:noHBand="0" w:noVBand="1"/>
      </w:tblPr>
      <w:tblGrid>
        <w:gridCol w:w="396"/>
        <w:gridCol w:w="2831"/>
        <w:gridCol w:w="5985"/>
      </w:tblGrid>
      <w:tr w:rsidR="007D3BC9" w:rsidTr="007D3BC9">
        <w:tc>
          <w:tcPr>
            <w:tcW w:w="396" w:type="dxa"/>
          </w:tcPr>
          <w:p w:rsidR="007D3BC9" w:rsidRPr="00512863" w:rsidRDefault="007D3BC9" w:rsidP="007D3BC9">
            <w:pPr>
              <w:rPr>
                <w:rFonts w:ascii="Times New Roman" w:hAnsi="Times New Roman" w:cs="Times New Roman"/>
                <w:sz w:val="24"/>
                <w:szCs w:val="24"/>
              </w:rPr>
            </w:pPr>
          </w:p>
        </w:tc>
        <w:tc>
          <w:tcPr>
            <w:tcW w:w="2831"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Valdkond</w:t>
            </w:r>
          </w:p>
        </w:tc>
        <w:tc>
          <w:tcPr>
            <w:tcW w:w="5985"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Probleem</w:t>
            </w: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1.</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2.</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3.</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bl>
    <w:p w:rsidR="007D3BC9" w:rsidRDefault="007D3BC9" w:rsidP="007D3BC9">
      <w:pPr>
        <w:spacing w:after="0" w:line="240" w:lineRule="auto"/>
        <w:rPr>
          <w:rFonts w:ascii="Times New Roman" w:hAnsi="Times New Roman" w:cs="Times New Roman"/>
          <w:b/>
          <w:sz w:val="24"/>
          <w:szCs w:val="24"/>
        </w:rPr>
      </w:pPr>
    </w:p>
    <w:p w:rsidR="007D3BC9" w:rsidRPr="00512863" w:rsidRDefault="007D3BC9" w:rsidP="0018002D">
      <w:pPr>
        <w:pStyle w:val="ListParagraph"/>
        <w:numPr>
          <w:ilvl w:val="0"/>
          <w:numId w:val="12"/>
        </w:numPr>
        <w:spacing w:after="0" w:line="240" w:lineRule="auto"/>
        <w:rPr>
          <w:rFonts w:ascii="Times New Roman" w:hAnsi="Times New Roman" w:cs="Times New Roman"/>
          <w:b/>
          <w:sz w:val="24"/>
          <w:szCs w:val="24"/>
        </w:rPr>
      </w:pPr>
      <w:r w:rsidRPr="00512863">
        <w:rPr>
          <w:rFonts w:ascii="Times New Roman" w:hAnsi="Times New Roman" w:cs="Times New Roman"/>
          <w:b/>
          <w:sz w:val="24"/>
          <w:szCs w:val="24"/>
        </w:rPr>
        <w:t xml:space="preserve">Palun nimetage maksimaalselt 3 valdkonda ja nimetatud valdkonnas konkreetne probleem, milles </w:t>
      </w:r>
      <w:r>
        <w:rPr>
          <w:rFonts w:ascii="Times New Roman" w:hAnsi="Times New Roman" w:cs="Times New Roman"/>
          <w:b/>
          <w:sz w:val="24"/>
          <w:szCs w:val="24"/>
        </w:rPr>
        <w:t xml:space="preserve">oleks </w:t>
      </w:r>
      <w:r w:rsidRPr="00512863">
        <w:rPr>
          <w:rFonts w:ascii="Times New Roman" w:hAnsi="Times New Roman" w:cs="Times New Roman"/>
          <w:b/>
          <w:sz w:val="24"/>
          <w:szCs w:val="24"/>
        </w:rPr>
        <w:t xml:space="preserve">Teie arvates </w:t>
      </w:r>
      <w:r w:rsidRPr="00512863">
        <w:rPr>
          <w:rFonts w:ascii="Times New Roman" w:hAnsi="Times New Roman" w:cs="Times New Roman"/>
          <w:b/>
          <w:sz w:val="24"/>
          <w:szCs w:val="24"/>
          <w:u w:val="single"/>
        </w:rPr>
        <w:t>toiduainetöötlejatel</w:t>
      </w:r>
      <w:r>
        <w:rPr>
          <w:rFonts w:ascii="Times New Roman" w:hAnsi="Times New Roman" w:cs="Times New Roman"/>
          <w:b/>
          <w:sz w:val="24"/>
          <w:szCs w:val="24"/>
        </w:rPr>
        <w:t xml:space="preserve"> </w:t>
      </w:r>
      <w:r w:rsidRPr="00512863">
        <w:rPr>
          <w:rFonts w:ascii="Times New Roman" w:hAnsi="Times New Roman" w:cs="Times New Roman"/>
          <w:b/>
          <w:sz w:val="24"/>
          <w:szCs w:val="24"/>
        </w:rPr>
        <w:t>kõige enam vaja täiendkoolitust või teavitustegevust lähemate aastate jooksul.</w:t>
      </w:r>
    </w:p>
    <w:tbl>
      <w:tblPr>
        <w:tblStyle w:val="TableGrid"/>
        <w:tblW w:w="0" w:type="auto"/>
        <w:tblLook w:val="04A0" w:firstRow="1" w:lastRow="0" w:firstColumn="1" w:lastColumn="0" w:noHBand="0" w:noVBand="1"/>
      </w:tblPr>
      <w:tblGrid>
        <w:gridCol w:w="396"/>
        <w:gridCol w:w="2831"/>
        <w:gridCol w:w="5985"/>
      </w:tblGrid>
      <w:tr w:rsidR="007D3BC9" w:rsidTr="007D3BC9">
        <w:tc>
          <w:tcPr>
            <w:tcW w:w="396" w:type="dxa"/>
          </w:tcPr>
          <w:p w:rsidR="007D3BC9" w:rsidRPr="00512863" w:rsidRDefault="007D3BC9" w:rsidP="007D3BC9">
            <w:pPr>
              <w:rPr>
                <w:rFonts w:ascii="Times New Roman" w:hAnsi="Times New Roman" w:cs="Times New Roman"/>
                <w:sz w:val="24"/>
                <w:szCs w:val="24"/>
              </w:rPr>
            </w:pPr>
          </w:p>
        </w:tc>
        <w:tc>
          <w:tcPr>
            <w:tcW w:w="2831"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Valdkond</w:t>
            </w:r>
          </w:p>
        </w:tc>
        <w:tc>
          <w:tcPr>
            <w:tcW w:w="5985"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Probleem</w:t>
            </w: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1.</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2.</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3.</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bl>
    <w:p w:rsidR="007D3BC9" w:rsidRPr="00BE4260" w:rsidRDefault="007D3BC9" w:rsidP="007D3BC9">
      <w:pPr>
        <w:spacing w:after="0" w:line="240" w:lineRule="auto"/>
        <w:rPr>
          <w:rFonts w:ascii="Times New Roman" w:hAnsi="Times New Roman" w:cs="Times New Roman"/>
          <w:b/>
          <w:sz w:val="24"/>
          <w:szCs w:val="24"/>
        </w:rPr>
      </w:pPr>
    </w:p>
    <w:p w:rsidR="007D3BC9" w:rsidRDefault="007D3BC9" w:rsidP="007D3BC9">
      <w:pPr>
        <w:spacing w:after="0" w:line="240" w:lineRule="auto"/>
        <w:ind w:right="26"/>
        <w:jc w:val="both"/>
        <w:rPr>
          <w:rFonts w:ascii="Times New Roman" w:hAnsi="Times New Roman" w:cs="Times New Roman"/>
          <w:b/>
          <w:sz w:val="24"/>
          <w:szCs w:val="24"/>
        </w:rPr>
      </w:pPr>
    </w:p>
    <w:p w:rsidR="007D3BC9" w:rsidRDefault="007D3BC9" w:rsidP="007D3BC9">
      <w:pPr>
        <w:spacing w:after="0" w:line="240" w:lineRule="auto"/>
        <w:ind w:right="26"/>
        <w:jc w:val="both"/>
        <w:rPr>
          <w:rFonts w:ascii="Times New Roman" w:hAnsi="Times New Roman" w:cs="Times New Roman"/>
          <w:b/>
          <w:sz w:val="24"/>
          <w:szCs w:val="24"/>
        </w:rPr>
      </w:pPr>
    </w:p>
    <w:p w:rsidR="007D3BC9" w:rsidRDefault="007D3BC9" w:rsidP="007D3BC9">
      <w:pPr>
        <w:spacing w:after="0" w:line="240" w:lineRule="auto"/>
        <w:ind w:right="26"/>
        <w:jc w:val="both"/>
        <w:rPr>
          <w:rFonts w:ascii="Times New Roman" w:hAnsi="Times New Roman" w:cs="Times New Roman"/>
          <w:b/>
          <w:sz w:val="24"/>
          <w:szCs w:val="24"/>
        </w:rPr>
      </w:pPr>
    </w:p>
    <w:p w:rsidR="007D3BC9" w:rsidRDefault="007D3BC9" w:rsidP="007D3BC9">
      <w:pPr>
        <w:spacing w:after="0" w:line="240" w:lineRule="auto"/>
        <w:ind w:right="26"/>
        <w:jc w:val="both"/>
        <w:rPr>
          <w:rFonts w:ascii="Times New Roman" w:hAnsi="Times New Roman" w:cs="Times New Roman"/>
          <w:b/>
          <w:sz w:val="24"/>
          <w:szCs w:val="24"/>
        </w:rPr>
      </w:pPr>
    </w:p>
    <w:p w:rsidR="007D3BC9" w:rsidRDefault="007D3BC9" w:rsidP="007D3BC9">
      <w:pPr>
        <w:spacing w:after="0" w:line="240" w:lineRule="auto"/>
        <w:ind w:right="26"/>
        <w:jc w:val="both"/>
        <w:rPr>
          <w:rFonts w:ascii="Times New Roman" w:hAnsi="Times New Roman" w:cs="Times New Roman"/>
          <w:b/>
          <w:sz w:val="24"/>
          <w:szCs w:val="24"/>
        </w:rPr>
      </w:pPr>
      <w:r w:rsidRPr="0022176B">
        <w:rPr>
          <w:rFonts w:ascii="Times New Roman" w:hAnsi="Times New Roman" w:cs="Times New Roman"/>
          <w:b/>
          <w:sz w:val="24"/>
          <w:szCs w:val="24"/>
        </w:rPr>
        <w:lastRenderedPageBreak/>
        <w:t>V</w:t>
      </w:r>
      <w:r>
        <w:rPr>
          <w:rFonts w:ascii="Times New Roman" w:hAnsi="Times New Roman" w:cs="Times New Roman"/>
          <w:b/>
          <w:sz w:val="24"/>
          <w:szCs w:val="24"/>
        </w:rPr>
        <w:t>I</w:t>
      </w:r>
      <w:r w:rsidRPr="0022176B">
        <w:rPr>
          <w:rFonts w:ascii="Times New Roman" w:hAnsi="Times New Roman" w:cs="Times New Roman"/>
          <w:b/>
          <w:sz w:val="24"/>
          <w:szCs w:val="24"/>
        </w:rPr>
        <w:t xml:space="preserve"> Vastaja üldandmed</w:t>
      </w:r>
    </w:p>
    <w:p w:rsidR="007D3BC9" w:rsidRPr="0022176B" w:rsidRDefault="007D3BC9" w:rsidP="007D3BC9">
      <w:pPr>
        <w:spacing w:after="0" w:line="240" w:lineRule="auto"/>
        <w:ind w:right="26"/>
        <w:jc w:val="both"/>
        <w:rPr>
          <w:rFonts w:ascii="Times New Roman" w:hAnsi="Times New Roman" w:cs="Times New Roman"/>
          <w:b/>
          <w:sz w:val="24"/>
          <w:szCs w:val="24"/>
        </w:rPr>
      </w:pPr>
    </w:p>
    <w:p w:rsidR="007D3BC9" w:rsidRPr="0076033C" w:rsidRDefault="007D3BC9" w:rsidP="0018002D">
      <w:pPr>
        <w:pStyle w:val="ListParagraph"/>
        <w:numPr>
          <w:ilvl w:val="0"/>
          <w:numId w:val="12"/>
        </w:numPr>
        <w:spacing w:after="0" w:line="240" w:lineRule="auto"/>
        <w:ind w:right="26"/>
        <w:jc w:val="both"/>
        <w:rPr>
          <w:rFonts w:ascii="Times New Roman" w:hAnsi="Times New Roman" w:cs="Times New Roman"/>
          <w:b/>
          <w:sz w:val="24"/>
          <w:szCs w:val="24"/>
        </w:rPr>
      </w:pPr>
      <w:r w:rsidRPr="0076033C">
        <w:rPr>
          <w:rFonts w:ascii="Times New Roman" w:hAnsi="Times New Roman" w:cs="Times New Roman"/>
          <w:b/>
          <w:sz w:val="24"/>
          <w:szCs w:val="24"/>
        </w:rPr>
        <w:t>Palun märkige sektor, mille esindaja Te hindamiskomisjonis olete.</w:t>
      </w:r>
    </w:p>
    <w:p w:rsidR="007D3BC9" w:rsidRDefault="007D3BC9" w:rsidP="007D3BC9">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 xml:space="preserve">Põllumajandus </w:t>
      </w:r>
    </w:p>
    <w:p w:rsidR="007D3BC9" w:rsidRDefault="007D3BC9" w:rsidP="007D3BC9">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Toiduainetööstus</w:t>
      </w:r>
      <w:r w:rsidRPr="00861CB3">
        <w:rPr>
          <w:rFonts w:ascii="Times New Roman" w:hAnsi="Times New Roman" w:cs="Times New Roman"/>
          <w:sz w:val="24"/>
          <w:szCs w:val="24"/>
        </w:rPr>
        <w:t xml:space="preserve"> </w:t>
      </w:r>
    </w:p>
    <w:p w:rsidR="007D3BC9" w:rsidRDefault="007D3BC9" w:rsidP="007D3BC9">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Metsandus</w:t>
      </w:r>
    </w:p>
    <w:p w:rsidR="007D3BC9" w:rsidRDefault="007D3BC9" w:rsidP="007D3BC9">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 xml:space="preserve">Muu (nimetage)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7D3BC9" w:rsidRDefault="007D3BC9" w:rsidP="007D3BC9">
      <w:pPr>
        <w:spacing w:after="0" w:line="240" w:lineRule="auto"/>
        <w:ind w:right="26"/>
        <w:jc w:val="both"/>
        <w:rPr>
          <w:rFonts w:ascii="Times New Roman" w:hAnsi="Times New Roman" w:cs="Times New Roman"/>
          <w:sz w:val="24"/>
          <w:szCs w:val="24"/>
        </w:rPr>
      </w:pPr>
    </w:p>
    <w:p w:rsidR="007D3BC9" w:rsidRDefault="007D3BC9" w:rsidP="0018002D">
      <w:pPr>
        <w:pStyle w:val="ListParagraph"/>
        <w:numPr>
          <w:ilvl w:val="0"/>
          <w:numId w:val="12"/>
        </w:numPr>
        <w:spacing w:after="0" w:line="240" w:lineRule="auto"/>
        <w:ind w:right="26"/>
        <w:jc w:val="both"/>
        <w:rPr>
          <w:rFonts w:ascii="Times New Roman" w:hAnsi="Times New Roman" w:cs="Times New Roman"/>
          <w:sz w:val="24"/>
          <w:szCs w:val="24"/>
        </w:rPr>
      </w:pPr>
      <w:r w:rsidRPr="004447AD">
        <w:rPr>
          <w:rFonts w:ascii="Times New Roman" w:hAnsi="Times New Roman" w:cs="Times New Roman"/>
          <w:b/>
          <w:sz w:val="24"/>
          <w:szCs w:val="24"/>
        </w:rPr>
        <w:t xml:space="preserve">Mitmel aastal Te olete osalenud meetme 1.1. taotluste hindamisel? </w:t>
      </w:r>
      <w:r w:rsidRPr="00665C63">
        <w:rPr>
          <w:rFonts w:ascii="Times New Roman" w:hAnsi="Times New Roman" w:cs="Times New Roman"/>
          <w:sz w:val="24"/>
          <w:szCs w:val="24"/>
        </w:rPr>
        <w:t>Palun märkige aastate arv.</w:t>
      </w:r>
      <w:r>
        <w:rPr>
          <w:rFonts w:ascii="Times New Roman" w:hAnsi="Times New Roman" w:cs="Times New Roman"/>
          <w:b/>
          <w:sz w:val="24"/>
          <w:szCs w:val="24"/>
        </w:rPr>
        <w:t xml:space="preserve"> </w:t>
      </w:r>
      <w:proofErr w:type="spellStart"/>
      <w:r w:rsidRPr="004447AD">
        <w:rPr>
          <w:rFonts w:ascii="Times New Roman" w:hAnsi="Times New Roman" w:cs="Times New Roman"/>
          <w:sz w:val="24"/>
          <w:szCs w:val="24"/>
        </w:rPr>
        <w:t>……………</w:t>
      </w:r>
      <w:proofErr w:type="spellEnd"/>
      <w:r w:rsidRPr="004447AD">
        <w:rPr>
          <w:rFonts w:ascii="Times New Roman" w:hAnsi="Times New Roman" w:cs="Times New Roman"/>
          <w:sz w:val="24"/>
          <w:szCs w:val="24"/>
        </w:rPr>
        <w:t xml:space="preserve">.. </w:t>
      </w:r>
    </w:p>
    <w:p w:rsidR="007D3BC9" w:rsidRDefault="007D3BC9" w:rsidP="007D3BC9">
      <w:pPr>
        <w:pStyle w:val="ListParagraph"/>
        <w:spacing w:after="0" w:line="240" w:lineRule="auto"/>
        <w:ind w:right="26"/>
        <w:jc w:val="both"/>
        <w:rPr>
          <w:rFonts w:ascii="Times New Roman" w:hAnsi="Times New Roman" w:cs="Times New Roman"/>
          <w:sz w:val="24"/>
          <w:szCs w:val="24"/>
        </w:rPr>
      </w:pPr>
    </w:p>
    <w:p w:rsidR="007D3BC9" w:rsidRPr="003E3EF6" w:rsidRDefault="007D3BC9" w:rsidP="0018002D">
      <w:pPr>
        <w:pStyle w:val="ListParagraph"/>
        <w:numPr>
          <w:ilvl w:val="0"/>
          <w:numId w:val="12"/>
        </w:numPr>
        <w:spacing w:after="0" w:line="240" w:lineRule="auto"/>
        <w:ind w:right="26"/>
        <w:jc w:val="both"/>
        <w:rPr>
          <w:rFonts w:ascii="Times New Roman" w:hAnsi="Times New Roman" w:cs="Times New Roman"/>
          <w:sz w:val="24"/>
          <w:szCs w:val="24"/>
        </w:rPr>
      </w:pPr>
      <w:r w:rsidRPr="003E3EF6">
        <w:rPr>
          <w:rFonts w:ascii="Times New Roman" w:hAnsi="Times New Roman" w:cs="Times New Roman"/>
          <w:b/>
          <w:sz w:val="24"/>
          <w:szCs w:val="24"/>
        </w:rPr>
        <w:t>Palun märkige maakond, mille hindamiskomisjoni Te kuulute.</w:t>
      </w:r>
      <w:r w:rsidRPr="003E3EF6">
        <w:rPr>
          <w:rFonts w:ascii="Times New Roman" w:hAnsi="Times New Roman" w:cs="Times New Roman"/>
          <w:sz w:val="24"/>
          <w:szCs w:val="24"/>
        </w:rPr>
        <w:t xml:space="preserve"> </w:t>
      </w:r>
    </w:p>
    <w:p w:rsidR="007D3BC9" w:rsidRPr="003E3EF6" w:rsidRDefault="007D3BC9" w:rsidP="007D3BC9">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H</w:t>
      </w:r>
      <w:r w:rsidRPr="003E3EF6">
        <w:rPr>
          <w:rFonts w:ascii="Times New Roman" w:hAnsi="Times New Roman" w:cs="Times New Roman"/>
          <w:sz w:val="24"/>
          <w:szCs w:val="24"/>
        </w:rPr>
        <w:t xml:space="preserve">arjumaa </w:t>
      </w:r>
    </w:p>
    <w:p w:rsidR="007D3BC9" w:rsidRPr="003E3EF6" w:rsidRDefault="007D3BC9" w:rsidP="007D3BC9">
      <w:pPr>
        <w:spacing w:after="0" w:line="240" w:lineRule="auto"/>
        <w:ind w:right="28"/>
        <w:jc w:val="both"/>
        <w:rPr>
          <w:rFonts w:ascii="Times New Roman" w:hAnsi="Times New Roman" w:cs="Times New Roman"/>
          <w:sz w:val="24"/>
          <w:szCs w:val="24"/>
        </w:rPr>
      </w:pPr>
      <w:r w:rsidRPr="003E3EF6">
        <w:rPr>
          <w:rFonts w:ascii="Times New Roman" w:hAnsi="Times New Roman" w:cs="Times New Roman"/>
          <w:sz w:val="24"/>
          <w:szCs w:val="24"/>
        </w:rPr>
        <w:t>Hiiumaa</w:t>
      </w:r>
    </w:p>
    <w:p w:rsidR="007D3BC9" w:rsidRPr="003E3EF6" w:rsidRDefault="007D3BC9" w:rsidP="007D3BC9">
      <w:pPr>
        <w:spacing w:after="0" w:line="240" w:lineRule="auto"/>
        <w:ind w:right="28"/>
        <w:jc w:val="both"/>
        <w:rPr>
          <w:rFonts w:ascii="Times New Roman" w:hAnsi="Times New Roman" w:cs="Times New Roman"/>
          <w:sz w:val="24"/>
          <w:szCs w:val="24"/>
        </w:rPr>
      </w:pPr>
      <w:r w:rsidRPr="003E3EF6">
        <w:rPr>
          <w:rFonts w:ascii="Times New Roman" w:hAnsi="Times New Roman" w:cs="Times New Roman"/>
          <w:sz w:val="24"/>
          <w:szCs w:val="24"/>
        </w:rPr>
        <w:t>Ida-Virumaa</w:t>
      </w:r>
    </w:p>
    <w:p w:rsidR="007D3BC9" w:rsidRPr="003E3EF6" w:rsidRDefault="007D3BC9" w:rsidP="007D3BC9">
      <w:pPr>
        <w:spacing w:after="0" w:line="240" w:lineRule="auto"/>
        <w:ind w:right="28"/>
        <w:jc w:val="both"/>
        <w:rPr>
          <w:rFonts w:ascii="Times New Roman" w:hAnsi="Times New Roman" w:cs="Times New Roman"/>
          <w:sz w:val="24"/>
          <w:szCs w:val="24"/>
        </w:rPr>
      </w:pPr>
      <w:r w:rsidRPr="003E3EF6">
        <w:rPr>
          <w:rFonts w:ascii="Times New Roman" w:hAnsi="Times New Roman" w:cs="Times New Roman"/>
          <w:sz w:val="24"/>
          <w:szCs w:val="24"/>
        </w:rPr>
        <w:t>Jõgevamaa</w:t>
      </w:r>
    </w:p>
    <w:p w:rsidR="007D3BC9" w:rsidRPr="003E3EF6" w:rsidRDefault="007D3BC9" w:rsidP="007D3BC9">
      <w:pPr>
        <w:spacing w:after="0" w:line="240" w:lineRule="auto"/>
        <w:ind w:right="28"/>
        <w:jc w:val="both"/>
        <w:rPr>
          <w:rFonts w:ascii="Times New Roman" w:hAnsi="Times New Roman" w:cs="Times New Roman"/>
          <w:sz w:val="24"/>
          <w:szCs w:val="24"/>
        </w:rPr>
      </w:pPr>
      <w:r w:rsidRPr="003E3EF6">
        <w:rPr>
          <w:rFonts w:ascii="Times New Roman" w:hAnsi="Times New Roman" w:cs="Times New Roman"/>
          <w:sz w:val="24"/>
          <w:szCs w:val="24"/>
        </w:rPr>
        <w:t>Järvamaa</w:t>
      </w:r>
    </w:p>
    <w:p w:rsidR="007D3BC9" w:rsidRPr="003E3EF6" w:rsidRDefault="007D3BC9" w:rsidP="007D3BC9">
      <w:pPr>
        <w:spacing w:after="0" w:line="240" w:lineRule="auto"/>
        <w:ind w:right="28"/>
        <w:jc w:val="both"/>
        <w:rPr>
          <w:rFonts w:ascii="Times New Roman" w:hAnsi="Times New Roman" w:cs="Times New Roman"/>
          <w:sz w:val="24"/>
          <w:szCs w:val="24"/>
        </w:rPr>
      </w:pPr>
      <w:r w:rsidRPr="003E3EF6">
        <w:rPr>
          <w:rFonts w:ascii="Times New Roman" w:hAnsi="Times New Roman" w:cs="Times New Roman"/>
          <w:sz w:val="24"/>
          <w:szCs w:val="24"/>
        </w:rPr>
        <w:t>Läänemaa</w:t>
      </w:r>
    </w:p>
    <w:p w:rsidR="007D3BC9" w:rsidRPr="003E3EF6" w:rsidRDefault="007D3BC9" w:rsidP="007D3BC9">
      <w:pPr>
        <w:spacing w:after="0" w:line="240" w:lineRule="auto"/>
        <w:ind w:right="28"/>
        <w:jc w:val="both"/>
        <w:rPr>
          <w:rFonts w:ascii="Times New Roman" w:hAnsi="Times New Roman" w:cs="Times New Roman"/>
          <w:sz w:val="24"/>
          <w:szCs w:val="24"/>
        </w:rPr>
      </w:pPr>
      <w:r w:rsidRPr="003E3EF6">
        <w:rPr>
          <w:rFonts w:ascii="Times New Roman" w:hAnsi="Times New Roman" w:cs="Times New Roman"/>
          <w:sz w:val="24"/>
          <w:szCs w:val="24"/>
        </w:rPr>
        <w:t>Lääne-Virumaa</w:t>
      </w:r>
    </w:p>
    <w:p w:rsidR="007D3BC9" w:rsidRPr="003E3EF6" w:rsidRDefault="007D3BC9" w:rsidP="007D3BC9">
      <w:pPr>
        <w:spacing w:after="0" w:line="240" w:lineRule="auto"/>
        <w:ind w:right="28"/>
        <w:jc w:val="both"/>
        <w:rPr>
          <w:rFonts w:ascii="Times New Roman" w:hAnsi="Times New Roman" w:cs="Times New Roman"/>
          <w:sz w:val="24"/>
          <w:szCs w:val="24"/>
        </w:rPr>
      </w:pPr>
      <w:r w:rsidRPr="003E3EF6">
        <w:rPr>
          <w:rFonts w:ascii="Times New Roman" w:hAnsi="Times New Roman" w:cs="Times New Roman"/>
          <w:sz w:val="24"/>
          <w:szCs w:val="24"/>
        </w:rPr>
        <w:t>Põlvamaa</w:t>
      </w:r>
    </w:p>
    <w:p w:rsidR="007D3BC9" w:rsidRPr="003E3EF6" w:rsidRDefault="007D3BC9" w:rsidP="007D3BC9">
      <w:pPr>
        <w:spacing w:after="0" w:line="240" w:lineRule="auto"/>
        <w:ind w:right="28"/>
        <w:jc w:val="both"/>
        <w:rPr>
          <w:rFonts w:ascii="Times New Roman" w:hAnsi="Times New Roman" w:cs="Times New Roman"/>
          <w:sz w:val="24"/>
          <w:szCs w:val="24"/>
        </w:rPr>
      </w:pPr>
      <w:r w:rsidRPr="003E3EF6">
        <w:rPr>
          <w:rFonts w:ascii="Times New Roman" w:hAnsi="Times New Roman" w:cs="Times New Roman"/>
          <w:sz w:val="24"/>
          <w:szCs w:val="24"/>
        </w:rPr>
        <w:t>Pärnumaa</w:t>
      </w:r>
    </w:p>
    <w:p w:rsidR="007D3BC9" w:rsidRPr="003E3EF6" w:rsidRDefault="007D3BC9" w:rsidP="007D3BC9">
      <w:pPr>
        <w:spacing w:after="0" w:line="240" w:lineRule="auto"/>
        <w:ind w:right="28"/>
        <w:jc w:val="both"/>
        <w:rPr>
          <w:rFonts w:ascii="Times New Roman" w:hAnsi="Times New Roman" w:cs="Times New Roman"/>
          <w:sz w:val="24"/>
          <w:szCs w:val="24"/>
        </w:rPr>
      </w:pPr>
      <w:r w:rsidRPr="003E3EF6">
        <w:rPr>
          <w:rFonts w:ascii="Times New Roman" w:hAnsi="Times New Roman" w:cs="Times New Roman"/>
          <w:sz w:val="24"/>
          <w:szCs w:val="24"/>
        </w:rPr>
        <w:t>Raplamaa</w:t>
      </w:r>
    </w:p>
    <w:p w:rsidR="007D3BC9" w:rsidRPr="003E3EF6" w:rsidRDefault="007D3BC9" w:rsidP="007D3BC9">
      <w:pPr>
        <w:spacing w:after="0" w:line="240" w:lineRule="auto"/>
        <w:ind w:right="28"/>
        <w:jc w:val="both"/>
        <w:rPr>
          <w:rFonts w:ascii="Times New Roman" w:hAnsi="Times New Roman" w:cs="Times New Roman"/>
          <w:sz w:val="24"/>
          <w:szCs w:val="24"/>
        </w:rPr>
      </w:pPr>
      <w:r w:rsidRPr="003E3EF6">
        <w:rPr>
          <w:rFonts w:ascii="Times New Roman" w:hAnsi="Times New Roman" w:cs="Times New Roman"/>
          <w:sz w:val="24"/>
          <w:szCs w:val="24"/>
        </w:rPr>
        <w:t>Saaremaa</w:t>
      </w:r>
    </w:p>
    <w:p w:rsidR="007D3BC9" w:rsidRPr="003E3EF6" w:rsidRDefault="007D3BC9" w:rsidP="007D3BC9">
      <w:pPr>
        <w:spacing w:after="0" w:line="240" w:lineRule="auto"/>
        <w:ind w:right="28"/>
        <w:jc w:val="both"/>
        <w:rPr>
          <w:rFonts w:ascii="Times New Roman" w:hAnsi="Times New Roman" w:cs="Times New Roman"/>
          <w:sz w:val="24"/>
          <w:szCs w:val="24"/>
        </w:rPr>
      </w:pPr>
      <w:r w:rsidRPr="003E3EF6">
        <w:rPr>
          <w:rFonts w:ascii="Times New Roman" w:hAnsi="Times New Roman" w:cs="Times New Roman"/>
          <w:sz w:val="24"/>
          <w:szCs w:val="24"/>
        </w:rPr>
        <w:t>Tartumaa</w:t>
      </w:r>
    </w:p>
    <w:p w:rsidR="007D3BC9" w:rsidRPr="003E3EF6" w:rsidRDefault="007D3BC9" w:rsidP="007D3BC9">
      <w:pPr>
        <w:spacing w:after="0" w:line="240" w:lineRule="auto"/>
        <w:ind w:right="28"/>
        <w:jc w:val="both"/>
        <w:rPr>
          <w:rFonts w:ascii="Times New Roman" w:hAnsi="Times New Roman" w:cs="Times New Roman"/>
          <w:sz w:val="24"/>
          <w:szCs w:val="24"/>
        </w:rPr>
      </w:pPr>
      <w:r w:rsidRPr="003E3EF6">
        <w:rPr>
          <w:rFonts w:ascii="Times New Roman" w:hAnsi="Times New Roman" w:cs="Times New Roman"/>
          <w:sz w:val="24"/>
          <w:szCs w:val="24"/>
        </w:rPr>
        <w:t>Valgamaa</w:t>
      </w:r>
    </w:p>
    <w:p w:rsidR="007D3BC9" w:rsidRPr="003E3EF6" w:rsidRDefault="007D3BC9" w:rsidP="007D3BC9">
      <w:pPr>
        <w:spacing w:after="0" w:line="240" w:lineRule="auto"/>
        <w:ind w:right="28"/>
        <w:jc w:val="both"/>
        <w:rPr>
          <w:rFonts w:ascii="Times New Roman" w:hAnsi="Times New Roman" w:cs="Times New Roman"/>
          <w:sz w:val="24"/>
          <w:szCs w:val="24"/>
        </w:rPr>
      </w:pPr>
      <w:r w:rsidRPr="003E3EF6">
        <w:rPr>
          <w:rFonts w:ascii="Times New Roman" w:hAnsi="Times New Roman" w:cs="Times New Roman"/>
          <w:sz w:val="24"/>
          <w:szCs w:val="24"/>
        </w:rPr>
        <w:t>Viljandimaa</w:t>
      </w:r>
    </w:p>
    <w:p w:rsidR="007D3BC9" w:rsidRPr="003E3EF6" w:rsidRDefault="007D3BC9" w:rsidP="007D3BC9">
      <w:pPr>
        <w:spacing w:after="0" w:line="240" w:lineRule="auto"/>
        <w:ind w:right="28"/>
        <w:jc w:val="both"/>
        <w:rPr>
          <w:rFonts w:ascii="Times New Roman" w:hAnsi="Times New Roman" w:cs="Times New Roman"/>
          <w:sz w:val="24"/>
          <w:szCs w:val="24"/>
        </w:rPr>
      </w:pPr>
      <w:r w:rsidRPr="003E3EF6">
        <w:rPr>
          <w:rFonts w:ascii="Times New Roman" w:hAnsi="Times New Roman" w:cs="Times New Roman"/>
          <w:sz w:val="24"/>
          <w:szCs w:val="24"/>
        </w:rPr>
        <w:t>Võrumaa</w:t>
      </w:r>
    </w:p>
    <w:p w:rsidR="007D3BC9" w:rsidRPr="00456FA4" w:rsidRDefault="007D3BC9" w:rsidP="007D3BC9">
      <w:pPr>
        <w:pStyle w:val="ListParagraph"/>
        <w:spacing w:after="0" w:line="240" w:lineRule="auto"/>
        <w:ind w:right="26"/>
        <w:jc w:val="both"/>
        <w:rPr>
          <w:rFonts w:ascii="Times New Roman" w:hAnsi="Times New Roman" w:cs="Times New Roman"/>
          <w:sz w:val="24"/>
          <w:szCs w:val="24"/>
        </w:rPr>
      </w:pPr>
    </w:p>
    <w:p w:rsidR="007D3BC9" w:rsidRPr="0076033C" w:rsidRDefault="007D3BC9" w:rsidP="0018002D">
      <w:pPr>
        <w:pStyle w:val="ListParagraph"/>
        <w:numPr>
          <w:ilvl w:val="0"/>
          <w:numId w:val="12"/>
        </w:numPr>
        <w:spacing w:after="0" w:line="240" w:lineRule="auto"/>
        <w:ind w:right="26"/>
        <w:jc w:val="both"/>
        <w:rPr>
          <w:rFonts w:ascii="Times New Roman" w:hAnsi="Times New Roman" w:cs="Times New Roman"/>
          <w:b/>
          <w:sz w:val="24"/>
          <w:szCs w:val="24"/>
        </w:rPr>
      </w:pPr>
      <w:r w:rsidRPr="0076033C">
        <w:rPr>
          <w:rFonts w:ascii="Times New Roman" w:hAnsi="Times New Roman" w:cs="Times New Roman"/>
          <w:b/>
          <w:sz w:val="24"/>
          <w:szCs w:val="24"/>
        </w:rPr>
        <w:t>Kui Teil tekkis ettepanekuid või kommnetaare küsimustikus käsitletud teemade lõikes, siis me oleme tänulikud, kui Te need siia kirjutate.</w:t>
      </w:r>
    </w:p>
    <w:p w:rsidR="007D3BC9" w:rsidRDefault="007D3BC9" w:rsidP="007D3BC9">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w:t>
      </w:r>
    </w:p>
    <w:p w:rsidR="007D3BC9" w:rsidRDefault="007D3BC9" w:rsidP="007D3BC9">
      <w:pPr>
        <w:spacing w:after="0" w:line="240" w:lineRule="auto"/>
        <w:ind w:right="26"/>
        <w:jc w:val="both"/>
        <w:rPr>
          <w:rFonts w:ascii="Times New Roman" w:hAnsi="Times New Roman" w:cs="Times New Roman"/>
          <w:b/>
          <w:sz w:val="24"/>
          <w:szCs w:val="24"/>
        </w:rPr>
      </w:pPr>
    </w:p>
    <w:p w:rsidR="007D3BC9" w:rsidRDefault="007D3BC9" w:rsidP="007D3BC9">
      <w:pPr>
        <w:spacing w:after="0" w:line="240" w:lineRule="auto"/>
        <w:ind w:right="26"/>
        <w:jc w:val="both"/>
        <w:rPr>
          <w:rFonts w:ascii="Times New Roman" w:hAnsi="Times New Roman" w:cs="Times New Roman"/>
          <w:sz w:val="24"/>
          <w:szCs w:val="24"/>
        </w:rPr>
      </w:pPr>
      <w:r w:rsidRPr="00A753AF">
        <w:rPr>
          <w:rFonts w:ascii="Times New Roman" w:hAnsi="Times New Roman" w:cs="Times New Roman"/>
          <w:b/>
          <w:sz w:val="24"/>
          <w:szCs w:val="24"/>
        </w:rPr>
        <w:t xml:space="preserve">Suur aitäh! </w:t>
      </w:r>
    </w:p>
    <w:p w:rsidR="007D3BC9" w:rsidRDefault="007D3BC9" w:rsidP="007D3BC9">
      <w:pPr>
        <w:rPr>
          <w:rFonts w:ascii="Times New Roman" w:hAnsi="Times New Roman" w:cs="Times New Roman"/>
          <w:b/>
          <w:sz w:val="24"/>
          <w:szCs w:val="24"/>
        </w:rPr>
      </w:pPr>
      <w:r>
        <w:rPr>
          <w:rFonts w:ascii="Times New Roman" w:hAnsi="Times New Roman" w:cs="Times New Roman"/>
          <w:b/>
          <w:sz w:val="24"/>
          <w:szCs w:val="24"/>
        </w:rPr>
        <w:br w:type="page"/>
      </w:r>
    </w:p>
    <w:p w:rsidR="007D3BC9" w:rsidRDefault="007D3BC9" w:rsidP="00681D37">
      <w:pPr>
        <w:pStyle w:val="Heading2"/>
      </w:pPr>
      <w:bookmarkStart w:id="69" w:name="_Ref392234657"/>
      <w:bookmarkStart w:id="70" w:name="_Toc398543830"/>
      <w:r>
        <w:lastRenderedPageBreak/>
        <w:t xml:space="preserve">Lisa </w:t>
      </w:r>
      <w:r w:rsidR="00FF1F33">
        <w:fldChar w:fldCharType="begin"/>
      </w:r>
      <w:r w:rsidR="00FF1F33">
        <w:instrText xml:space="preserve"> SEQ Lisa \* ARABIC </w:instrText>
      </w:r>
      <w:r w:rsidR="00FF1F33">
        <w:fldChar w:fldCharType="separate"/>
      </w:r>
      <w:r w:rsidR="00A250EB">
        <w:rPr>
          <w:noProof/>
        </w:rPr>
        <w:t>3</w:t>
      </w:r>
      <w:r w:rsidR="00FF1F33">
        <w:rPr>
          <w:noProof/>
        </w:rPr>
        <w:fldChar w:fldCharType="end"/>
      </w:r>
      <w:bookmarkEnd w:id="69"/>
      <w:r>
        <w:t>. Toetuse taotleja esindaja telefoniküsitluse ankeet</w:t>
      </w:r>
      <w:bookmarkEnd w:id="70"/>
    </w:p>
    <w:tbl>
      <w:tblPr>
        <w:tblW w:w="0" w:type="auto"/>
        <w:tblLayout w:type="fixed"/>
        <w:tblLook w:val="0000" w:firstRow="0" w:lastRow="0" w:firstColumn="0" w:lastColumn="0" w:noHBand="0" w:noVBand="0"/>
      </w:tblPr>
      <w:tblGrid>
        <w:gridCol w:w="2376"/>
        <w:gridCol w:w="2410"/>
        <w:gridCol w:w="4217"/>
      </w:tblGrid>
      <w:tr w:rsidR="007D3BC9" w:rsidRPr="002C6A51" w:rsidTr="007D3BC9">
        <w:trPr>
          <w:trHeight w:val="2267"/>
        </w:trPr>
        <w:tc>
          <w:tcPr>
            <w:tcW w:w="2376" w:type="dxa"/>
          </w:tcPr>
          <w:p w:rsidR="007D3BC9" w:rsidRPr="002C6A51" w:rsidRDefault="007D3BC9" w:rsidP="007D3BC9">
            <w:pPr>
              <w:snapToGrid w:val="0"/>
              <w:spacing w:after="0" w:line="240" w:lineRule="auto"/>
              <w:jc w:val="center"/>
              <w:rPr>
                <w:rFonts w:ascii="Arial" w:hAnsi="Arial" w:cs="Arial"/>
                <w:b/>
                <w:sz w:val="14"/>
                <w:szCs w:val="14"/>
              </w:rPr>
            </w:pPr>
            <w:r>
              <w:rPr>
                <w:noProof/>
                <w:lang w:eastAsia="et-EE"/>
              </w:rPr>
              <w:drawing>
                <wp:anchor distT="0" distB="0" distL="114935" distR="114935" simplePos="0" relativeHeight="251667456" behindDoc="0" locked="0" layoutInCell="1" allowOverlap="1" wp14:anchorId="329F53F7" wp14:editId="2564F43D">
                  <wp:simplePos x="0" y="0"/>
                  <wp:positionH relativeFrom="column">
                    <wp:posOffset>110490</wp:posOffset>
                  </wp:positionH>
                  <wp:positionV relativeFrom="paragraph">
                    <wp:posOffset>36830</wp:posOffset>
                  </wp:positionV>
                  <wp:extent cx="1179830" cy="771525"/>
                  <wp:effectExtent l="0" t="0" r="1270" b="9525"/>
                  <wp:wrapSquare wrapText="bothSides"/>
                  <wp:docPr id="26" name="Pil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830" cy="771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C6A51">
              <w:rPr>
                <w:rFonts w:ascii="Arial" w:hAnsi="Arial" w:cs="Arial"/>
                <w:b/>
                <w:sz w:val="14"/>
                <w:szCs w:val="14"/>
              </w:rPr>
              <w:t>Maaelu Arengu Euroopa Põllumajandusfond:</w:t>
            </w:r>
          </w:p>
          <w:p w:rsidR="007D3BC9" w:rsidRPr="002C6A51" w:rsidRDefault="007D3BC9" w:rsidP="007D3BC9">
            <w:pPr>
              <w:spacing w:after="0" w:line="240" w:lineRule="auto"/>
              <w:jc w:val="center"/>
              <w:rPr>
                <w:rFonts w:ascii="Arial" w:hAnsi="Arial" w:cs="Arial"/>
                <w:b/>
                <w:sz w:val="14"/>
                <w:szCs w:val="14"/>
              </w:rPr>
            </w:pPr>
            <w:r w:rsidRPr="002C6A51">
              <w:rPr>
                <w:rFonts w:ascii="Arial" w:hAnsi="Arial" w:cs="Arial"/>
                <w:b/>
                <w:sz w:val="14"/>
                <w:szCs w:val="14"/>
              </w:rPr>
              <w:t>Euroopa investeeringud maapiirkondadesse</w:t>
            </w:r>
          </w:p>
          <w:p w:rsidR="007D3BC9" w:rsidRPr="002C6A51" w:rsidRDefault="007D3BC9" w:rsidP="007D3BC9">
            <w:pPr>
              <w:spacing w:after="0" w:line="240" w:lineRule="auto"/>
            </w:pPr>
          </w:p>
        </w:tc>
        <w:tc>
          <w:tcPr>
            <w:tcW w:w="2410" w:type="dxa"/>
          </w:tcPr>
          <w:p w:rsidR="007D3BC9" w:rsidRPr="002C6A51" w:rsidRDefault="007D3BC9" w:rsidP="007D3BC9">
            <w:pPr>
              <w:snapToGrid w:val="0"/>
              <w:spacing w:after="0" w:line="240" w:lineRule="auto"/>
            </w:pPr>
            <w:r>
              <w:rPr>
                <w:noProof/>
                <w:lang w:eastAsia="et-EE"/>
              </w:rPr>
              <w:drawing>
                <wp:anchor distT="0" distB="0" distL="114935" distR="114935" simplePos="0" relativeHeight="251666432" behindDoc="0" locked="0" layoutInCell="1" allowOverlap="1" wp14:anchorId="2CFA82E8" wp14:editId="217CC158">
                  <wp:simplePos x="0" y="0"/>
                  <wp:positionH relativeFrom="column">
                    <wp:posOffset>38735</wp:posOffset>
                  </wp:positionH>
                  <wp:positionV relativeFrom="paragraph">
                    <wp:posOffset>36830</wp:posOffset>
                  </wp:positionV>
                  <wp:extent cx="885190" cy="885190"/>
                  <wp:effectExtent l="0" t="0" r="0" b="0"/>
                  <wp:wrapSquare wrapText="bothSides"/>
                  <wp:docPr id="27" name="Pil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217" w:type="dxa"/>
          </w:tcPr>
          <w:p w:rsidR="007D3BC9" w:rsidRPr="002C6A51" w:rsidRDefault="007D3BC9" w:rsidP="007D3BC9">
            <w:pPr>
              <w:snapToGrid w:val="0"/>
              <w:spacing w:after="0" w:line="240" w:lineRule="auto"/>
            </w:pPr>
            <w:r>
              <w:rPr>
                <w:noProof/>
                <w:lang w:eastAsia="et-EE"/>
              </w:rPr>
              <w:drawing>
                <wp:inline distT="0" distB="0" distL="0" distR="0" wp14:anchorId="4A121640" wp14:editId="32EC6174">
                  <wp:extent cx="2247900" cy="666750"/>
                  <wp:effectExtent l="0" t="0" r="0" b="0"/>
                  <wp:docPr id="28" name="Pil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666750"/>
                          </a:xfrm>
                          <a:prstGeom prst="rect">
                            <a:avLst/>
                          </a:prstGeom>
                          <a:solidFill>
                            <a:srgbClr val="FFFFFF"/>
                          </a:solidFill>
                          <a:ln>
                            <a:noFill/>
                          </a:ln>
                        </pic:spPr>
                      </pic:pic>
                    </a:graphicData>
                  </a:graphic>
                </wp:inline>
              </w:drawing>
            </w:r>
          </w:p>
          <w:p w:rsidR="007D3BC9" w:rsidRPr="002C6A51" w:rsidRDefault="007D3BC9" w:rsidP="007D3BC9">
            <w:pPr>
              <w:spacing w:after="0" w:line="240" w:lineRule="auto"/>
            </w:pPr>
          </w:p>
          <w:p w:rsidR="007D3BC9" w:rsidRPr="002C6A51" w:rsidRDefault="007D3BC9" w:rsidP="007D3BC9">
            <w:pPr>
              <w:spacing w:after="0" w:line="240" w:lineRule="auto"/>
            </w:pPr>
          </w:p>
        </w:tc>
      </w:tr>
    </w:tbl>
    <w:p w:rsidR="007D3BC9" w:rsidRDefault="007D3BC9" w:rsidP="007D3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Tere! Helistame Teile Eesti Maaülikooli majandus- ja sotsiaalinstituudist. </w:t>
      </w:r>
      <w:r w:rsidRPr="00AD31CA">
        <w:rPr>
          <w:rFonts w:ascii="Times New Roman" w:hAnsi="Times New Roman" w:cs="Times New Roman"/>
          <w:sz w:val="24"/>
          <w:szCs w:val="24"/>
        </w:rPr>
        <w:t xml:space="preserve">Pöördume Teie poole seoses </w:t>
      </w:r>
      <w:r>
        <w:rPr>
          <w:rFonts w:ascii="Times New Roman" w:hAnsi="Times New Roman" w:cs="Times New Roman"/>
          <w:sz w:val="24"/>
          <w:szCs w:val="24"/>
        </w:rPr>
        <w:t xml:space="preserve">Põllumajandusministeeriumi korraldusega uurida Eesti maaelu arengukava 2007−2013 (MAK) meetme 1.1. „Koolitus- ja teavitustegevused“ hindamise korraldust. Selleks oleme ette valmistanud küsimustiku, millega me soovime Teie hinnangut taotluste täitmise, taotluste hindamistingimuste ning põllumajandustootjate, metsa majandajate ja toiduainetöötlejate koolitusvajaduste kohta. Küsitlusele vastamine võtab aega umbes 15 minutit. </w:t>
      </w:r>
    </w:p>
    <w:p w:rsidR="007D3BC9" w:rsidRDefault="007D3BC9" w:rsidP="007D3B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7D3BC9" w:rsidRDefault="007D3BC9" w:rsidP="007D3BC9">
      <w:pPr>
        <w:spacing w:after="0" w:line="240" w:lineRule="auto"/>
        <w:rPr>
          <w:rFonts w:ascii="Times New Roman" w:hAnsi="Times New Roman" w:cs="Times New Roman"/>
          <w:b/>
          <w:sz w:val="24"/>
          <w:szCs w:val="24"/>
        </w:rPr>
      </w:pPr>
    </w:p>
    <w:p w:rsidR="007D3BC9" w:rsidRPr="002C1635" w:rsidRDefault="007D3BC9" w:rsidP="007D3BC9">
      <w:pPr>
        <w:spacing w:after="0" w:line="240" w:lineRule="auto"/>
        <w:rPr>
          <w:rFonts w:ascii="Times New Roman" w:hAnsi="Times New Roman" w:cs="Times New Roman"/>
          <w:b/>
          <w:sz w:val="24"/>
          <w:szCs w:val="24"/>
        </w:rPr>
      </w:pPr>
      <w:r w:rsidRPr="002C1635">
        <w:rPr>
          <w:rFonts w:ascii="Times New Roman" w:hAnsi="Times New Roman" w:cs="Times New Roman"/>
          <w:b/>
          <w:sz w:val="24"/>
          <w:szCs w:val="24"/>
        </w:rPr>
        <w:t>KÜSIMUSTIK</w:t>
      </w:r>
    </w:p>
    <w:p w:rsidR="007D3BC9" w:rsidRPr="002C1635" w:rsidRDefault="007D3BC9" w:rsidP="007D3BC9">
      <w:pPr>
        <w:spacing w:after="0" w:line="240" w:lineRule="auto"/>
        <w:rPr>
          <w:rFonts w:ascii="Times New Roman" w:hAnsi="Times New Roman" w:cs="Times New Roman"/>
          <w:b/>
          <w:sz w:val="24"/>
          <w:szCs w:val="24"/>
        </w:rPr>
      </w:pPr>
    </w:p>
    <w:p w:rsidR="007D3BC9" w:rsidRDefault="007D3BC9" w:rsidP="007D3BC9">
      <w:pPr>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Pr="009113F7">
        <w:rPr>
          <w:rFonts w:ascii="Times New Roman" w:hAnsi="Times New Roman" w:cs="Times New Roman"/>
          <w:b/>
          <w:sz w:val="24"/>
          <w:szCs w:val="24"/>
        </w:rPr>
        <w:t xml:space="preserve"> T</w:t>
      </w:r>
      <w:r>
        <w:rPr>
          <w:rFonts w:ascii="Times New Roman" w:hAnsi="Times New Roman" w:cs="Times New Roman"/>
          <w:b/>
          <w:sz w:val="24"/>
          <w:szCs w:val="24"/>
        </w:rPr>
        <w:t>egevuste kavandamine ja t</w:t>
      </w:r>
      <w:r w:rsidRPr="009113F7">
        <w:rPr>
          <w:rFonts w:ascii="Times New Roman" w:hAnsi="Times New Roman" w:cs="Times New Roman"/>
          <w:b/>
          <w:sz w:val="24"/>
          <w:szCs w:val="24"/>
        </w:rPr>
        <w:t xml:space="preserve">aotluste </w:t>
      </w:r>
      <w:r>
        <w:rPr>
          <w:rFonts w:ascii="Times New Roman" w:hAnsi="Times New Roman" w:cs="Times New Roman"/>
          <w:b/>
          <w:sz w:val="24"/>
          <w:szCs w:val="24"/>
        </w:rPr>
        <w:t>täitmine</w:t>
      </w:r>
    </w:p>
    <w:p w:rsidR="007D3BC9" w:rsidRDefault="007D3BC9" w:rsidP="007D3BC9">
      <w:pPr>
        <w:spacing w:after="0" w:line="240" w:lineRule="auto"/>
        <w:rPr>
          <w:rFonts w:ascii="Times New Roman" w:hAnsi="Times New Roman" w:cs="Times New Roman"/>
          <w:sz w:val="24"/>
          <w:szCs w:val="24"/>
        </w:rPr>
      </w:pPr>
    </w:p>
    <w:p w:rsidR="007D3BC9" w:rsidRDefault="007D3BC9" w:rsidP="0018002D">
      <w:pPr>
        <w:pStyle w:val="ListParagraph"/>
        <w:numPr>
          <w:ilvl w:val="0"/>
          <w:numId w:val="13"/>
        </w:numPr>
        <w:spacing w:after="0" w:line="240" w:lineRule="auto"/>
        <w:rPr>
          <w:rFonts w:ascii="Times New Roman" w:hAnsi="Times New Roman" w:cs="Times New Roman"/>
          <w:b/>
          <w:sz w:val="24"/>
          <w:szCs w:val="24"/>
        </w:rPr>
      </w:pPr>
      <w:r w:rsidRPr="00BD0938">
        <w:rPr>
          <w:rFonts w:ascii="Times New Roman" w:hAnsi="Times New Roman" w:cs="Times New Roman"/>
          <w:b/>
          <w:sz w:val="24"/>
          <w:szCs w:val="24"/>
        </w:rPr>
        <w:t>Millistest allikatest Te sa</w:t>
      </w:r>
      <w:r>
        <w:rPr>
          <w:rFonts w:ascii="Times New Roman" w:hAnsi="Times New Roman" w:cs="Times New Roman"/>
          <w:b/>
          <w:sz w:val="24"/>
          <w:szCs w:val="24"/>
        </w:rPr>
        <w:t>ite</w:t>
      </w:r>
      <w:r w:rsidRPr="00BD0938">
        <w:rPr>
          <w:rFonts w:ascii="Times New Roman" w:hAnsi="Times New Roman" w:cs="Times New Roman"/>
          <w:b/>
          <w:sz w:val="24"/>
          <w:szCs w:val="24"/>
        </w:rPr>
        <w:t xml:space="preserve"> meetme 1.1 </w:t>
      </w:r>
      <w:r>
        <w:rPr>
          <w:rFonts w:ascii="Times New Roman" w:hAnsi="Times New Roman" w:cs="Times New Roman"/>
          <w:b/>
          <w:sz w:val="24"/>
          <w:szCs w:val="24"/>
        </w:rPr>
        <w:t xml:space="preserve">tegevuste kavandamisel </w:t>
      </w:r>
      <w:r w:rsidRPr="00BD0938">
        <w:rPr>
          <w:rFonts w:ascii="Times New Roman" w:hAnsi="Times New Roman" w:cs="Times New Roman"/>
          <w:b/>
          <w:sz w:val="24"/>
          <w:szCs w:val="24"/>
        </w:rPr>
        <w:t>infot</w:t>
      </w:r>
      <w:r>
        <w:rPr>
          <w:rFonts w:ascii="Times New Roman" w:hAnsi="Times New Roman" w:cs="Times New Roman"/>
          <w:b/>
          <w:sz w:val="24"/>
          <w:szCs w:val="24"/>
        </w:rPr>
        <w:t xml:space="preserve"> sihtgrupi (</w:t>
      </w:r>
      <w:r w:rsidRPr="00BD0938">
        <w:rPr>
          <w:rFonts w:ascii="Times New Roman" w:hAnsi="Times New Roman" w:cs="Times New Roman"/>
          <w:b/>
          <w:sz w:val="24"/>
          <w:szCs w:val="24"/>
        </w:rPr>
        <w:t>põllumajandustoot</w:t>
      </w:r>
      <w:r>
        <w:rPr>
          <w:rFonts w:ascii="Times New Roman" w:hAnsi="Times New Roman" w:cs="Times New Roman"/>
          <w:b/>
          <w:sz w:val="24"/>
          <w:szCs w:val="24"/>
        </w:rPr>
        <w:t>ja</w:t>
      </w:r>
      <w:r w:rsidRPr="00BD0938">
        <w:rPr>
          <w:rFonts w:ascii="Times New Roman" w:hAnsi="Times New Roman" w:cs="Times New Roman"/>
          <w:b/>
          <w:sz w:val="24"/>
          <w:szCs w:val="24"/>
        </w:rPr>
        <w:t>, toiduaine</w:t>
      </w:r>
      <w:r>
        <w:rPr>
          <w:rFonts w:ascii="Times New Roman" w:hAnsi="Times New Roman" w:cs="Times New Roman"/>
          <w:b/>
          <w:sz w:val="24"/>
          <w:szCs w:val="24"/>
        </w:rPr>
        <w:t xml:space="preserve"> </w:t>
      </w:r>
      <w:r w:rsidRPr="00BD0938">
        <w:rPr>
          <w:rFonts w:ascii="Times New Roman" w:hAnsi="Times New Roman" w:cs="Times New Roman"/>
          <w:b/>
          <w:sz w:val="24"/>
          <w:szCs w:val="24"/>
        </w:rPr>
        <w:t>töötle</w:t>
      </w:r>
      <w:r>
        <w:rPr>
          <w:rFonts w:ascii="Times New Roman" w:hAnsi="Times New Roman" w:cs="Times New Roman"/>
          <w:b/>
          <w:sz w:val="24"/>
          <w:szCs w:val="24"/>
        </w:rPr>
        <w:t>ja</w:t>
      </w:r>
      <w:r w:rsidRPr="00BD0938">
        <w:rPr>
          <w:rFonts w:ascii="Times New Roman" w:hAnsi="Times New Roman" w:cs="Times New Roman"/>
          <w:b/>
          <w:sz w:val="24"/>
          <w:szCs w:val="24"/>
        </w:rPr>
        <w:t xml:space="preserve"> ja</w:t>
      </w:r>
      <w:r>
        <w:rPr>
          <w:rFonts w:ascii="Times New Roman" w:hAnsi="Times New Roman" w:cs="Times New Roman"/>
          <w:b/>
          <w:sz w:val="24"/>
          <w:szCs w:val="24"/>
        </w:rPr>
        <w:t>/või</w:t>
      </w:r>
      <w:r w:rsidRPr="00BD0938">
        <w:rPr>
          <w:rFonts w:ascii="Times New Roman" w:hAnsi="Times New Roman" w:cs="Times New Roman"/>
          <w:b/>
          <w:sz w:val="24"/>
          <w:szCs w:val="24"/>
        </w:rPr>
        <w:t xml:space="preserve"> metsa majanda</w:t>
      </w:r>
      <w:r>
        <w:rPr>
          <w:rFonts w:ascii="Times New Roman" w:hAnsi="Times New Roman" w:cs="Times New Roman"/>
          <w:b/>
          <w:sz w:val="24"/>
          <w:szCs w:val="24"/>
        </w:rPr>
        <w:t xml:space="preserve">ja) </w:t>
      </w:r>
      <w:r w:rsidRPr="00BD0938">
        <w:rPr>
          <w:rFonts w:ascii="Times New Roman" w:hAnsi="Times New Roman" w:cs="Times New Roman"/>
          <w:b/>
          <w:sz w:val="24"/>
          <w:szCs w:val="24"/>
        </w:rPr>
        <w:t xml:space="preserve">koolitusvajaduste kohta? </w:t>
      </w:r>
    </w:p>
    <w:p w:rsidR="007D3BC9" w:rsidRDefault="007D3BC9" w:rsidP="007D3BC9">
      <w:pPr>
        <w:pStyle w:val="ListParagraph"/>
        <w:spacing w:after="0" w:line="240" w:lineRule="auto"/>
        <w:rPr>
          <w:rFonts w:ascii="Times New Roman" w:hAnsi="Times New Roman" w:cs="Times New Roman"/>
        </w:rPr>
      </w:pPr>
      <w:r w:rsidRPr="007C5135">
        <w:rPr>
          <w:rFonts w:ascii="Times New Roman" w:hAnsi="Times New Roman" w:cs="Times New Roman"/>
        </w:rPr>
        <w:t>Teadustöö</w:t>
      </w:r>
      <w:r>
        <w:rPr>
          <w:rFonts w:ascii="Times New Roman" w:hAnsi="Times New Roman" w:cs="Times New Roman"/>
        </w:rPr>
        <w:t xml:space="preserve">  ja uuringu </w:t>
      </w:r>
      <w:r w:rsidRPr="007C5135">
        <w:rPr>
          <w:rFonts w:ascii="Times New Roman" w:hAnsi="Times New Roman" w:cs="Times New Roman"/>
        </w:rPr>
        <w:t>aruanded</w:t>
      </w:r>
      <w:r w:rsidRPr="002700E7">
        <w:rPr>
          <w:rFonts w:ascii="Times New Roman" w:hAnsi="Times New Roman" w:cs="Times New Roman"/>
        </w:rPr>
        <w:t xml:space="preserve"> </w:t>
      </w:r>
    </w:p>
    <w:p w:rsidR="007D3BC9" w:rsidRDefault="007D3BC9" w:rsidP="007D3BC9">
      <w:pPr>
        <w:pStyle w:val="ListParagraph"/>
        <w:spacing w:after="0" w:line="240" w:lineRule="auto"/>
        <w:rPr>
          <w:rFonts w:ascii="Times New Roman" w:hAnsi="Times New Roman" w:cs="Times New Roman"/>
          <w:b/>
          <w:sz w:val="24"/>
          <w:szCs w:val="24"/>
        </w:rPr>
      </w:pPr>
      <w:r w:rsidRPr="007C5135">
        <w:rPr>
          <w:rFonts w:ascii="Times New Roman" w:hAnsi="Times New Roman" w:cs="Times New Roman"/>
        </w:rPr>
        <w:t>Konverentsi materjalid</w:t>
      </w:r>
    </w:p>
    <w:p w:rsidR="007D3BC9" w:rsidRDefault="007D3BC9" w:rsidP="007D3BC9">
      <w:pPr>
        <w:pStyle w:val="ListParagraph"/>
        <w:spacing w:after="0" w:line="240" w:lineRule="auto"/>
        <w:rPr>
          <w:rFonts w:ascii="Times New Roman" w:hAnsi="Times New Roman" w:cs="Times New Roman"/>
        </w:rPr>
      </w:pPr>
      <w:r w:rsidRPr="007C5135">
        <w:rPr>
          <w:rFonts w:ascii="Times New Roman" w:hAnsi="Times New Roman" w:cs="Times New Roman"/>
        </w:rPr>
        <w:t>Ajakirjandus</w:t>
      </w:r>
    </w:p>
    <w:p w:rsidR="007D3BC9" w:rsidRDefault="007D3BC9" w:rsidP="007D3BC9">
      <w:pPr>
        <w:pStyle w:val="ListParagraph"/>
        <w:spacing w:after="0" w:line="240" w:lineRule="auto"/>
        <w:rPr>
          <w:rFonts w:ascii="Times New Roman" w:hAnsi="Times New Roman" w:cs="Times New Roman"/>
        </w:rPr>
      </w:pPr>
      <w:r>
        <w:rPr>
          <w:rFonts w:ascii="Times New Roman" w:hAnsi="Times New Roman" w:cs="Times New Roman"/>
        </w:rPr>
        <w:t>Internet</w:t>
      </w:r>
    </w:p>
    <w:p w:rsidR="007D3BC9" w:rsidRDefault="007D3BC9" w:rsidP="007D3BC9">
      <w:pPr>
        <w:pStyle w:val="ListParagraph"/>
        <w:spacing w:after="0" w:line="240" w:lineRule="auto"/>
        <w:rPr>
          <w:rFonts w:ascii="Times New Roman" w:hAnsi="Times New Roman" w:cs="Times New Roman"/>
        </w:rPr>
      </w:pPr>
      <w:r w:rsidRPr="007C5135">
        <w:rPr>
          <w:rFonts w:ascii="Times New Roman" w:hAnsi="Times New Roman" w:cs="Times New Roman"/>
        </w:rPr>
        <w:t>Erialaliidud ja organisatsioonid</w:t>
      </w:r>
    </w:p>
    <w:p w:rsidR="007D3BC9" w:rsidRDefault="007D3BC9" w:rsidP="007D3BC9">
      <w:pPr>
        <w:pStyle w:val="ListParagraph"/>
        <w:spacing w:after="0" w:line="240" w:lineRule="auto"/>
        <w:rPr>
          <w:rFonts w:ascii="Times New Roman" w:hAnsi="Times New Roman" w:cs="Times New Roman"/>
        </w:rPr>
      </w:pPr>
      <w:r w:rsidRPr="007C5135">
        <w:rPr>
          <w:rFonts w:ascii="Times New Roman" w:hAnsi="Times New Roman" w:cs="Times New Roman"/>
        </w:rPr>
        <w:t xml:space="preserve">Suhtlemisel </w:t>
      </w:r>
      <w:r>
        <w:rPr>
          <w:rFonts w:ascii="Times New Roman" w:hAnsi="Times New Roman" w:cs="Times New Roman"/>
        </w:rPr>
        <w:t>praktikutega</w:t>
      </w:r>
      <w:r w:rsidRPr="002700E7">
        <w:rPr>
          <w:rFonts w:ascii="Times New Roman" w:hAnsi="Times New Roman" w:cs="Times New Roman"/>
        </w:rPr>
        <w:t xml:space="preserve"> </w:t>
      </w:r>
    </w:p>
    <w:p w:rsidR="007D3BC9" w:rsidRDefault="007D3BC9" w:rsidP="007D3BC9">
      <w:pPr>
        <w:pStyle w:val="ListParagraph"/>
        <w:spacing w:after="0" w:line="240" w:lineRule="auto"/>
        <w:rPr>
          <w:rFonts w:ascii="Times New Roman" w:hAnsi="Times New Roman" w:cs="Times New Roman"/>
        </w:rPr>
      </w:pPr>
      <w:r w:rsidRPr="007C5135">
        <w:rPr>
          <w:rFonts w:ascii="Times New Roman" w:hAnsi="Times New Roman" w:cs="Times New Roman"/>
        </w:rPr>
        <w:t xml:space="preserve">Enda </w:t>
      </w:r>
      <w:r>
        <w:rPr>
          <w:rFonts w:ascii="Times New Roman" w:hAnsi="Times New Roman" w:cs="Times New Roman"/>
        </w:rPr>
        <w:t xml:space="preserve">tööalane </w:t>
      </w:r>
      <w:r w:rsidRPr="007C5135">
        <w:rPr>
          <w:rFonts w:ascii="Times New Roman" w:hAnsi="Times New Roman" w:cs="Times New Roman"/>
        </w:rPr>
        <w:t>kogemus</w:t>
      </w:r>
    </w:p>
    <w:p w:rsidR="007D3BC9" w:rsidRDefault="007D3BC9" w:rsidP="007D3BC9">
      <w:pPr>
        <w:pStyle w:val="ListParagraph"/>
        <w:spacing w:after="0" w:line="240" w:lineRule="auto"/>
        <w:rPr>
          <w:rFonts w:ascii="Times New Roman" w:hAnsi="Times New Roman" w:cs="Times New Roman"/>
        </w:rPr>
      </w:pPr>
      <w:r>
        <w:rPr>
          <w:rFonts w:ascii="Times New Roman" w:hAnsi="Times New Roman" w:cs="Times New Roman"/>
        </w:rPr>
        <w:t xml:space="preserve">Muu (nimetage) </w:t>
      </w:r>
      <w:proofErr w:type="spellStart"/>
      <w:r>
        <w:rPr>
          <w:rFonts w:ascii="Times New Roman" w:hAnsi="Times New Roman" w:cs="Times New Roman"/>
        </w:rPr>
        <w:t>………………………………………………………………………………</w:t>
      </w:r>
      <w:proofErr w:type="spellEnd"/>
      <w:r>
        <w:rPr>
          <w:rFonts w:ascii="Times New Roman" w:hAnsi="Times New Roman" w:cs="Times New Roman"/>
        </w:rPr>
        <w:t>....</w:t>
      </w:r>
    </w:p>
    <w:p w:rsidR="007D3BC9" w:rsidRDefault="007D3BC9" w:rsidP="007D3BC9">
      <w:pPr>
        <w:pStyle w:val="ListParagraph"/>
        <w:spacing w:after="0" w:line="240" w:lineRule="auto"/>
        <w:rPr>
          <w:rFonts w:ascii="Times New Roman" w:hAnsi="Times New Roman" w:cs="Times New Roman"/>
          <w:b/>
          <w:sz w:val="24"/>
          <w:szCs w:val="24"/>
        </w:rPr>
      </w:pPr>
    </w:p>
    <w:p w:rsidR="007D3BC9" w:rsidRPr="00E27E5D" w:rsidRDefault="007D3BC9" w:rsidP="0018002D">
      <w:pPr>
        <w:pStyle w:val="ListParagraph"/>
        <w:numPr>
          <w:ilvl w:val="0"/>
          <w:numId w:val="13"/>
        </w:numPr>
        <w:spacing w:after="0" w:line="240" w:lineRule="auto"/>
        <w:ind w:right="26"/>
        <w:rPr>
          <w:rFonts w:ascii="Times New Roman" w:hAnsi="Times New Roman" w:cs="Times New Roman"/>
          <w:b/>
          <w:sz w:val="24"/>
          <w:szCs w:val="24"/>
        </w:rPr>
      </w:pPr>
      <w:r w:rsidRPr="00E27E5D">
        <w:rPr>
          <w:rFonts w:ascii="Times New Roman" w:hAnsi="Times New Roman" w:cs="Times New Roman"/>
          <w:b/>
          <w:sz w:val="24"/>
          <w:szCs w:val="24"/>
        </w:rPr>
        <w:t>Millist alljärgnevat infot (tegevuse  teema, ma</w:t>
      </w:r>
      <w:r>
        <w:rPr>
          <w:rFonts w:ascii="Times New Roman" w:hAnsi="Times New Roman" w:cs="Times New Roman"/>
          <w:b/>
          <w:sz w:val="24"/>
          <w:szCs w:val="24"/>
        </w:rPr>
        <w:t xml:space="preserve">ht, tegevuse elluviija vms) Te </w:t>
      </w:r>
      <w:r w:rsidRPr="00E27E5D">
        <w:rPr>
          <w:rFonts w:ascii="Times New Roman" w:hAnsi="Times New Roman" w:cs="Times New Roman"/>
          <w:b/>
          <w:sz w:val="24"/>
          <w:szCs w:val="24"/>
        </w:rPr>
        <w:t>kasuta</w:t>
      </w:r>
      <w:r>
        <w:rPr>
          <w:rFonts w:ascii="Times New Roman" w:hAnsi="Times New Roman" w:cs="Times New Roman"/>
          <w:b/>
          <w:sz w:val="24"/>
          <w:szCs w:val="24"/>
        </w:rPr>
        <w:t>site</w:t>
      </w:r>
      <w:r w:rsidRPr="00E27E5D">
        <w:rPr>
          <w:rFonts w:ascii="Times New Roman" w:hAnsi="Times New Roman" w:cs="Times New Roman"/>
          <w:b/>
          <w:sz w:val="24"/>
          <w:szCs w:val="24"/>
        </w:rPr>
        <w:t xml:space="preserve"> </w:t>
      </w:r>
      <w:r w:rsidRPr="00BD0938">
        <w:rPr>
          <w:rFonts w:ascii="Times New Roman" w:hAnsi="Times New Roman" w:cs="Times New Roman"/>
          <w:b/>
          <w:sz w:val="24"/>
          <w:szCs w:val="24"/>
        </w:rPr>
        <w:t xml:space="preserve">meetme 1.1 </w:t>
      </w:r>
      <w:r>
        <w:rPr>
          <w:rFonts w:ascii="Times New Roman" w:hAnsi="Times New Roman" w:cs="Times New Roman"/>
          <w:b/>
          <w:sz w:val="24"/>
          <w:szCs w:val="24"/>
        </w:rPr>
        <w:t>tegevuste kavandamisel</w:t>
      </w:r>
      <w:r w:rsidRPr="00E27E5D">
        <w:rPr>
          <w:rFonts w:ascii="Times New Roman" w:hAnsi="Times New Roman" w:cs="Times New Roman"/>
          <w:b/>
          <w:sz w:val="24"/>
          <w:szCs w:val="24"/>
        </w:rPr>
        <w:t xml:space="preserve">? </w:t>
      </w:r>
    </w:p>
    <w:p w:rsidR="007D3BC9" w:rsidRDefault="007D3BC9" w:rsidP="007D3BC9">
      <w:pPr>
        <w:pStyle w:val="ListParagraph"/>
        <w:spacing w:after="0" w:line="240" w:lineRule="auto"/>
        <w:ind w:right="26"/>
        <w:rPr>
          <w:rFonts w:ascii="Times New Roman" w:hAnsi="Times New Roman" w:cs="Times New Roman"/>
          <w:b/>
          <w:sz w:val="24"/>
          <w:szCs w:val="24"/>
        </w:rPr>
      </w:pPr>
      <w:r>
        <w:rPr>
          <w:rFonts w:ascii="Times New Roman" w:hAnsi="Times New Roman" w:cs="Times New Roman"/>
          <w:sz w:val="24"/>
          <w:szCs w:val="24"/>
        </w:rPr>
        <w:t>Info erinevates maakondades</w:t>
      </w:r>
      <w:r w:rsidRPr="00D36DA6">
        <w:rPr>
          <w:rFonts w:ascii="Times New Roman" w:hAnsi="Times New Roman" w:cs="Times New Roman"/>
          <w:sz w:val="24"/>
          <w:szCs w:val="24"/>
        </w:rPr>
        <w:t xml:space="preserve"> </w:t>
      </w:r>
      <w:r>
        <w:rPr>
          <w:rFonts w:ascii="Times New Roman" w:hAnsi="Times New Roman" w:cs="Times New Roman"/>
          <w:sz w:val="24"/>
          <w:szCs w:val="24"/>
        </w:rPr>
        <w:t xml:space="preserve">toimunud </w:t>
      </w:r>
      <w:r w:rsidRPr="00D36DA6">
        <w:rPr>
          <w:rFonts w:ascii="Times New Roman" w:hAnsi="Times New Roman" w:cs="Times New Roman"/>
          <w:sz w:val="24"/>
          <w:szCs w:val="24"/>
        </w:rPr>
        <w:t xml:space="preserve">koolitus- ja teavitustegevuste </w:t>
      </w:r>
      <w:r>
        <w:rPr>
          <w:rFonts w:ascii="Times New Roman" w:hAnsi="Times New Roman" w:cs="Times New Roman"/>
          <w:sz w:val="24"/>
          <w:szCs w:val="24"/>
        </w:rPr>
        <w:t>kohta</w:t>
      </w:r>
      <w:r w:rsidRPr="00E27E5D">
        <w:rPr>
          <w:rFonts w:ascii="Times New Roman" w:hAnsi="Times New Roman" w:cs="Times New Roman"/>
          <w:b/>
          <w:sz w:val="24"/>
          <w:szCs w:val="24"/>
        </w:rPr>
        <w:t xml:space="preserve"> </w:t>
      </w:r>
    </w:p>
    <w:p w:rsidR="007D3BC9" w:rsidRDefault="007D3BC9" w:rsidP="007D3BC9">
      <w:pPr>
        <w:pStyle w:val="ListParagraph"/>
        <w:spacing w:after="0" w:line="240" w:lineRule="auto"/>
        <w:ind w:right="26"/>
        <w:rPr>
          <w:rFonts w:ascii="Times New Roman" w:hAnsi="Times New Roman" w:cs="Times New Roman"/>
          <w:sz w:val="24"/>
          <w:szCs w:val="24"/>
        </w:rPr>
      </w:pPr>
      <w:r>
        <w:rPr>
          <w:rFonts w:ascii="Times New Roman" w:hAnsi="Times New Roman" w:cs="Times New Roman"/>
          <w:sz w:val="24"/>
          <w:szCs w:val="24"/>
        </w:rPr>
        <w:t>Info erinevates m</w:t>
      </w:r>
      <w:r w:rsidRPr="00D36DA6">
        <w:rPr>
          <w:rFonts w:ascii="Times New Roman" w:hAnsi="Times New Roman" w:cs="Times New Roman"/>
          <w:sz w:val="24"/>
          <w:szCs w:val="24"/>
        </w:rPr>
        <w:t>aakond</w:t>
      </w:r>
      <w:r>
        <w:rPr>
          <w:rFonts w:ascii="Times New Roman" w:hAnsi="Times New Roman" w:cs="Times New Roman"/>
          <w:sz w:val="24"/>
          <w:szCs w:val="24"/>
        </w:rPr>
        <w:t xml:space="preserve">ades kavandavate </w:t>
      </w:r>
      <w:r w:rsidRPr="00D36DA6">
        <w:rPr>
          <w:rFonts w:ascii="Times New Roman" w:hAnsi="Times New Roman" w:cs="Times New Roman"/>
          <w:sz w:val="24"/>
          <w:szCs w:val="24"/>
        </w:rPr>
        <w:t xml:space="preserve">koolitus- ja teavitustegevuste </w:t>
      </w:r>
      <w:r>
        <w:rPr>
          <w:rFonts w:ascii="Times New Roman" w:hAnsi="Times New Roman" w:cs="Times New Roman"/>
          <w:sz w:val="24"/>
          <w:szCs w:val="24"/>
        </w:rPr>
        <w:t>kohta</w:t>
      </w:r>
    </w:p>
    <w:p w:rsidR="007D3BC9" w:rsidRDefault="007D3BC9" w:rsidP="007D3BC9">
      <w:pPr>
        <w:pStyle w:val="ListParagraph"/>
        <w:spacing w:after="0" w:line="240" w:lineRule="auto"/>
        <w:ind w:right="26"/>
        <w:rPr>
          <w:rFonts w:ascii="Times New Roman" w:hAnsi="Times New Roman" w:cs="Times New Roman"/>
          <w:sz w:val="24"/>
          <w:szCs w:val="24"/>
        </w:rPr>
      </w:pPr>
      <w:r>
        <w:rPr>
          <w:rFonts w:ascii="Times New Roman" w:hAnsi="Times New Roman" w:cs="Times New Roman"/>
          <w:sz w:val="24"/>
          <w:szCs w:val="24"/>
        </w:rPr>
        <w:t xml:space="preserve">Info toimunud üleriigiliste </w:t>
      </w:r>
      <w:r w:rsidRPr="00D36DA6">
        <w:rPr>
          <w:rFonts w:ascii="Times New Roman" w:hAnsi="Times New Roman" w:cs="Times New Roman"/>
          <w:sz w:val="24"/>
          <w:szCs w:val="24"/>
        </w:rPr>
        <w:t>koolitus- ja teavitustegevuste</w:t>
      </w:r>
      <w:r>
        <w:rPr>
          <w:rFonts w:ascii="Times New Roman" w:hAnsi="Times New Roman" w:cs="Times New Roman"/>
          <w:sz w:val="24"/>
          <w:szCs w:val="24"/>
        </w:rPr>
        <w:t xml:space="preserve"> kohta</w:t>
      </w:r>
    </w:p>
    <w:p w:rsidR="007D3BC9" w:rsidRDefault="007D3BC9" w:rsidP="007D3BC9">
      <w:pPr>
        <w:pStyle w:val="ListParagraph"/>
        <w:spacing w:after="0" w:line="240" w:lineRule="auto"/>
        <w:ind w:right="26"/>
        <w:rPr>
          <w:rFonts w:ascii="Times New Roman" w:hAnsi="Times New Roman" w:cs="Times New Roman"/>
          <w:sz w:val="24"/>
          <w:szCs w:val="24"/>
        </w:rPr>
      </w:pPr>
      <w:r>
        <w:rPr>
          <w:rFonts w:ascii="Times New Roman" w:hAnsi="Times New Roman" w:cs="Times New Roman"/>
          <w:sz w:val="24"/>
          <w:szCs w:val="24"/>
        </w:rPr>
        <w:t>Info kavandavate üleriigiliste</w:t>
      </w:r>
      <w:r w:rsidRPr="00D36DA6">
        <w:rPr>
          <w:rFonts w:ascii="Times New Roman" w:hAnsi="Times New Roman" w:cs="Times New Roman"/>
          <w:sz w:val="24"/>
          <w:szCs w:val="24"/>
        </w:rPr>
        <w:t xml:space="preserve"> koo</w:t>
      </w:r>
      <w:r>
        <w:rPr>
          <w:rFonts w:ascii="Times New Roman" w:hAnsi="Times New Roman" w:cs="Times New Roman"/>
          <w:sz w:val="24"/>
          <w:szCs w:val="24"/>
        </w:rPr>
        <w:t>litus- ja teavitustegevuste kohta</w:t>
      </w:r>
    </w:p>
    <w:p w:rsidR="007D3BC9" w:rsidRPr="00E27E5D" w:rsidRDefault="007D3BC9" w:rsidP="007D3BC9">
      <w:pPr>
        <w:pStyle w:val="ListParagraph"/>
        <w:spacing w:after="0" w:line="240" w:lineRule="auto"/>
        <w:ind w:right="26"/>
        <w:rPr>
          <w:rFonts w:ascii="Times New Roman" w:hAnsi="Times New Roman" w:cs="Times New Roman"/>
          <w:b/>
          <w:sz w:val="24"/>
          <w:szCs w:val="24"/>
        </w:rPr>
      </w:pPr>
      <w:r>
        <w:rPr>
          <w:rFonts w:ascii="Times New Roman" w:hAnsi="Times New Roman" w:cs="Times New Roman"/>
          <w:sz w:val="24"/>
          <w:szCs w:val="24"/>
        </w:rPr>
        <w:t xml:space="preserve">Muu (nimetage)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7D3BC9" w:rsidRPr="00E27E5D" w:rsidRDefault="007D3BC9" w:rsidP="007D3BC9">
      <w:pPr>
        <w:spacing w:after="0" w:line="240" w:lineRule="auto"/>
        <w:rPr>
          <w:rFonts w:ascii="Times New Roman" w:hAnsi="Times New Roman" w:cs="Times New Roman"/>
          <w:b/>
          <w:sz w:val="24"/>
          <w:szCs w:val="24"/>
        </w:rPr>
      </w:pPr>
    </w:p>
    <w:p w:rsidR="007D3BC9" w:rsidRDefault="007D3BC9" w:rsidP="0018002D">
      <w:pPr>
        <w:pStyle w:val="ListParagraph"/>
        <w:numPr>
          <w:ilvl w:val="0"/>
          <w:numId w:val="13"/>
        </w:numPr>
        <w:spacing w:after="0" w:line="240" w:lineRule="auto"/>
        <w:rPr>
          <w:rFonts w:ascii="Times New Roman" w:hAnsi="Times New Roman" w:cs="Times New Roman"/>
          <w:b/>
          <w:sz w:val="24"/>
          <w:szCs w:val="24"/>
        </w:rPr>
      </w:pPr>
      <w:r>
        <w:rPr>
          <w:rFonts w:ascii="Times New Roman" w:hAnsi="Times New Roman" w:cs="Times New Roman"/>
          <w:b/>
          <w:sz w:val="24"/>
          <w:szCs w:val="24"/>
        </w:rPr>
        <w:t>Kuidas Te hindate koolitus- ja teavitustegevuse toetuse taotluse täitmise arusaadavust (selgus ja mõistetavus)?</w:t>
      </w:r>
    </w:p>
    <w:p w:rsidR="007D3BC9" w:rsidRPr="00E27E5D" w:rsidRDefault="007D3BC9" w:rsidP="007D3BC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Väga arusaadav</w:t>
      </w:r>
    </w:p>
    <w:p w:rsidR="007D3BC9" w:rsidRPr="00E27E5D" w:rsidRDefault="007D3BC9" w:rsidP="007D3BC9">
      <w:pPr>
        <w:pStyle w:val="ListParagraph"/>
        <w:spacing w:after="0" w:line="240" w:lineRule="auto"/>
        <w:rPr>
          <w:rFonts w:ascii="Times New Roman" w:hAnsi="Times New Roman" w:cs="Times New Roman"/>
          <w:sz w:val="24"/>
          <w:szCs w:val="24"/>
        </w:rPr>
      </w:pPr>
      <w:r w:rsidRPr="00E27E5D">
        <w:rPr>
          <w:rFonts w:ascii="Times New Roman" w:hAnsi="Times New Roman" w:cs="Times New Roman"/>
          <w:sz w:val="24"/>
          <w:szCs w:val="24"/>
        </w:rPr>
        <w:t xml:space="preserve">Pigem </w:t>
      </w:r>
      <w:r>
        <w:rPr>
          <w:rFonts w:ascii="Times New Roman" w:hAnsi="Times New Roman" w:cs="Times New Roman"/>
          <w:sz w:val="24"/>
          <w:szCs w:val="24"/>
        </w:rPr>
        <w:t>arusaadav</w:t>
      </w:r>
    </w:p>
    <w:p w:rsidR="007D3BC9" w:rsidRPr="00E27E5D" w:rsidRDefault="007D3BC9" w:rsidP="007D3BC9">
      <w:pPr>
        <w:pStyle w:val="ListParagraph"/>
        <w:spacing w:after="0" w:line="240" w:lineRule="auto"/>
        <w:rPr>
          <w:rFonts w:ascii="Times New Roman" w:hAnsi="Times New Roman" w:cs="Times New Roman"/>
          <w:sz w:val="24"/>
          <w:szCs w:val="24"/>
        </w:rPr>
      </w:pPr>
      <w:r w:rsidRPr="00E27E5D">
        <w:rPr>
          <w:rFonts w:ascii="Times New Roman" w:hAnsi="Times New Roman" w:cs="Times New Roman"/>
          <w:sz w:val="24"/>
          <w:szCs w:val="24"/>
        </w:rPr>
        <w:t>Ei tea, raske öelda</w:t>
      </w:r>
    </w:p>
    <w:p w:rsidR="007D3BC9" w:rsidRPr="00E27E5D" w:rsidRDefault="007D3BC9" w:rsidP="007D3BC9">
      <w:pPr>
        <w:pStyle w:val="ListParagraph"/>
        <w:spacing w:after="0" w:line="240" w:lineRule="auto"/>
        <w:rPr>
          <w:rFonts w:ascii="Times New Roman" w:hAnsi="Times New Roman" w:cs="Times New Roman"/>
          <w:sz w:val="24"/>
          <w:szCs w:val="24"/>
        </w:rPr>
      </w:pPr>
      <w:r w:rsidRPr="00E27E5D">
        <w:rPr>
          <w:rFonts w:ascii="Times New Roman" w:hAnsi="Times New Roman" w:cs="Times New Roman"/>
          <w:sz w:val="24"/>
          <w:szCs w:val="24"/>
        </w:rPr>
        <w:t xml:space="preserve">Pigem ei ole </w:t>
      </w:r>
      <w:r>
        <w:rPr>
          <w:rFonts w:ascii="Times New Roman" w:hAnsi="Times New Roman" w:cs="Times New Roman"/>
          <w:sz w:val="24"/>
          <w:szCs w:val="24"/>
        </w:rPr>
        <w:t>arusaadav</w:t>
      </w:r>
    </w:p>
    <w:p w:rsidR="007D3BC9" w:rsidRPr="00E27E5D" w:rsidRDefault="007D3BC9" w:rsidP="007D3BC9">
      <w:pPr>
        <w:pStyle w:val="ListParagraph"/>
        <w:spacing w:after="0" w:line="240" w:lineRule="auto"/>
        <w:rPr>
          <w:rFonts w:ascii="Times New Roman" w:hAnsi="Times New Roman" w:cs="Times New Roman"/>
          <w:sz w:val="24"/>
          <w:szCs w:val="24"/>
        </w:rPr>
      </w:pPr>
      <w:r w:rsidRPr="00E27E5D">
        <w:rPr>
          <w:rFonts w:ascii="Times New Roman" w:hAnsi="Times New Roman" w:cs="Times New Roman"/>
          <w:sz w:val="24"/>
          <w:szCs w:val="24"/>
        </w:rPr>
        <w:t xml:space="preserve">Üldse ei ole </w:t>
      </w:r>
      <w:r>
        <w:rPr>
          <w:rFonts w:ascii="Times New Roman" w:hAnsi="Times New Roman" w:cs="Times New Roman"/>
          <w:sz w:val="24"/>
          <w:szCs w:val="24"/>
        </w:rPr>
        <w:t>arusaadav</w:t>
      </w:r>
    </w:p>
    <w:p w:rsidR="007D3BC9" w:rsidRDefault="007D3BC9" w:rsidP="007D3BC9">
      <w:pPr>
        <w:spacing w:after="0" w:line="240" w:lineRule="auto"/>
        <w:jc w:val="both"/>
        <w:rPr>
          <w:rFonts w:ascii="Times New Roman" w:hAnsi="Times New Roman" w:cs="Times New Roman"/>
          <w:b/>
          <w:sz w:val="24"/>
          <w:szCs w:val="24"/>
        </w:rPr>
      </w:pPr>
    </w:p>
    <w:p w:rsidR="007D3BC9" w:rsidRDefault="007D3BC9" w:rsidP="007D3BC9">
      <w:pPr>
        <w:spacing w:after="0" w:line="240" w:lineRule="auto"/>
        <w:jc w:val="both"/>
        <w:rPr>
          <w:rFonts w:ascii="Times New Roman" w:hAnsi="Times New Roman" w:cs="Times New Roman"/>
          <w:b/>
          <w:sz w:val="24"/>
          <w:szCs w:val="24"/>
        </w:rPr>
      </w:pPr>
    </w:p>
    <w:p w:rsidR="007D3BC9" w:rsidRDefault="007D3BC9" w:rsidP="007D3BC9">
      <w:pPr>
        <w:spacing w:after="0" w:line="240" w:lineRule="auto"/>
        <w:jc w:val="both"/>
        <w:rPr>
          <w:rFonts w:ascii="Times New Roman" w:hAnsi="Times New Roman" w:cs="Times New Roman"/>
          <w:b/>
          <w:sz w:val="24"/>
          <w:szCs w:val="24"/>
        </w:rPr>
      </w:pPr>
    </w:p>
    <w:p w:rsidR="007D3BC9" w:rsidRDefault="007D3BC9" w:rsidP="007D3BC9">
      <w:pPr>
        <w:spacing w:after="0" w:line="240" w:lineRule="auto"/>
        <w:jc w:val="both"/>
        <w:rPr>
          <w:rFonts w:ascii="Times New Roman" w:hAnsi="Times New Roman" w:cs="Times New Roman"/>
          <w:b/>
          <w:sz w:val="24"/>
          <w:szCs w:val="24"/>
        </w:rPr>
      </w:pPr>
    </w:p>
    <w:p w:rsidR="007D3BC9" w:rsidRDefault="007D3BC9" w:rsidP="0018002D">
      <w:pPr>
        <w:pStyle w:val="ListParagraph"/>
        <w:numPr>
          <w:ilvl w:val="0"/>
          <w:numId w:val="1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Palun kommenteerige eelmise küsimuse vastust.</w:t>
      </w:r>
    </w:p>
    <w:p w:rsidR="007D3BC9" w:rsidRDefault="007D3BC9" w:rsidP="007D3BC9">
      <w:pPr>
        <w:pStyle w:val="ListParagraph"/>
        <w:spacing w:after="0" w:line="240" w:lineRule="auto"/>
        <w:jc w:val="both"/>
        <w:rPr>
          <w:rFonts w:ascii="Times New Roman" w:hAnsi="Times New Roman" w:cs="Times New Roman"/>
          <w:sz w:val="24"/>
          <w:szCs w:val="24"/>
        </w:rPr>
      </w:pPr>
      <w:r w:rsidRPr="0061120E">
        <w:rPr>
          <w:rFonts w:ascii="Times New Roman" w:hAnsi="Times New Roman" w:cs="Times New Roman"/>
          <w:sz w:val="24"/>
          <w:szCs w:val="24"/>
        </w:rPr>
        <w:t>…………………………………………</w:t>
      </w:r>
      <w:r>
        <w:rPr>
          <w:rFonts w:ascii="Times New Roman" w:hAnsi="Times New Roman" w:cs="Times New Roman"/>
          <w:sz w:val="24"/>
          <w:szCs w:val="24"/>
        </w:rPr>
        <w:t>……………………………………………..</w:t>
      </w:r>
      <w:r w:rsidRPr="0061120E">
        <w:rPr>
          <w:rFonts w:ascii="Times New Roman" w:hAnsi="Times New Roman" w:cs="Times New Roman"/>
          <w:sz w:val="24"/>
          <w:szCs w:val="24"/>
        </w:rPr>
        <w:t>.</w:t>
      </w:r>
      <w:r>
        <w:rPr>
          <w:rFonts w:ascii="Times New Roman" w:hAnsi="Times New Roman" w:cs="Times New Roman"/>
          <w:sz w:val="24"/>
          <w:szCs w:val="24"/>
        </w:rPr>
        <w:t>...............................................................................................................................................</w:t>
      </w:r>
    </w:p>
    <w:p w:rsidR="007D3BC9" w:rsidRPr="0061120E" w:rsidRDefault="007D3BC9" w:rsidP="007D3BC9">
      <w:pPr>
        <w:pStyle w:val="ListParagraph"/>
        <w:spacing w:after="0" w:line="240" w:lineRule="auto"/>
        <w:jc w:val="both"/>
        <w:rPr>
          <w:rFonts w:ascii="Times New Roman" w:hAnsi="Times New Roman" w:cs="Times New Roman"/>
          <w:sz w:val="24"/>
          <w:szCs w:val="24"/>
        </w:rPr>
      </w:pPr>
    </w:p>
    <w:p w:rsidR="007D3BC9" w:rsidRPr="00AE7410" w:rsidRDefault="007D3BC9" w:rsidP="0018002D">
      <w:pPr>
        <w:pStyle w:val="ListParagraph"/>
        <w:numPr>
          <w:ilvl w:val="0"/>
          <w:numId w:val="1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Põllumajandusminister kehtestab igal aastal oma käskkirjaga koolitus- ja teavitustegevuse toetuse raames tegevuste elluviimiseks prioriteetsete teemade nimekirja. </w:t>
      </w:r>
      <w:r w:rsidRPr="00AE7410">
        <w:rPr>
          <w:rFonts w:ascii="Times New Roman" w:hAnsi="Times New Roman" w:cs="Times New Roman"/>
          <w:b/>
          <w:sz w:val="24"/>
          <w:szCs w:val="24"/>
        </w:rPr>
        <w:t>Kuivõrd rahul Te olete prioriteetsete teemade nimekirja puudutavate järgmiste aspektidega?</w:t>
      </w:r>
    </w:p>
    <w:tbl>
      <w:tblPr>
        <w:tblStyle w:val="TableGrid"/>
        <w:tblW w:w="0" w:type="auto"/>
        <w:tblLayout w:type="fixed"/>
        <w:tblLook w:val="04A0" w:firstRow="1" w:lastRow="0" w:firstColumn="1" w:lastColumn="0" w:noHBand="0" w:noVBand="1"/>
      </w:tblPr>
      <w:tblGrid>
        <w:gridCol w:w="4503"/>
        <w:gridCol w:w="850"/>
        <w:gridCol w:w="851"/>
        <w:gridCol w:w="850"/>
        <w:gridCol w:w="1134"/>
        <w:gridCol w:w="992"/>
      </w:tblGrid>
      <w:tr w:rsidR="007D3BC9" w:rsidTr="007D3BC9">
        <w:tc>
          <w:tcPr>
            <w:tcW w:w="4503" w:type="dxa"/>
          </w:tcPr>
          <w:p w:rsidR="007D3BC9" w:rsidRDefault="007D3BC9" w:rsidP="007D3BC9">
            <w:pPr>
              <w:rPr>
                <w:rFonts w:ascii="Times New Roman" w:hAnsi="Times New Roman" w:cs="Times New Roman"/>
                <w:sz w:val="24"/>
                <w:szCs w:val="24"/>
              </w:rPr>
            </w:pPr>
          </w:p>
        </w:tc>
        <w:tc>
          <w:tcPr>
            <w:tcW w:w="850"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Väga rahul</w:t>
            </w:r>
          </w:p>
        </w:tc>
        <w:tc>
          <w:tcPr>
            <w:tcW w:w="851"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Pigem rahul</w:t>
            </w:r>
          </w:p>
        </w:tc>
        <w:tc>
          <w:tcPr>
            <w:tcW w:w="850"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Ei tea, raske öelda</w:t>
            </w:r>
          </w:p>
        </w:tc>
        <w:tc>
          <w:tcPr>
            <w:tcW w:w="1134"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Pigem ei ole rahul</w:t>
            </w:r>
          </w:p>
        </w:tc>
        <w:tc>
          <w:tcPr>
            <w:tcW w:w="992" w:type="dxa"/>
          </w:tcPr>
          <w:p w:rsidR="007D3BC9" w:rsidRPr="006A3B33" w:rsidRDefault="007D3BC9" w:rsidP="007D3BC9">
            <w:pPr>
              <w:jc w:val="center"/>
              <w:rPr>
                <w:rFonts w:ascii="Times New Roman" w:hAnsi="Times New Roman" w:cs="Times New Roman"/>
              </w:rPr>
            </w:pPr>
            <w:r w:rsidRPr="006A3B33">
              <w:rPr>
                <w:rFonts w:ascii="Times New Roman" w:hAnsi="Times New Roman" w:cs="Times New Roman"/>
              </w:rPr>
              <w:t>Üldse ei ole rahul</w:t>
            </w: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Prioriteetsete teemade detailsus tegevusalade lõikes</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Prioriteetsete teemade detailsus koolitus-tasemete (alg-, keskmine ja kõrgtase) lõikes</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 xml:space="preserve">Põllumajanduse valdkonna esindatus prioriteetsetes teemades </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Metsanduse valdkonna esindatus prioriteetsetes teemades</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 xml:space="preserve">Toiduainetööstuse valdkonna esindatus  prioriteetsetes teemades  </w:t>
            </w:r>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r w:rsidR="007D3BC9" w:rsidTr="007D3BC9">
        <w:tc>
          <w:tcPr>
            <w:tcW w:w="4503" w:type="dxa"/>
          </w:tcPr>
          <w:p w:rsidR="007D3BC9" w:rsidRDefault="007D3BC9" w:rsidP="007D3BC9">
            <w:pPr>
              <w:rPr>
                <w:rFonts w:ascii="Times New Roman" w:hAnsi="Times New Roman" w:cs="Times New Roman"/>
                <w:sz w:val="24"/>
                <w:szCs w:val="24"/>
              </w:rPr>
            </w:pPr>
            <w:r>
              <w:rPr>
                <w:rFonts w:ascii="Times New Roman" w:hAnsi="Times New Roman" w:cs="Times New Roman"/>
                <w:sz w:val="24"/>
                <w:szCs w:val="24"/>
              </w:rPr>
              <w:t xml:space="preserve">Muu (nimetage) </w:t>
            </w:r>
            <w:proofErr w:type="spellStart"/>
            <w:r>
              <w:rPr>
                <w:rFonts w:ascii="Times New Roman" w:hAnsi="Times New Roman" w:cs="Times New Roman"/>
                <w:sz w:val="24"/>
                <w:szCs w:val="24"/>
              </w:rPr>
              <w:t>……………………………</w:t>
            </w:r>
            <w:proofErr w:type="spellEnd"/>
          </w:p>
        </w:tc>
        <w:tc>
          <w:tcPr>
            <w:tcW w:w="850" w:type="dxa"/>
          </w:tcPr>
          <w:p w:rsidR="007D3BC9" w:rsidRDefault="007D3BC9" w:rsidP="007D3BC9">
            <w:pPr>
              <w:jc w:val="center"/>
              <w:rPr>
                <w:rFonts w:ascii="Times New Roman" w:hAnsi="Times New Roman" w:cs="Times New Roman"/>
                <w:sz w:val="24"/>
                <w:szCs w:val="24"/>
              </w:rPr>
            </w:pPr>
          </w:p>
        </w:tc>
        <w:tc>
          <w:tcPr>
            <w:tcW w:w="851" w:type="dxa"/>
          </w:tcPr>
          <w:p w:rsidR="007D3BC9" w:rsidRDefault="007D3BC9" w:rsidP="007D3BC9">
            <w:pPr>
              <w:jc w:val="center"/>
              <w:rPr>
                <w:rFonts w:ascii="Times New Roman" w:hAnsi="Times New Roman" w:cs="Times New Roman"/>
                <w:sz w:val="24"/>
                <w:szCs w:val="24"/>
              </w:rPr>
            </w:pPr>
          </w:p>
        </w:tc>
        <w:tc>
          <w:tcPr>
            <w:tcW w:w="850" w:type="dxa"/>
          </w:tcPr>
          <w:p w:rsidR="007D3BC9" w:rsidRDefault="007D3BC9" w:rsidP="007D3BC9">
            <w:pPr>
              <w:jc w:val="center"/>
              <w:rPr>
                <w:rFonts w:ascii="Times New Roman" w:hAnsi="Times New Roman" w:cs="Times New Roman"/>
                <w:sz w:val="24"/>
                <w:szCs w:val="24"/>
              </w:rPr>
            </w:pPr>
          </w:p>
        </w:tc>
        <w:tc>
          <w:tcPr>
            <w:tcW w:w="1134" w:type="dxa"/>
          </w:tcPr>
          <w:p w:rsidR="007D3BC9" w:rsidRDefault="007D3BC9" w:rsidP="007D3BC9">
            <w:pPr>
              <w:jc w:val="center"/>
              <w:rPr>
                <w:rFonts w:ascii="Times New Roman" w:hAnsi="Times New Roman" w:cs="Times New Roman"/>
                <w:sz w:val="24"/>
                <w:szCs w:val="24"/>
              </w:rPr>
            </w:pPr>
          </w:p>
        </w:tc>
        <w:tc>
          <w:tcPr>
            <w:tcW w:w="992" w:type="dxa"/>
          </w:tcPr>
          <w:p w:rsidR="007D3BC9" w:rsidRDefault="007D3BC9" w:rsidP="007D3BC9">
            <w:pPr>
              <w:jc w:val="center"/>
              <w:rPr>
                <w:rFonts w:ascii="Times New Roman" w:hAnsi="Times New Roman" w:cs="Times New Roman"/>
                <w:sz w:val="24"/>
                <w:szCs w:val="24"/>
              </w:rPr>
            </w:pPr>
          </w:p>
        </w:tc>
      </w:tr>
    </w:tbl>
    <w:p w:rsidR="007D3BC9" w:rsidRDefault="007D3BC9" w:rsidP="007D3BC9">
      <w:pPr>
        <w:spacing w:after="0" w:line="240" w:lineRule="auto"/>
        <w:rPr>
          <w:rFonts w:ascii="Times New Roman" w:hAnsi="Times New Roman" w:cs="Times New Roman"/>
          <w:sz w:val="24"/>
          <w:szCs w:val="24"/>
        </w:rPr>
      </w:pPr>
    </w:p>
    <w:p w:rsidR="007D3BC9" w:rsidRPr="00AE7410" w:rsidRDefault="007D3BC9" w:rsidP="0018002D">
      <w:pPr>
        <w:pStyle w:val="ListParagraph"/>
        <w:numPr>
          <w:ilvl w:val="0"/>
          <w:numId w:val="13"/>
        </w:numPr>
        <w:spacing w:after="0" w:line="240" w:lineRule="auto"/>
        <w:rPr>
          <w:rFonts w:ascii="Times New Roman" w:hAnsi="Times New Roman" w:cs="Times New Roman"/>
          <w:b/>
          <w:sz w:val="24"/>
          <w:szCs w:val="24"/>
        </w:rPr>
      </w:pPr>
      <w:r w:rsidRPr="00AE7410">
        <w:rPr>
          <w:rFonts w:ascii="Times New Roman" w:hAnsi="Times New Roman" w:cs="Times New Roman"/>
          <w:b/>
          <w:sz w:val="24"/>
          <w:szCs w:val="24"/>
        </w:rPr>
        <w:t xml:space="preserve">Palun kommenteerige eelmise küsimuse vastuseid. </w:t>
      </w:r>
    </w:p>
    <w:p w:rsidR="007D3BC9" w:rsidRDefault="007D3BC9" w:rsidP="007D3BC9">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7D3BC9" w:rsidRDefault="007D3BC9" w:rsidP="007D3BC9">
      <w:pPr>
        <w:spacing w:after="0" w:line="240" w:lineRule="auto"/>
        <w:rPr>
          <w:rFonts w:ascii="Times New Roman" w:hAnsi="Times New Roman" w:cs="Times New Roman"/>
          <w:b/>
          <w:sz w:val="24"/>
          <w:szCs w:val="24"/>
        </w:rPr>
      </w:pPr>
    </w:p>
    <w:p w:rsidR="007D3BC9" w:rsidRDefault="007D3BC9" w:rsidP="007D3BC9">
      <w:pPr>
        <w:spacing w:after="0" w:line="240" w:lineRule="auto"/>
        <w:rPr>
          <w:rFonts w:ascii="Times New Roman" w:hAnsi="Times New Roman" w:cs="Times New Roman"/>
          <w:b/>
          <w:sz w:val="24"/>
          <w:szCs w:val="24"/>
        </w:rPr>
      </w:pPr>
      <w:r>
        <w:rPr>
          <w:rFonts w:ascii="Times New Roman" w:hAnsi="Times New Roman" w:cs="Times New Roman"/>
          <w:b/>
          <w:sz w:val="24"/>
          <w:szCs w:val="24"/>
        </w:rPr>
        <w:t>II Taotluste hindamine</w:t>
      </w:r>
    </w:p>
    <w:p w:rsidR="007D3BC9" w:rsidRDefault="007D3BC9" w:rsidP="007D3BC9">
      <w:pPr>
        <w:spacing w:after="0" w:line="240" w:lineRule="auto"/>
        <w:ind w:right="26"/>
        <w:jc w:val="both"/>
        <w:rPr>
          <w:rFonts w:ascii="Times New Roman" w:hAnsi="Times New Roman" w:cs="Times New Roman"/>
          <w:b/>
          <w:sz w:val="24"/>
          <w:szCs w:val="24"/>
        </w:rPr>
      </w:pPr>
    </w:p>
    <w:p w:rsidR="007D3BC9" w:rsidRPr="00C21A66" w:rsidRDefault="007D3BC9" w:rsidP="0018002D">
      <w:pPr>
        <w:pStyle w:val="ListParagraph"/>
        <w:numPr>
          <w:ilvl w:val="0"/>
          <w:numId w:val="13"/>
        </w:numPr>
        <w:spacing w:after="0" w:line="240" w:lineRule="auto"/>
        <w:jc w:val="both"/>
        <w:rPr>
          <w:rFonts w:ascii="Times New Roman" w:hAnsi="Times New Roman" w:cs="Times New Roman"/>
          <w:b/>
          <w:sz w:val="24"/>
          <w:szCs w:val="24"/>
        </w:rPr>
      </w:pPr>
      <w:r w:rsidRPr="00C21A66">
        <w:rPr>
          <w:rFonts w:ascii="Times New Roman" w:hAnsi="Times New Roman" w:cs="Times New Roman"/>
          <w:b/>
          <w:sz w:val="24"/>
          <w:szCs w:val="24"/>
        </w:rPr>
        <w:t xml:space="preserve">Mida tuleks Teie arvates koolitus- ja teavitustegevuse </w:t>
      </w:r>
      <w:r>
        <w:rPr>
          <w:rFonts w:ascii="Times New Roman" w:hAnsi="Times New Roman" w:cs="Times New Roman"/>
          <w:b/>
          <w:sz w:val="24"/>
          <w:szCs w:val="24"/>
        </w:rPr>
        <w:t>taotluste hindamiskriteeriumit</w:t>
      </w:r>
      <w:r w:rsidRPr="00C21A66">
        <w:rPr>
          <w:rFonts w:ascii="Times New Roman" w:hAnsi="Times New Roman" w:cs="Times New Roman"/>
          <w:b/>
          <w:sz w:val="24"/>
          <w:szCs w:val="24"/>
        </w:rPr>
        <w:t>es muuta?</w:t>
      </w:r>
    </w:p>
    <w:tbl>
      <w:tblPr>
        <w:tblStyle w:val="TableGrid"/>
        <w:tblW w:w="0" w:type="auto"/>
        <w:tblLayout w:type="fixed"/>
        <w:tblLook w:val="04A0" w:firstRow="1" w:lastRow="0" w:firstColumn="1" w:lastColumn="0" w:noHBand="0" w:noVBand="1"/>
      </w:tblPr>
      <w:tblGrid>
        <w:gridCol w:w="4361"/>
        <w:gridCol w:w="1134"/>
        <w:gridCol w:w="850"/>
        <w:gridCol w:w="851"/>
        <w:gridCol w:w="850"/>
        <w:gridCol w:w="1134"/>
      </w:tblGrid>
      <w:tr w:rsidR="007D3BC9" w:rsidRPr="00C21A66" w:rsidTr="007D3BC9">
        <w:tc>
          <w:tcPr>
            <w:tcW w:w="4361" w:type="dxa"/>
          </w:tcPr>
          <w:p w:rsidR="007D3BC9" w:rsidRPr="00C21A66" w:rsidRDefault="007D3BC9" w:rsidP="007D3BC9">
            <w:pPr>
              <w:rPr>
                <w:rFonts w:ascii="Times New Roman" w:hAnsi="Times New Roman" w:cs="Times New Roman"/>
                <w:sz w:val="24"/>
                <w:szCs w:val="24"/>
              </w:rPr>
            </w:pPr>
          </w:p>
        </w:tc>
        <w:tc>
          <w:tcPr>
            <w:tcW w:w="1134" w:type="dxa"/>
          </w:tcPr>
          <w:p w:rsidR="007D3BC9" w:rsidRPr="00C21A66" w:rsidRDefault="007D3BC9" w:rsidP="007D3BC9">
            <w:pPr>
              <w:jc w:val="center"/>
              <w:rPr>
                <w:rFonts w:ascii="Times New Roman" w:hAnsi="Times New Roman" w:cs="Times New Roman"/>
              </w:rPr>
            </w:pPr>
            <w:r w:rsidRPr="00C21A66">
              <w:rPr>
                <w:rFonts w:ascii="Times New Roman" w:hAnsi="Times New Roman" w:cs="Times New Roman"/>
              </w:rPr>
              <w:t>Kindlasti jah</w:t>
            </w:r>
          </w:p>
        </w:tc>
        <w:tc>
          <w:tcPr>
            <w:tcW w:w="850" w:type="dxa"/>
          </w:tcPr>
          <w:p w:rsidR="007D3BC9" w:rsidRPr="00C21A66" w:rsidRDefault="007D3BC9" w:rsidP="007D3BC9">
            <w:pPr>
              <w:jc w:val="center"/>
              <w:rPr>
                <w:rFonts w:ascii="Times New Roman" w:hAnsi="Times New Roman" w:cs="Times New Roman"/>
              </w:rPr>
            </w:pPr>
            <w:r w:rsidRPr="00C21A66">
              <w:rPr>
                <w:rFonts w:ascii="Times New Roman" w:hAnsi="Times New Roman" w:cs="Times New Roman"/>
              </w:rPr>
              <w:t>Pigem jah</w:t>
            </w:r>
          </w:p>
        </w:tc>
        <w:tc>
          <w:tcPr>
            <w:tcW w:w="851" w:type="dxa"/>
          </w:tcPr>
          <w:p w:rsidR="007D3BC9" w:rsidRPr="00C21A66" w:rsidRDefault="007D3BC9" w:rsidP="007D3BC9">
            <w:pPr>
              <w:jc w:val="center"/>
              <w:rPr>
                <w:rFonts w:ascii="Times New Roman" w:hAnsi="Times New Roman" w:cs="Times New Roman"/>
              </w:rPr>
            </w:pPr>
            <w:r w:rsidRPr="00C21A66">
              <w:rPr>
                <w:rFonts w:ascii="Times New Roman" w:hAnsi="Times New Roman" w:cs="Times New Roman"/>
              </w:rPr>
              <w:t>Ei tea, raske öelda</w:t>
            </w:r>
          </w:p>
        </w:tc>
        <w:tc>
          <w:tcPr>
            <w:tcW w:w="850" w:type="dxa"/>
          </w:tcPr>
          <w:p w:rsidR="007D3BC9" w:rsidRPr="00C21A66" w:rsidRDefault="007D3BC9" w:rsidP="007D3BC9">
            <w:pPr>
              <w:jc w:val="center"/>
              <w:rPr>
                <w:rFonts w:ascii="Times New Roman" w:hAnsi="Times New Roman" w:cs="Times New Roman"/>
              </w:rPr>
            </w:pPr>
            <w:r w:rsidRPr="00C21A66">
              <w:rPr>
                <w:rFonts w:ascii="Times New Roman" w:hAnsi="Times New Roman" w:cs="Times New Roman"/>
              </w:rPr>
              <w:t>Pigem mitte</w:t>
            </w:r>
          </w:p>
        </w:tc>
        <w:tc>
          <w:tcPr>
            <w:tcW w:w="1134" w:type="dxa"/>
          </w:tcPr>
          <w:p w:rsidR="007D3BC9" w:rsidRPr="00C21A66" w:rsidRDefault="007D3BC9" w:rsidP="007D3BC9">
            <w:pPr>
              <w:jc w:val="center"/>
              <w:rPr>
                <w:rFonts w:ascii="Times New Roman" w:hAnsi="Times New Roman" w:cs="Times New Roman"/>
              </w:rPr>
            </w:pPr>
            <w:r w:rsidRPr="00C21A66">
              <w:rPr>
                <w:rFonts w:ascii="Times New Roman" w:hAnsi="Times New Roman" w:cs="Times New Roman"/>
              </w:rPr>
              <w:t>Kindlasti mitte</w:t>
            </w:r>
          </w:p>
        </w:tc>
      </w:tr>
      <w:tr w:rsidR="007D3BC9" w:rsidRPr="00C21A66" w:rsidTr="007D3BC9">
        <w:tc>
          <w:tcPr>
            <w:tcW w:w="4361" w:type="dxa"/>
          </w:tcPr>
          <w:p w:rsidR="007D3BC9" w:rsidRPr="00C21A66" w:rsidRDefault="007D3BC9" w:rsidP="007D3BC9">
            <w:pPr>
              <w:rPr>
                <w:rFonts w:ascii="Times New Roman" w:hAnsi="Times New Roman" w:cs="Times New Roman"/>
                <w:sz w:val="24"/>
                <w:szCs w:val="24"/>
              </w:rPr>
            </w:pPr>
            <w:r w:rsidRPr="00C21A66">
              <w:rPr>
                <w:rFonts w:ascii="Times New Roman" w:hAnsi="Times New Roman" w:cs="Times New Roman"/>
                <w:sz w:val="24"/>
                <w:szCs w:val="24"/>
              </w:rPr>
              <w:t>Hindamiskriteeriumi</w:t>
            </w:r>
            <w:r>
              <w:rPr>
                <w:rFonts w:ascii="Times New Roman" w:hAnsi="Times New Roman" w:cs="Times New Roman"/>
                <w:sz w:val="24"/>
                <w:szCs w:val="24"/>
              </w:rPr>
              <w:t>t</w:t>
            </w:r>
            <w:r w:rsidRPr="00C21A66">
              <w:rPr>
                <w:rFonts w:ascii="Times New Roman" w:hAnsi="Times New Roman" w:cs="Times New Roman"/>
                <w:sz w:val="24"/>
                <w:szCs w:val="24"/>
              </w:rPr>
              <w:t>e sõnastust</w:t>
            </w:r>
          </w:p>
        </w:tc>
        <w:tc>
          <w:tcPr>
            <w:tcW w:w="1134" w:type="dxa"/>
          </w:tcPr>
          <w:p w:rsidR="007D3BC9" w:rsidRPr="00C21A66" w:rsidRDefault="007D3BC9" w:rsidP="007D3BC9">
            <w:pPr>
              <w:jc w:val="center"/>
              <w:rPr>
                <w:rFonts w:ascii="Times New Roman" w:hAnsi="Times New Roman" w:cs="Times New Roman"/>
                <w:sz w:val="24"/>
                <w:szCs w:val="24"/>
              </w:rPr>
            </w:pPr>
          </w:p>
        </w:tc>
        <w:tc>
          <w:tcPr>
            <w:tcW w:w="850" w:type="dxa"/>
          </w:tcPr>
          <w:p w:rsidR="007D3BC9" w:rsidRPr="00C21A66" w:rsidRDefault="007D3BC9" w:rsidP="007D3BC9">
            <w:pPr>
              <w:jc w:val="center"/>
              <w:rPr>
                <w:rFonts w:ascii="Times New Roman" w:hAnsi="Times New Roman" w:cs="Times New Roman"/>
                <w:sz w:val="24"/>
                <w:szCs w:val="24"/>
              </w:rPr>
            </w:pPr>
          </w:p>
        </w:tc>
        <w:tc>
          <w:tcPr>
            <w:tcW w:w="851" w:type="dxa"/>
          </w:tcPr>
          <w:p w:rsidR="007D3BC9" w:rsidRPr="00C21A66" w:rsidRDefault="007D3BC9" w:rsidP="007D3BC9">
            <w:pPr>
              <w:jc w:val="center"/>
              <w:rPr>
                <w:rFonts w:ascii="Times New Roman" w:hAnsi="Times New Roman" w:cs="Times New Roman"/>
                <w:sz w:val="24"/>
                <w:szCs w:val="24"/>
              </w:rPr>
            </w:pPr>
          </w:p>
        </w:tc>
        <w:tc>
          <w:tcPr>
            <w:tcW w:w="850" w:type="dxa"/>
          </w:tcPr>
          <w:p w:rsidR="007D3BC9" w:rsidRPr="00C21A66" w:rsidRDefault="007D3BC9" w:rsidP="007D3BC9">
            <w:pPr>
              <w:jc w:val="center"/>
              <w:rPr>
                <w:rFonts w:ascii="Times New Roman" w:hAnsi="Times New Roman" w:cs="Times New Roman"/>
                <w:sz w:val="24"/>
                <w:szCs w:val="24"/>
              </w:rPr>
            </w:pPr>
          </w:p>
        </w:tc>
        <w:tc>
          <w:tcPr>
            <w:tcW w:w="1134" w:type="dxa"/>
          </w:tcPr>
          <w:p w:rsidR="007D3BC9" w:rsidRPr="00C21A66" w:rsidRDefault="007D3BC9" w:rsidP="007D3BC9">
            <w:pPr>
              <w:jc w:val="center"/>
              <w:rPr>
                <w:rFonts w:ascii="Times New Roman" w:hAnsi="Times New Roman" w:cs="Times New Roman"/>
                <w:sz w:val="24"/>
                <w:szCs w:val="24"/>
              </w:rPr>
            </w:pPr>
          </w:p>
        </w:tc>
      </w:tr>
      <w:tr w:rsidR="007D3BC9" w:rsidRPr="00C21A66" w:rsidTr="007D3BC9">
        <w:tc>
          <w:tcPr>
            <w:tcW w:w="4361" w:type="dxa"/>
          </w:tcPr>
          <w:p w:rsidR="007D3BC9" w:rsidRPr="00C21A66" w:rsidRDefault="007D3BC9" w:rsidP="007D3BC9">
            <w:pPr>
              <w:rPr>
                <w:rFonts w:ascii="Times New Roman" w:hAnsi="Times New Roman" w:cs="Times New Roman"/>
                <w:sz w:val="24"/>
                <w:szCs w:val="24"/>
              </w:rPr>
            </w:pPr>
            <w:r w:rsidRPr="00C21A66">
              <w:rPr>
                <w:rFonts w:ascii="Times New Roman" w:hAnsi="Times New Roman" w:cs="Times New Roman"/>
                <w:sz w:val="24"/>
                <w:szCs w:val="24"/>
              </w:rPr>
              <w:t>Luua kõikidele hindamiskriteeriumi</w:t>
            </w:r>
            <w:r>
              <w:rPr>
                <w:rFonts w:ascii="Times New Roman" w:hAnsi="Times New Roman" w:cs="Times New Roman"/>
                <w:sz w:val="24"/>
                <w:szCs w:val="24"/>
              </w:rPr>
              <w:t>t</w:t>
            </w:r>
            <w:r w:rsidRPr="00C21A66">
              <w:rPr>
                <w:rFonts w:ascii="Times New Roman" w:hAnsi="Times New Roman" w:cs="Times New Roman"/>
                <w:sz w:val="24"/>
                <w:szCs w:val="24"/>
              </w:rPr>
              <w:t xml:space="preserve">ele ühtne hindamisskaala </w:t>
            </w:r>
          </w:p>
        </w:tc>
        <w:tc>
          <w:tcPr>
            <w:tcW w:w="1134" w:type="dxa"/>
          </w:tcPr>
          <w:p w:rsidR="007D3BC9" w:rsidRPr="00C21A66" w:rsidRDefault="007D3BC9" w:rsidP="007D3BC9">
            <w:pPr>
              <w:jc w:val="center"/>
              <w:rPr>
                <w:rFonts w:ascii="Times New Roman" w:hAnsi="Times New Roman" w:cs="Times New Roman"/>
                <w:sz w:val="24"/>
                <w:szCs w:val="24"/>
              </w:rPr>
            </w:pPr>
          </w:p>
        </w:tc>
        <w:tc>
          <w:tcPr>
            <w:tcW w:w="850" w:type="dxa"/>
          </w:tcPr>
          <w:p w:rsidR="007D3BC9" w:rsidRPr="00C21A66" w:rsidRDefault="007D3BC9" w:rsidP="007D3BC9">
            <w:pPr>
              <w:jc w:val="center"/>
              <w:rPr>
                <w:rFonts w:ascii="Times New Roman" w:hAnsi="Times New Roman" w:cs="Times New Roman"/>
                <w:sz w:val="24"/>
                <w:szCs w:val="24"/>
              </w:rPr>
            </w:pPr>
          </w:p>
        </w:tc>
        <w:tc>
          <w:tcPr>
            <w:tcW w:w="851" w:type="dxa"/>
          </w:tcPr>
          <w:p w:rsidR="007D3BC9" w:rsidRPr="00C21A66" w:rsidRDefault="007D3BC9" w:rsidP="007D3BC9">
            <w:pPr>
              <w:jc w:val="center"/>
              <w:rPr>
                <w:rFonts w:ascii="Times New Roman" w:hAnsi="Times New Roman" w:cs="Times New Roman"/>
                <w:sz w:val="24"/>
                <w:szCs w:val="24"/>
              </w:rPr>
            </w:pPr>
          </w:p>
        </w:tc>
        <w:tc>
          <w:tcPr>
            <w:tcW w:w="850" w:type="dxa"/>
          </w:tcPr>
          <w:p w:rsidR="007D3BC9" w:rsidRPr="00C21A66" w:rsidRDefault="007D3BC9" w:rsidP="007D3BC9">
            <w:pPr>
              <w:jc w:val="center"/>
              <w:rPr>
                <w:rFonts w:ascii="Times New Roman" w:hAnsi="Times New Roman" w:cs="Times New Roman"/>
                <w:sz w:val="24"/>
                <w:szCs w:val="24"/>
              </w:rPr>
            </w:pPr>
          </w:p>
        </w:tc>
        <w:tc>
          <w:tcPr>
            <w:tcW w:w="1134" w:type="dxa"/>
          </w:tcPr>
          <w:p w:rsidR="007D3BC9" w:rsidRPr="00C21A66" w:rsidRDefault="007D3BC9" w:rsidP="007D3BC9">
            <w:pPr>
              <w:jc w:val="center"/>
              <w:rPr>
                <w:rFonts w:ascii="Times New Roman" w:hAnsi="Times New Roman" w:cs="Times New Roman"/>
                <w:sz w:val="24"/>
                <w:szCs w:val="24"/>
              </w:rPr>
            </w:pPr>
          </w:p>
        </w:tc>
      </w:tr>
      <w:tr w:rsidR="007D3BC9" w:rsidRPr="00C21A66" w:rsidTr="007D3BC9">
        <w:tc>
          <w:tcPr>
            <w:tcW w:w="4361" w:type="dxa"/>
          </w:tcPr>
          <w:p w:rsidR="007D3BC9" w:rsidRPr="00C21A66" w:rsidRDefault="007D3BC9" w:rsidP="007D3BC9">
            <w:pPr>
              <w:rPr>
                <w:rFonts w:ascii="Times New Roman" w:hAnsi="Times New Roman" w:cs="Times New Roman"/>
                <w:sz w:val="24"/>
                <w:szCs w:val="24"/>
              </w:rPr>
            </w:pPr>
            <w:r w:rsidRPr="00C21A66">
              <w:rPr>
                <w:rFonts w:ascii="Times New Roman" w:hAnsi="Times New Roman" w:cs="Times New Roman"/>
                <w:sz w:val="24"/>
                <w:szCs w:val="24"/>
              </w:rPr>
              <w:t>Lisama erinevate hindamiskriteeriumi</w:t>
            </w:r>
            <w:r>
              <w:rPr>
                <w:rFonts w:ascii="Times New Roman" w:hAnsi="Times New Roman" w:cs="Times New Roman"/>
                <w:sz w:val="24"/>
                <w:szCs w:val="24"/>
              </w:rPr>
              <w:t>t</w:t>
            </w:r>
            <w:r w:rsidRPr="00C21A66">
              <w:rPr>
                <w:rFonts w:ascii="Times New Roman" w:hAnsi="Times New Roman" w:cs="Times New Roman"/>
                <w:sz w:val="24"/>
                <w:szCs w:val="24"/>
              </w:rPr>
              <w:t>e osatähtsuse maksimaalsest koondhindest</w:t>
            </w:r>
          </w:p>
        </w:tc>
        <w:tc>
          <w:tcPr>
            <w:tcW w:w="1134" w:type="dxa"/>
          </w:tcPr>
          <w:p w:rsidR="007D3BC9" w:rsidRPr="00C21A66" w:rsidRDefault="007D3BC9" w:rsidP="007D3BC9">
            <w:pPr>
              <w:jc w:val="center"/>
              <w:rPr>
                <w:rFonts w:ascii="Times New Roman" w:hAnsi="Times New Roman" w:cs="Times New Roman"/>
                <w:sz w:val="24"/>
                <w:szCs w:val="24"/>
              </w:rPr>
            </w:pPr>
          </w:p>
        </w:tc>
        <w:tc>
          <w:tcPr>
            <w:tcW w:w="850" w:type="dxa"/>
          </w:tcPr>
          <w:p w:rsidR="007D3BC9" w:rsidRPr="00C21A66" w:rsidRDefault="007D3BC9" w:rsidP="007D3BC9">
            <w:pPr>
              <w:jc w:val="center"/>
              <w:rPr>
                <w:rFonts w:ascii="Times New Roman" w:hAnsi="Times New Roman" w:cs="Times New Roman"/>
                <w:sz w:val="24"/>
                <w:szCs w:val="24"/>
              </w:rPr>
            </w:pPr>
          </w:p>
        </w:tc>
        <w:tc>
          <w:tcPr>
            <w:tcW w:w="851" w:type="dxa"/>
          </w:tcPr>
          <w:p w:rsidR="007D3BC9" w:rsidRPr="00C21A66" w:rsidRDefault="007D3BC9" w:rsidP="007D3BC9">
            <w:pPr>
              <w:jc w:val="center"/>
              <w:rPr>
                <w:rFonts w:ascii="Times New Roman" w:hAnsi="Times New Roman" w:cs="Times New Roman"/>
                <w:sz w:val="24"/>
                <w:szCs w:val="24"/>
              </w:rPr>
            </w:pPr>
          </w:p>
        </w:tc>
        <w:tc>
          <w:tcPr>
            <w:tcW w:w="850" w:type="dxa"/>
          </w:tcPr>
          <w:p w:rsidR="007D3BC9" w:rsidRPr="00C21A66" w:rsidRDefault="007D3BC9" w:rsidP="007D3BC9">
            <w:pPr>
              <w:jc w:val="center"/>
              <w:rPr>
                <w:rFonts w:ascii="Times New Roman" w:hAnsi="Times New Roman" w:cs="Times New Roman"/>
                <w:sz w:val="24"/>
                <w:szCs w:val="24"/>
              </w:rPr>
            </w:pPr>
          </w:p>
        </w:tc>
        <w:tc>
          <w:tcPr>
            <w:tcW w:w="1134" w:type="dxa"/>
          </w:tcPr>
          <w:p w:rsidR="007D3BC9" w:rsidRPr="00C21A66" w:rsidRDefault="007D3BC9" w:rsidP="007D3BC9">
            <w:pPr>
              <w:jc w:val="center"/>
              <w:rPr>
                <w:rFonts w:ascii="Times New Roman" w:hAnsi="Times New Roman" w:cs="Times New Roman"/>
                <w:sz w:val="24"/>
                <w:szCs w:val="24"/>
              </w:rPr>
            </w:pPr>
          </w:p>
        </w:tc>
      </w:tr>
      <w:tr w:rsidR="007D3BC9" w:rsidRPr="00C21A66" w:rsidTr="007D3BC9">
        <w:tc>
          <w:tcPr>
            <w:tcW w:w="4361" w:type="dxa"/>
          </w:tcPr>
          <w:p w:rsidR="007D3BC9" w:rsidRPr="00C21A66" w:rsidRDefault="007D3BC9" w:rsidP="007D3BC9">
            <w:pPr>
              <w:rPr>
                <w:rFonts w:ascii="Times New Roman" w:hAnsi="Times New Roman" w:cs="Times New Roman"/>
                <w:sz w:val="24"/>
                <w:szCs w:val="24"/>
              </w:rPr>
            </w:pPr>
            <w:r w:rsidRPr="00C21A66">
              <w:rPr>
                <w:rFonts w:ascii="Times New Roman" w:hAnsi="Times New Roman" w:cs="Times New Roman"/>
                <w:sz w:val="24"/>
                <w:szCs w:val="24"/>
              </w:rPr>
              <w:t>Lisama hindamiskriteeriumi skaala igale astmele selgituse</w:t>
            </w:r>
          </w:p>
        </w:tc>
        <w:tc>
          <w:tcPr>
            <w:tcW w:w="1134" w:type="dxa"/>
          </w:tcPr>
          <w:p w:rsidR="007D3BC9" w:rsidRPr="00C21A66" w:rsidRDefault="007D3BC9" w:rsidP="007D3BC9">
            <w:pPr>
              <w:jc w:val="center"/>
              <w:rPr>
                <w:rFonts w:ascii="Times New Roman" w:hAnsi="Times New Roman" w:cs="Times New Roman"/>
                <w:sz w:val="24"/>
                <w:szCs w:val="24"/>
              </w:rPr>
            </w:pPr>
          </w:p>
        </w:tc>
        <w:tc>
          <w:tcPr>
            <w:tcW w:w="850" w:type="dxa"/>
          </w:tcPr>
          <w:p w:rsidR="007D3BC9" w:rsidRPr="00C21A66" w:rsidRDefault="007D3BC9" w:rsidP="007D3BC9">
            <w:pPr>
              <w:jc w:val="center"/>
              <w:rPr>
                <w:rFonts w:ascii="Times New Roman" w:hAnsi="Times New Roman" w:cs="Times New Roman"/>
                <w:sz w:val="24"/>
                <w:szCs w:val="24"/>
              </w:rPr>
            </w:pPr>
          </w:p>
        </w:tc>
        <w:tc>
          <w:tcPr>
            <w:tcW w:w="851" w:type="dxa"/>
          </w:tcPr>
          <w:p w:rsidR="007D3BC9" w:rsidRPr="00C21A66" w:rsidRDefault="007D3BC9" w:rsidP="007D3BC9">
            <w:pPr>
              <w:jc w:val="center"/>
              <w:rPr>
                <w:rFonts w:ascii="Times New Roman" w:hAnsi="Times New Roman" w:cs="Times New Roman"/>
                <w:sz w:val="24"/>
                <w:szCs w:val="24"/>
              </w:rPr>
            </w:pPr>
          </w:p>
        </w:tc>
        <w:tc>
          <w:tcPr>
            <w:tcW w:w="850" w:type="dxa"/>
          </w:tcPr>
          <w:p w:rsidR="007D3BC9" w:rsidRPr="00C21A66" w:rsidRDefault="007D3BC9" w:rsidP="007D3BC9">
            <w:pPr>
              <w:jc w:val="center"/>
              <w:rPr>
                <w:rFonts w:ascii="Times New Roman" w:hAnsi="Times New Roman" w:cs="Times New Roman"/>
                <w:sz w:val="24"/>
                <w:szCs w:val="24"/>
              </w:rPr>
            </w:pPr>
          </w:p>
        </w:tc>
        <w:tc>
          <w:tcPr>
            <w:tcW w:w="1134" w:type="dxa"/>
          </w:tcPr>
          <w:p w:rsidR="007D3BC9" w:rsidRPr="00C21A66" w:rsidRDefault="007D3BC9" w:rsidP="007D3BC9">
            <w:pPr>
              <w:jc w:val="center"/>
              <w:rPr>
                <w:rFonts w:ascii="Times New Roman" w:hAnsi="Times New Roman" w:cs="Times New Roman"/>
                <w:sz w:val="24"/>
                <w:szCs w:val="24"/>
              </w:rPr>
            </w:pPr>
          </w:p>
        </w:tc>
      </w:tr>
      <w:tr w:rsidR="007D3BC9" w:rsidRPr="00C21A66" w:rsidTr="007D3BC9">
        <w:tc>
          <w:tcPr>
            <w:tcW w:w="4361" w:type="dxa"/>
          </w:tcPr>
          <w:p w:rsidR="007D3BC9" w:rsidRPr="00C21A66" w:rsidRDefault="007D3BC9" w:rsidP="007D3BC9">
            <w:pPr>
              <w:rPr>
                <w:rFonts w:ascii="Times New Roman" w:hAnsi="Times New Roman" w:cs="Times New Roman"/>
                <w:sz w:val="24"/>
                <w:szCs w:val="24"/>
              </w:rPr>
            </w:pPr>
            <w:r w:rsidRPr="00C21A66">
              <w:rPr>
                <w:rFonts w:ascii="Times New Roman" w:hAnsi="Times New Roman" w:cs="Times New Roman"/>
                <w:sz w:val="24"/>
                <w:szCs w:val="24"/>
              </w:rPr>
              <w:t xml:space="preserve">Muu (nimetage) </w:t>
            </w:r>
            <w:proofErr w:type="spellStart"/>
            <w:r w:rsidRPr="00C21A66">
              <w:rPr>
                <w:rFonts w:ascii="Times New Roman" w:hAnsi="Times New Roman" w:cs="Times New Roman"/>
                <w:sz w:val="24"/>
                <w:szCs w:val="24"/>
              </w:rPr>
              <w:t>………………………</w:t>
            </w:r>
            <w:proofErr w:type="spellEnd"/>
            <w:r w:rsidRPr="00C21A66">
              <w:rPr>
                <w:rFonts w:ascii="Times New Roman" w:hAnsi="Times New Roman" w:cs="Times New Roman"/>
                <w:sz w:val="24"/>
                <w:szCs w:val="24"/>
              </w:rPr>
              <w:t>...</w:t>
            </w:r>
          </w:p>
        </w:tc>
        <w:tc>
          <w:tcPr>
            <w:tcW w:w="1134" w:type="dxa"/>
          </w:tcPr>
          <w:p w:rsidR="007D3BC9" w:rsidRPr="00C21A66" w:rsidRDefault="007D3BC9" w:rsidP="007D3BC9">
            <w:pPr>
              <w:jc w:val="center"/>
              <w:rPr>
                <w:rFonts w:ascii="Times New Roman" w:hAnsi="Times New Roman" w:cs="Times New Roman"/>
                <w:sz w:val="24"/>
                <w:szCs w:val="24"/>
              </w:rPr>
            </w:pPr>
          </w:p>
        </w:tc>
        <w:tc>
          <w:tcPr>
            <w:tcW w:w="850" w:type="dxa"/>
          </w:tcPr>
          <w:p w:rsidR="007D3BC9" w:rsidRPr="00C21A66" w:rsidRDefault="007D3BC9" w:rsidP="007D3BC9">
            <w:pPr>
              <w:jc w:val="center"/>
              <w:rPr>
                <w:rFonts w:ascii="Times New Roman" w:hAnsi="Times New Roman" w:cs="Times New Roman"/>
                <w:sz w:val="24"/>
                <w:szCs w:val="24"/>
              </w:rPr>
            </w:pPr>
          </w:p>
        </w:tc>
        <w:tc>
          <w:tcPr>
            <w:tcW w:w="851" w:type="dxa"/>
          </w:tcPr>
          <w:p w:rsidR="007D3BC9" w:rsidRPr="00C21A66" w:rsidRDefault="007D3BC9" w:rsidP="007D3BC9">
            <w:pPr>
              <w:jc w:val="center"/>
              <w:rPr>
                <w:rFonts w:ascii="Times New Roman" w:hAnsi="Times New Roman" w:cs="Times New Roman"/>
                <w:sz w:val="24"/>
                <w:szCs w:val="24"/>
              </w:rPr>
            </w:pPr>
          </w:p>
        </w:tc>
        <w:tc>
          <w:tcPr>
            <w:tcW w:w="850" w:type="dxa"/>
          </w:tcPr>
          <w:p w:rsidR="007D3BC9" w:rsidRPr="00C21A66" w:rsidRDefault="007D3BC9" w:rsidP="007D3BC9">
            <w:pPr>
              <w:jc w:val="center"/>
              <w:rPr>
                <w:rFonts w:ascii="Times New Roman" w:hAnsi="Times New Roman" w:cs="Times New Roman"/>
                <w:sz w:val="24"/>
                <w:szCs w:val="24"/>
              </w:rPr>
            </w:pPr>
          </w:p>
        </w:tc>
        <w:tc>
          <w:tcPr>
            <w:tcW w:w="1134" w:type="dxa"/>
          </w:tcPr>
          <w:p w:rsidR="007D3BC9" w:rsidRPr="00C21A66" w:rsidRDefault="007D3BC9" w:rsidP="007D3BC9">
            <w:pPr>
              <w:jc w:val="center"/>
              <w:rPr>
                <w:rFonts w:ascii="Times New Roman" w:hAnsi="Times New Roman" w:cs="Times New Roman"/>
                <w:sz w:val="24"/>
                <w:szCs w:val="24"/>
              </w:rPr>
            </w:pPr>
          </w:p>
        </w:tc>
      </w:tr>
    </w:tbl>
    <w:p w:rsidR="007D3BC9" w:rsidRDefault="007D3BC9" w:rsidP="007D3BC9">
      <w:pPr>
        <w:spacing w:after="0" w:line="240" w:lineRule="auto"/>
        <w:ind w:right="26"/>
        <w:rPr>
          <w:rFonts w:ascii="Times New Roman" w:hAnsi="Times New Roman" w:cs="Times New Roman"/>
          <w:sz w:val="24"/>
          <w:szCs w:val="24"/>
        </w:rPr>
      </w:pPr>
    </w:p>
    <w:p w:rsidR="007D3BC9" w:rsidRPr="00C2008A" w:rsidRDefault="007D3BC9" w:rsidP="0018002D">
      <w:pPr>
        <w:pStyle w:val="ListParagraph"/>
        <w:numPr>
          <w:ilvl w:val="0"/>
          <w:numId w:val="13"/>
        </w:numPr>
        <w:spacing w:after="0" w:line="240" w:lineRule="auto"/>
        <w:ind w:right="26"/>
        <w:jc w:val="both"/>
        <w:rPr>
          <w:rFonts w:ascii="Times New Roman" w:hAnsi="Times New Roman" w:cs="Times New Roman"/>
          <w:b/>
          <w:sz w:val="24"/>
          <w:szCs w:val="24"/>
        </w:rPr>
      </w:pPr>
      <w:r w:rsidRPr="00C2008A">
        <w:rPr>
          <w:rFonts w:ascii="Times New Roman" w:hAnsi="Times New Roman" w:cs="Times New Roman"/>
          <w:b/>
          <w:sz w:val="24"/>
          <w:szCs w:val="24"/>
        </w:rPr>
        <w:t xml:space="preserve">Kas Teie arvates toimub taotluste hindamine läbipaistvalt? </w:t>
      </w:r>
    </w:p>
    <w:p w:rsidR="007D3BC9" w:rsidRDefault="007D3BC9" w:rsidP="007D3BC9">
      <w:pPr>
        <w:pStyle w:val="ListParagraph"/>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Jah</w:t>
      </w:r>
    </w:p>
    <w:p w:rsidR="007D3BC9" w:rsidRDefault="007D3BC9" w:rsidP="007D3BC9">
      <w:pPr>
        <w:pStyle w:val="ListParagraph"/>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Ei</w:t>
      </w:r>
    </w:p>
    <w:p w:rsidR="007D3BC9" w:rsidRDefault="007D3BC9" w:rsidP="007D3BC9">
      <w:pPr>
        <w:pStyle w:val="ListParagraph"/>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Ei oska öelda</w:t>
      </w:r>
    </w:p>
    <w:p w:rsidR="007D3BC9" w:rsidRDefault="007D3BC9" w:rsidP="007D3BC9">
      <w:pPr>
        <w:pStyle w:val="ListParagraph"/>
        <w:spacing w:after="0" w:line="240" w:lineRule="auto"/>
        <w:ind w:right="26"/>
        <w:jc w:val="both"/>
        <w:rPr>
          <w:rFonts w:ascii="Times New Roman" w:hAnsi="Times New Roman" w:cs="Times New Roman"/>
          <w:sz w:val="24"/>
          <w:szCs w:val="24"/>
        </w:rPr>
      </w:pPr>
    </w:p>
    <w:p w:rsidR="007D3BC9" w:rsidRDefault="007D3BC9" w:rsidP="007D3BC9">
      <w:pPr>
        <w:pStyle w:val="ListParagraph"/>
        <w:spacing w:after="0" w:line="240" w:lineRule="auto"/>
        <w:ind w:right="26"/>
        <w:jc w:val="both"/>
        <w:rPr>
          <w:rFonts w:ascii="Times New Roman" w:hAnsi="Times New Roman" w:cs="Times New Roman"/>
          <w:sz w:val="24"/>
          <w:szCs w:val="24"/>
        </w:rPr>
      </w:pPr>
    </w:p>
    <w:p w:rsidR="007D3BC9" w:rsidRDefault="007D3BC9" w:rsidP="007D3BC9">
      <w:pPr>
        <w:pStyle w:val="ListParagraph"/>
        <w:spacing w:after="0" w:line="240" w:lineRule="auto"/>
        <w:ind w:right="26"/>
        <w:jc w:val="both"/>
        <w:rPr>
          <w:rFonts w:ascii="Times New Roman" w:hAnsi="Times New Roman" w:cs="Times New Roman"/>
          <w:sz w:val="24"/>
          <w:szCs w:val="24"/>
        </w:rPr>
      </w:pPr>
      <w:r w:rsidRPr="00EF4393">
        <w:rPr>
          <w:rFonts w:ascii="Times New Roman" w:hAnsi="Times New Roman" w:cs="Times New Roman"/>
          <w:sz w:val="24"/>
          <w:szCs w:val="24"/>
        </w:rPr>
        <w:t xml:space="preserve"> </w:t>
      </w:r>
    </w:p>
    <w:p w:rsidR="007D3BC9" w:rsidRPr="00EF4393" w:rsidRDefault="007D3BC9" w:rsidP="007D3BC9">
      <w:pPr>
        <w:pStyle w:val="ListParagraph"/>
        <w:spacing w:after="0" w:line="240" w:lineRule="auto"/>
        <w:ind w:right="26"/>
        <w:jc w:val="both"/>
        <w:rPr>
          <w:rFonts w:ascii="Times New Roman" w:hAnsi="Times New Roman" w:cs="Times New Roman"/>
          <w:sz w:val="24"/>
          <w:szCs w:val="24"/>
        </w:rPr>
      </w:pPr>
    </w:p>
    <w:p w:rsidR="007D3BC9" w:rsidRPr="00C2008A" w:rsidRDefault="007D3BC9" w:rsidP="0018002D">
      <w:pPr>
        <w:pStyle w:val="ListParagraph"/>
        <w:numPr>
          <w:ilvl w:val="0"/>
          <w:numId w:val="13"/>
        </w:numPr>
        <w:spacing w:after="0" w:line="240" w:lineRule="auto"/>
        <w:ind w:right="26"/>
        <w:jc w:val="both"/>
        <w:rPr>
          <w:rFonts w:ascii="Times New Roman" w:hAnsi="Times New Roman" w:cs="Times New Roman"/>
          <w:b/>
          <w:sz w:val="24"/>
          <w:szCs w:val="24"/>
        </w:rPr>
      </w:pPr>
      <w:r w:rsidRPr="00C2008A">
        <w:rPr>
          <w:rFonts w:ascii="Times New Roman" w:hAnsi="Times New Roman" w:cs="Times New Roman"/>
          <w:b/>
          <w:sz w:val="24"/>
          <w:szCs w:val="24"/>
        </w:rPr>
        <w:lastRenderedPageBreak/>
        <w:t xml:space="preserve">Mis võiks Teie arvates taotluste </w:t>
      </w:r>
      <w:r>
        <w:rPr>
          <w:rFonts w:ascii="Times New Roman" w:hAnsi="Times New Roman" w:cs="Times New Roman"/>
          <w:b/>
          <w:sz w:val="24"/>
          <w:szCs w:val="24"/>
        </w:rPr>
        <w:t xml:space="preserve">hindamises ja taotluste </w:t>
      </w:r>
      <w:r w:rsidRPr="00C2008A">
        <w:rPr>
          <w:rFonts w:ascii="Times New Roman" w:hAnsi="Times New Roman" w:cs="Times New Roman"/>
          <w:b/>
          <w:sz w:val="24"/>
          <w:szCs w:val="24"/>
        </w:rPr>
        <w:t xml:space="preserve">paremusjärjestuse  moodustamises teisiti olla? </w:t>
      </w:r>
    </w:p>
    <w:p w:rsidR="007D3BC9" w:rsidRDefault="007D3BC9" w:rsidP="007D3BC9">
      <w:pPr>
        <w:spacing w:after="0" w:line="240" w:lineRule="auto"/>
        <w:ind w:left="360" w:right="26"/>
        <w:jc w:val="both"/>
        <w:rPr>
          <w:rFonts w:ascii="Times New Roman" w:hAnsi="Times New Roman" w:cs="Times New Roman"/>
          <w:sz w:val="24"/>
          <w:szCs w:val="24"/>
        </w:rPr>
      </w:pPr>
      <w:r>
        <w:rPr>
          <w:rFonts w:ascii="Times New Roman" w:hAnsi="Times New Roman" w:cs="Times New Roman"/>
          <w:sz w:val="24"/>
          <w:szCs w:val="24"/>
        </w:rPr>
        <w:t>………………………………………………………………………………………………………………………………………………………………………………………………</w:t>
      </w:r>
    </w:p>
    <w:p w:rsidR="007D3BC9" w:rsidRPr="00C2008A" w:rsidRDefault="007D3BC9" w:rsidP="007D3BC9">
      <w:pPr>
        <w:spacing w:after="0" w:line="240" w:lineRule="auto"/>
        <w:ind w:left="360" w:right="26"/>
        <w:jc w:val="both"/>
        <w:rPr>
          <w:rFonts w:ascii="Times New Roman" w:hAnsi="Times New Roman" w:cs="Times New Roman"/>
          <w:sz w:val="24"/>
          <w:szCs w:val="24"/>
        </w:rPr>
      </w:pPr>
    </w:p>
    <w:p w:rsidR="007D3BC9" w:rsidRDefault="007D3BC9" w:rsidP="007D3BC9">
      <w:pPr>
        <w:spacing w:after="0" w:line="240" w:lineRule="auto"/>
        <w:ind w:right="26"/>
        <w:jc w:val="both"/>
        <w:rPr>
          <w:rFonts w:ascii="Times New Roman" w:hAnsi="Times New Roman" w:cs="Times New Roman"/>
          <w:b/>
          <w:sz w:val="24"/>
          <w:szCs w:val="24"/>
        </w:rPr>
      </w:pPr>
      <w:r>
        <w:rPr>
          <w:rFonts w:ascii="Times New Roman" w:hAnsi="Times New Roman" w:cs="Times New Roman"/>
          <w:b/>
          <w:sz w:val="24"/>
          <w:szCs w:val="24"/>
        </w:rPr>
        <w:t>III Koolitus- ja teavitustegevuste teemad tulevikus</w:t>
      </w:r>
    </w:p>
    <w:p w:rsidR="007D3BC9" w:rsidRPr="00A753AF" w:rsidRDefault="007D3BC9" w:rsidP="007D3BC9">
      <w:pPr>
        <w:spacing w:after="0" w:line="240" w:lineRule="auto"/>
        <w:ind w:right="26"/>
        <w:jc w:val="both"/>
        <w:rPr>
          <w:rFonts w:ascii="Times New Roman" w:hAnsi="Times New Roman" w:cs="Times New Roman"/>
          <w:b/>
          <w:sz w:val="24"/>
          <w:szCs w:val="24"/>
        </w:rPr>
      </w:pPr>
    </w:p>
    <w:p w:rsidR="007D3BC9" w:rsidRPr="00C2008A" w:rsidRDefault="007D3BC9" w:rsidP="0018002D">
      <w:pPr>
        <w:pStyle w:val="ListParagraph"/>
        <w:numPr>
          <w:ilvl w:val="0"/>
          <w:numId w:val="13"/>
        </w:numPr>
        <w:spacing w:after="0" w:line="240" w:lineRule="auto"/>
        <w:rPr>
          <w:rFonts w:ascii="Times New Roman" w:hAnsi="Times New Roman" w:cs="Times New Roman"/>
          <w:b/>
          <w:sz w:val="24"/>
          <w:szCs w:val="24"/>
        </w:rPr>
      </w:pPr>
      <w:r w:rsidRPr="00C2008A">
        <w:rPr>
          <w:rFonts w:ascii="Times New Roman" w:hAnsi="Times New Roman" w:cs="Times New Roman"/>
          <w:b/>
          <w:sz w:val="24"/>
          <w:szCs w:val="24"/>
        </w:rPr>
        <w:t xml:space="preserve">Palun nimetage </w:t>
      </w:r>
      <w:r>
        <w:rPr>
          <w:rFonts w:ascii="Times New Roman" w:hAnsi="Times New Roman" w:cs="Times New Roman"/>
          <w:b/>
          <w:sz w:val="24"/>
          <w:szCs w:val="24"/>
        </w:rPr>
        <w:t>valdkonnad</w:t>
      </w:r>
      <w:r w:rsidRPr="00C2008A">
        <w:rPr>
          <w:rFonts w:ascii="Times New Roman" w:hAnsi="Times New Roman" w:cs="Times New Roman"/>
          <w:b/>
          <w:sz w:val="24"/>
          <w:szCs w:val="24"/>
        </w:rPr>
        <w:t xml:space="preserve"> ja nimetatud valdkonnas konkreetne probleem, milles oleks Teie arvates </w:t>
      </w:r>
      <w:r w:rsidRPr="00BD060C">
        <w:rPr>
          <w:rFonts w:ascii="Times New Roman" w:hAnsi="Times New Roman" w:cs="Times New Roman"/>
          <w:b/>
          <w:sz w:val="24"/>
          <w:szCs w:val="24"/>
        </w:rPr>
        <w:t>põllumajandustootjatel</w:t>
      </w:r>
      <w:r>
        <w:rPr>
          <w:rFonts w:ascii="Times New Roman" w:hAnsi="Times New Roman" w:cs="Times New Roman"/>
          <w:b/>
          <w:sz w:val="24"/>
          <w:szCs w:val="24"/>
        </w:rPr>
        <w:t xml:space="preserve">, toiduaine töötlejatel ja/või metsa majandajatel </w:t>
      </w:r>
      <w:r w:rsidRPr="00C2008A">
        <w:rPr>
          <w:rFonts w:ascii="Times New Roman" w:hAnsi="Times New Roman" w:cs="Times New Roman"/>
          <w:b/>
          <w:sz w:val="24"/>
          <w:szCs w:val="24"/>
        </w:rPr>
        <w:t>kõige enam vaja täiendkoolitust või teavitustegevust lähemate aastate jooksul.</w:t>
      </w:r>
    </w:p>
    <w:tbl>
      <w:tblPr>
        <w:tblStyle w:val="TableGrid"/>
        <w:tblW w:w="0" w:type="auto"/>
        <w:tblLook w:val="04A0" w:firstRow="1" w:lastRow="0" w:firstColumn="1" w:lastColumn="0" w:noHBand="0" w:noVBand="1"/>
      </w:tblPr>
      <w:tblGrid>
        <w:gridCol w:w="396"/>
        <w:gridCol w:w="2831"/>
        <w:gridCol w:w="5985"/>
      </w:tblGrid>
      <w:tr w:rsidR="007D3BC9" w:rsidTr="007D3BC9">
        <w:tc>
          <w:tcPr>
            <w:tcW w:w="396" w:type="dxa"/>
          </w:tcPr>
          <w:p w:rsidR="007D3BC9" w:rsidRPr="00512863" w:rsidRDefault="007D3BC9" w:rsidP="007D3BC9">
            <w:pPr>
              <w:rPr>
                <w:rFonts w:ascii="Times New Roman" w:hAnsi="Times New Roman" w:cs="Times New Roman"/>
                <w:sz w:val="24"/>
                <w:szCs w:val="24"/>
              </w:rPr>
            </w:pPr>
          </w:p>
        </w:tc>
        <w:tc>
          <w:tcPr>
            <w:tcW w:w="2831"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Valdkond</w:t>
            </w:r>
          </w:p>
        </w:tc>
        <w:tc>
          <w:tcPr>
            <w:tcW w:w="5985"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Probleem</w:t>
            </w: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1.</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2.</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r w:rsidR="007D3BC9" w:rsidTr="007D3BC9">
        <w:tc>
          <w:tcPr>
            <w:tcW w:w="396" w:type="dxa"/>
          </w:tcPr>
          <w:p w:rsidR="007D3BC9" w:rsidRPr="00512863" w:rsidRDefault="007D3BC9" w:rsidP="007D3BC9">
            <w:pPr>
              <w:rPr>
                <w:rFonts w:ascii="Times New Roman" w:hAnsi="Times New Roman" w:cs="Times New Roman"/>
                <w:sz w:val="24"/>
                <w:szCs w:val="24"/>
              </w:rPr>
            </w:pPr>
            <w:r w:rsidRPr="00512863">
              <w:rPr>
                <w:rFonts w:ascii="Times New Roman" w:hAnsi="Times New Roman" w:cs="Times New Roman"/>
                <w:sz w:val="24"/>
                <w:szCs w:val="24"/>
              </w:rPr>
              <w:t>3.</w:t>
            </w:r>
          </w:p>
        </w:tc>
        <w:tc>
          <w:tcPr>
            <w:tcW w:w="2831" w:type="dxa"/>
          </w:tcPr>
          <w:p w:rsidR="007D3BC9" w:rsidRPr="00512863" w:rsidRDefault="007D3BC9" w:rsidP="007D3BC9">
            <w:pPr>
              <w:rPr>
                <w:rFonts w:ascii="Times New Roman" w:hAnsi="Times New Roman" w:cs="Times New Roman"/>
                <w:sz w:val="24"/>
                <w:szCs w:val="24"/>
              </w:rPr>
            </w:pPr>
          </w:p>
        </w:tc>
        <w:tc>
          <w:tcPr>
            <w:tcW w:w="5985" w:type="dxa"/>
          </w:tcPr>
          <w:p w:rsidR="007D3BC9" w:rsidRPr="00512863" w:rsidRDefault="007D3BC9" w:rsidP="007D3BC9">
            <w:pPr>
              <w:rPr>
                <w:rFonts w:ascii="Times New Roman" w:hAnsi="Times New Roman" w:cs="Times New Roman"/>
                <w:sz w:val="24"/>
                <w:szCs w:val="24"/>
              </w:rPr>
            </w:pPr>
          </w:p>
        </w:tc>
      </w:tr>
    </w:tbl>
    <w:p w:rsidR="007D3BC9" w:rsidRPr="00BE4260" w:rsidRDefault="007D3BC9" w:rsidP="007D3BC9">
      <w:pPr>
        <w:spacing w:after="0" w:line="240" w:lineRule="auto"/>
        <w:rPr>
          <w:rFonts w:ascii="Times New Roman" w:hAnsi="Times New Roman" w:cs="Times New Roman"/>
          <w:b/>
          <w:sz w:val="24"/>
          <w:szCs w:val="24"/>
        </w:rPr>
      </w:pPr>
    </w:p>
    <w:p w:rsidR="007D3BC9" w:rsidRPr="0076033C" w:rsidRDefault="007D3BC9" w:rsidP="0018002D">
      <w:pPr>
        <w:pStyle w:val="ListParagraph"/>
        <w:numPr>
          <w:ilvl w:val="0"/>
          <w:numId w:val="13"/>
        </w:numPr>
        <w:spacing w:after="0" w:line="240" w:lineRule="auto"/>
        <w:ind w:right="26"/>
        <w:jc w:val="both"/>
        <w:rPr>
          <w:rFonts w:ascii="Times New Roman" w:hAnsi="Times New Roman" w:cs="Times New Roman"/>
          <w:b/>
          <w:sz w:val="24"/>
          <w:szCs w:val="24"/>
        </w:rPr>
      </w:pPr>
      <w:r w:rsidRPr="00C2008A">
        <w:rPr>
          <w:rFonts w:ascii="Times New Roman" w:hAnsi="Times New Roman" w:cs="Times New Roman"/>
          <w:b/>
          <w:sz w:val="24"/>
          <w:szCs w:val="24"/>
        </w:rPr>
        <w:t>Kas soovite intervjuul käsitletud teemade raames midagi lisada?</w:t>
      </w:r>
    </w:p>
    <w:p w:rsidR="007D3BC9" w:rsidRDefault="007D3BC9" w:rsidP="007D3BC9">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w:t>
      </w:r>
    </w:p>
    <w:p w:rsidR="007D3BC9" w:rsidRDefault="007D3BC9" w:rsidP="007D3BC9">
      <w:pPr>
        <w:spacing w:after="0" w:line="240" w:lineRule="auto"/>
        <w:ind w:right="26"/>
        <w:jc w:val="both"/>
        <w:rPr>
          <w:rFonts w:ascii="Times New Roman" w:hAnsi="Times New Roman" w:cs="Times New Roman"/>
          <w:b/>
          <w:sz w:val="24"/>
          <w:szCs w:val="24"/>
        </w:rPr>
      </w:pPr>
    </w:p>
    <w:p w:rsidR="007D3BC9" w:rsidRDefault="007D3BC9" w:rsidP="007D3BC9">
      <w:pPr>
        <w:spacing w:after="0" w:line="240" w:lineRule="auto"/>
        <w:ind w:right="26"/>
        <w:jc w:val="both"/>
        <w:rPr>
          <w:rFonts w:ascii="Times New Roman" w:hAnsi="Times New Roman" w:cs="Times New Roman"/>
          <w:b/>
          <w:sz w:val="24"/>
          <w:szCs w:val="24"/>
        </w:rPr>
      </w:pPr>
      <w:r w:rsidRPr="00A753AF">
        <w:rPr>
          <w:rFonts w:ascii="Times New Roman" w:hAnsi="Times New Roman" w:cs="Times New Roman"/>
          <w:b/>
          <w:sz w:val="24"/>
          <w:szCs w:val="24"/>
        </w:rPr>
        <w:t xml:space="preserve">Suur aitäh! </w:t>
      </w:r>
    </w:p>
    <w:p w:rsidR="007D3BC9" w:rsidRDefault="007D3BC9" w:rsidP="007D3BC9">
      <w:pPr>
        <w:spacing w:after="0" w:line="240" w:lineRule="auto"/>
        <w:ind w:right="26"/>
        <w:jc w:val="both"/>
        <w:rPr>
          <w:rFonts w:ascii="Times New Roman" w:hAnsi="Times New Roman" w:cs="Times New Roman"/>
          <w:b/>
          <w:sz w:val="24"/>
          <w:szCs w:val="24"/>
        </w:rPr>
      </w:pPr>
    </w:p>
    <w:p w:rsidR="007D3BC9" w:rsidRDefault="007D3BC9" w:rsidP="007D3BC9">
      <w:pPr>
        <w:spacing w:after="0" w:line="240" w:lineRule="auto"/>
        <w:ind w:right="26"/>
        <w:jc w:val="both"/>
        <w:rPr>
          <w:rFonts w:ascii="Times New Roman" w:hAnsi="Times New Roman" w:cs="Times New Roman"/>
          <w:b/>
          <w:sz w:val="24"/>
          <w:szCs w:val="24"/>
        </w:rPr>
      </w:pPr>
    </w:p>
    <w:p w:rsidR="007D3BC9" w:rsidRPr="00E642AB" w:rsidRDefault="007D3BC9" w:rsidP="007D3BC9">
      <w:pPr>
        <w:spacing w:after="0" w:line="240" w:lineRule="auto"/>
        <w:ind w:right="26"/>
        <w:jc w:val="both"/>
        <w:rPr>
          <w:rFonts w:ascii="Times New Roman" w:hAnsi="Times New Roman" w:cs="Times New Roman"/>
          <w:b/>
          <w:color w:val="FF0000"/>
          <w:sz w:val="24"/>
          <w:szCs w:val="24"/>
        </w:rPr>
      </w:pPr>
    </w:p>
    <w:p w:rsidR="007D3BC9" w:rsidRPr="00D2119E" w:rsidRDefault="007D3BC9" w:rsidP="00FF5C19">
      <w:pPr>
        <w:jc w:val="both"/>
        <w:rPr>
          <w:rFonts w:ascii="Times New Roman" w:hAnsi="Times New Roman" w:cs="Times New Roman"/>
        </w:rPr>
      </w:pPr>
    </w:p>
    <w:p w:rsidR="00FF5C19" w:rsidRPr="002F3582" w:rsidRDefault="00FF5C19" w:rsidP="002F3582">
      <w:pPr>
        <w:rPr>
          <w:rFonts w:ascii="Times New Roman" w:hAnsi="Times New Roman" w:cs="Times New Roman"/>
        </w:rPr>
      </w:pPr>
    </w:p>
    <w:p w:rsidR="008A137A" w:rsidRPr="002F3582" w:rsidRDefault="008A137A" w:rsidP="008A137A">
      <w:pPr>
        <w:pStyle w:val="FootnoteText"/>
        <w:rPr>
          <w:rFonts w:ascii="Times New Roman" w:hAnsi="Times New Roman" w:cs="Times New Roman"/>
          <w:sz w:val="22"/>
          <w:szCs w:val="22"/>
        </w:rPr>
      </w:pPr>
    </w:p>
    <w:p w:rsidR="008A137A" w:rsidRPr="002F3582" w:rsidRDefault="008A137A" w:rsidP="008A137A">
      <w:pPr>
        <w:pStyle w:val="FootnoteText"/>
        <w:rPr>
          <w:rFonts w:ascii="Times New Roman" w:hAnsi="Times New Roman" w:cs="Times New Roman"/>
          <w:sz w:val="22"/>
          <w:szCs w:val="22"/>
        </w:rPr>
      </w:pPr>
    </w:p>
    <w:p w:rsidR="008A137A" w:rsidRPr="002F3582" w:rsidRDefault="008A137A">
      <w:pPr>
        <w:rPr>
          <w:rFonts w:ascii="Times New Roman" w:hAnsi="Times New Roman" w:cs="Times New Roman"/>
        </w:rPr>
      </w:pPr>
    </w:p>
    <w:p w:rsidR="005A281D" w:rsidRDefault="005A281D">
      <w:pPr>
        <w:rPr>
          <w:rFonts w:ascii="Times New Roman" w:hAnsi="Times New Roman" w:cs="Times New Roman"/>
          <w:sz w:val="24"/>
          <w:szCs w:val="24"/>
        </w:rPr>
      </w:pPr>
      <w:r>
        <w:rPr>
          <w:rFonts w:ascii="Times New Roman" w:hAnsi="Times New Roman" w:cs="Times New Roman"/>
          <w:sz w:val="24"/>
          <w:szCs w:val="24"/>
        </w:rPr>
        <w:br w:type="page"/>
      </w:r>
    </w:p>
    <w:p w:rsidR="005A281D" w:rsidRDefault="005A281D" w:rsidP="00414C62">
      <w:pPr>
        <w:pStyle w:val="Heading1"/>
        <w:sectPr w:rsidR="005A281D" w:rsidSect="006A0D70">
          <w:type w:val="continuous"/>
          <w:pgSz w:w="11906" w:h="16838"/>
          <w:pgMar w:top="1134" w:right="851" w:bottom="1134" w:left="1701" w:header="709" w:footer="709" w:gutter="0"/>
          <w:cols w:space="708"/>
          <w:docGrid w:linePitch="360"/>
        </w:sectPr>
      </w:pPr>
    </w:p>
    <w:p w:rsidR="005A281D" w:rsidRPr="00FA7895" w:rsidRDefault="00650075" w:rsidP="00681D37">
      <w:pPr>
        <w:pStyle w:val="Heading2"/>
      </w:pPr>
      <w:bookmarkStart w:id="71" w:name="_Ref387655478"/>
      <w:bookmarkStart w:id="72" w:name="_Toc398543831"/>
      <w:r>
        <w:lastRenderedPageBreak/>
        <w:t xml:space="preserve">Lisa </w:t>
      </w:r>
      <w:r w:rsidR="00FF1F33">
        <w:fldChar w:fldCharType="begin"/>
      </w:r>
      <w:r w:rsidR="00FF1F33">
        <w:instrText xml:space="preserve"> SEQ Lisa \* ARABIC </w:instrText>
      </w:r>
      <w:r w:rsidR="00FF1F33">
        <w:fldChar w:fldCharType="separate"/>
      </w:r>
      <w:r w:rsidR="00A250EB">
        <w:rPr>
          <w:noProof/>
        </w:rPr>
        <w:t>4</w:t>
      </w:r>
      <w:r w:rsidR="00FF1F33">
        <w:rPr>
          <w:noProof/>
        </w:rPr>
        <w:fldChar w:fldCharType="end"/>
      </w:r>
      <w:bookmarkEnd w:id="71"/>
      <w:r>
        <w:t xml:space="preserve">. </w:t>
      </w:r>
      <w:r w:rsidR="005A281D" w:rsidRPr="00FA7895">
        <w:t>Hindamiskriteeriumid, 2008−2013</w:t>
      </w:r>
      <w:bookmarkEnd w:id="72"/>
    </w:p>
    <w:p w:rsidR="00FA7895" w:rsidRDefault="00EF13A5" w:rsidP="00FA7895">
      <w:pPr>
        <w:spacing w:after="0" w:line="240" w:lineRule="auto"/>
      </w:pPr>
      <w:r w:rsidRPr="00EF13A5">
        <w:rPr>
          <w:noProof/>
          <w:lang w:eastAsia="et-EE"/>
        </w:rPr>
        <w:drawing>
          <wp:inline distT="0" distB="0" distL="0" distR="0" wp14:anchorId="42294384" wp14:editId="440FECCE">
            <wp:extent cx="9251950" cy="4774330"/>
            <wp:effectExtent l="0" t="0" r="6350" b="7620"/>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251950" cy="4774330"/>
                    </a:xfrm>
                    <a:prstGeom prst="rect">
                      <a:avLst/>
                    </a:prstGeom>
                    <a:noFill/>
                    <a:ln>
                      <a:noFill/>
                    </a:ln>
                  </pic:spPr>
                </pic:pic>
              </a:graphicData>
            </a:graphic>
          </wp:inline>
        </w:drawing>
      </w:r>
    </w:p>
    <w:p w:rsidR="005A281D" w:rsidRDefault="005A281D" w:rsidP="005A281D"/>
    <w:p w:rsidR="00FA7895" w:rsidRPr="005A281D" w:rsidRDefault="00FC3B7F" w:rsidP="005A281D">
      <w:r w:rsidRPr="00FC3B7F">
        <w:rPr>
          <w:noProof/>
          <w:lang w:eastAsia="et-EE"/>
        </w:rPr>
        <w:lastRenderedPageBreak/>
        <w:drawing>
          <wp:inline distT="0" distB="0" distL="0" distR="0" wp14:anchorId="7E1B8519" wp14:editId="00CE0AAB">
            <wp:extent cx="9251950" cy="4531567"/>
            <wp:effectExtent l="0" t="0" r="6350" b="2540"/>
            <wp:docPr id="7"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251950" cy="4531567"/>
                    </a:xfrm>
                    <a:prstGeom prst="rect">
                      <a:avLst/>
                    </a:prstGeom>
                    <a:noFill/>
                    <a:ln>
                      <a:noFill/>
                    </a:ln>
                  </pic:spPr>
                </pic:pic>
              </a:graphicData>
            </a:graphic>
          </wp:inline>
        </w:drawing>
      </w:r>
    </w:p>
    <w:sectPr w:rsidR="00FA7895" w:rsidRPr="005A281D" w:rsidSect="005A281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F33" w:rsidRDefault="00FF1F33" w:rsidP="00035B40">
      <w:pPr>
        <w:spacing w:after="0" w:line="240" w:lineRule="auto"/>
      </w:pPr>
      <w:r>
        <w:separator/>
      </w:r>
    </w:p>
  </w:endnote>
  <w:endnote w:type="continuationSeparator" w:id="0">
    <w:p w:rsidR="00FF1F33" w:rsidRDefault="00FF1F33" w:rsidP="00035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2E" w:rsidRDefault="00DC72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284288"/>
      <w:docPartObj>
        <w:docPartGallery w:val="Page Numbers (Bottom of Page)"/>
        <w:docPartUnique/>
      </w:docPartObj>
    </w:sdtPr>
    <w:sdtEndPr/>
    <w:sdtContent>
      <w:p w:rsidR="00092BB6" w:rsidRDefault="00092BB6">
        <w:pPr>
          <w:pStyle w:val="Footer"/>
          <w:jc w:val="center"/>
        </w:pPr>
        <w:r>
          <w:fldChar w:fldCharType="begin"/>
        </w:r>
        <w:r>
          <w:instrText>PAGE   \* MERGEFORMAT</w:instrText>
        </w:r>
        <w:r>
          <w:fldChar w:fldCharType="separate"/>
        </w:r>
        <w:r w:rsidR="00DC722E">
          <w:rPr>
            <w:noProof/>
          </w:rPr>
          <w:t>2</w:t>
        </w:r>
        <w:r>
          <w:fldChar w:fldCharType="end"/>
        </w:r>
      </w:p>
    </w:sdtContent>
  </w:sdt>
  <w:p w:rsidR="00092BB6" w:rsidRDefault="00092B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2E" w:rsidRDefault="00DC7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F33" w:rsidRDefault="00FF1F33" w:rsidP="00035B40">
      <w:pPr>
        <w:spacing w:after="0" w:line="240" w:lineRule="auto"/>
      </w:pPr>
      <w:r>
        <w:separator/>
      </w:r>
    </w:p>
  </w:footnote>
  <w:footnote w:type="continuationSeparator" w:id="0">
    <w:p w:rsidR="00FF1F33" w:rsidRDefault="00FF1F33" w:rsidP="00035B40">
      <w:pPr>
        <w:spacing w:after="0" w:line="240" w:lineRule="auto"/>
      </w:pPr>
      <w:r>
        <w:continuationSeparator/>
      </w:r>
    </w:p>
  </w:footnote>
  <w:footnote w:id="1">
    <w:p w:rsidR="00092BB6" w:rsidRDefault="00092BB6" w:rsidP="00287AB2">
      <w:pPr>
        <w:pStyle w:val="FootnoteText"/>
        <w:jc w:val="both"/>
      </w:pPr>
      <w:r>
        <w:rPr>
          <w:rStyle w:val="FootnoteReference"/>
        </w:rPr>
        <w:footnoteRef/>
      </w:r>
      <w:r>
        <w:t xml:space="preserve"> </w:t>
      </w:r>
      <w:r w:rsidRPr="002F3582">
        <w:rPr>
          <w:rFonts w:ascii="Arial" w:hAnsi="Arial" w:cs="Arial"/>
        </w:rPr>
        <w:t xml:space="preserve">Põllumajandusministri käskkiri „Koolitus- ja teavitustegevuse toetuse raames üleriigilise tegevuse elluviimiseks põllumajandusministri nõuandva hindamiskomisjoni moodustamine“ Tallinn, 14. </w:t>
      </w:r>
      <w:r>
        <w:rPr>
          <w:rFonts w:ascii="Arial" w:hAnsi="Arial" w:cs="Arial"/>
        </w:rPr>
        <w:t>j</w:t>
      </w:r>
      <w:r w:rsidRPr="002F3582">
        <w:rPr>
          <w:rFonts w:ascii="Arial" w:hAnsi="Arial" w:cs="Arial"/>
        </w:rPr>
        <w:t>uuli 2008 nr 155.</w:t>
      </w:r>
    </w:p>
  </w:footnote>
  <w:footnote w:id="2">
    <w:p w:rsidR="00092BB6" w:rsidRDefault="00092BB6" w:rsidP="004B38E4">
      <w:pPr>
        <w:pStyle w:val="FootnoteText"/>
        <w:jc w:val="both"/>
      </w:pPr>
      <w:r>
        <w:rPr>
          <w:rStyle w:val="FootnoteReference"/>
        </w:rPr>
        <w:footnoteRef/>
      </w:r>
      <w:r>
        <w:t xml:space="preserve"> </w:t>
      </w:r>
      <w:r>
        <w:rPr>
          <w:bCs/>
        </w:rPr>
        <w:t>Põllumajandus-, toidu- ja metsandussektori konkurentsivõime parandamine läbi vastavate sektorite inimpotentsiaali arendamise.</w:t>
      </w:r>
    </w:p>
  </w:footnote>
  <w:footnote w:id="3">
    <w:p w:rsidR="00092BB6" w:rsidRPr="00F5145F" w:rsidRDefault="00092BB6" w:rsidP="004B3EEE">
      <w:pPr>
        <w:pStyle w:val="FootnoteText"/>
        <w:jc w:val="both"/>
        <w:rPr>
          <w:rFonts w:ascii="Arial" w:hAnsi="Arial" w:cs="Arial"/>
        </w:rPr>
      </w:pPr>
      <w:r w:rsidRPr="00F5145F">
        <w:rPr>
          <w:rStyle w:val="FootnoteReference"/>
          <w:rFonts w:ascii="Arial" w:hAnsi="Arial" w:cs="Arial"/>
        </w:rPr>
        <w:footnoteRef/>
      </w:r>
      <w:r w:rsidRPr="00F5145F">
        <w:rPr>
          <w:rFonts w:ascii="Arial" w:hAnsi="Arial" w:cs="Arial"/>
        </w:rPr>
        <w:t xml:space="preserve"> Maaelu Arengu Instituut (2007) Põllumajandustootjate teabe-, koolitus- ja nõustamisvajadus. Uuringu lõpparuanne. Tartu. Tellija: EV Põllumajandusministeerium</w:t>
      </w:r>
    </w:p>
  </w:footnote>
  <w:footnote w:id="4">
    <w:p w:rsidR="00092BB6" w:rsidRPr="00F5145F" w:rsidRDefault="00092BB6" w:rsidP="004B3EEE">
      <w:pPr>
        <w:pStyle w:val="FootnoteText"/>
        <w:jc w:val="both"/>
        <w:rPr>
          <w:rFonts w:ascii="Arial" w:hAnsi="Arial" w:cs="Arial"/>
        </w:rPr>
      </w:pPr>
      <w:r w:rsidRPr="00F5145F">
        <w:rPr>
          <w:rStyle w:val="FootnoteReference"/>
          <w:rFonts w:ascii="Arial" w:hAnsi="Arial" w:cs="Arial"/>
        </w:rPr>
        <w:footnoteRef/>
      </w:r>
      <w:r w:rsidRPr="00F5145F">
        <w:rPr>
          <w:rFonts w:ascii="Arial" w:hAnsi="Arial" w:cs="Arial"/>
        </w:rPr>
        <w:t xml:space="preserve"> Eesti Maaülikool (2012) Koolitus- ja teavitustegevuste mõju põllumajandus-, toidu- ja metsandussektoris hõivatute konkurentsivõimele. Eesti maaelu arengukava 2007−2013 meetme 1.1 Koolitus- ja teavitustegevused rakendamis- ja küsitlustulemuste analüüs. Tartu </w:t>
      </w:r>
    </w:p>
  </w:footnote>
  <w:footnote w:id="5">
    <w:p w:rsidR="00092BB6" w:rsidRPr="00C80391" w:rsidRDefault="00092BB6" w:rsidP="00E00FFF">
      <w:pPr>
        <w:pStyle w:val="FootnoteText"/>
        <w:jc w:val="both"/>
        <w:rPr>
          <w:rFonts w:ascii="Arial" w:hAnsi="Arial" w:cs="Arial"/>
        </w:rPr>
      </w:pPr>
      <w:r w:rsidRPr="00C80391">
        <w:rPr>
          <w:rStyle w:val="FootnoteReference"/>
          <w:rFonts w:ascii="Arial" w:hAnsi="Arial" w:cs="Arial"/>
        </w:rPr>
        <w:footnoteRef/>
      </w:r>
      <w:r w:rsidRPr="00C80391">
        <w:rPr>
          <w:rFonts w:ascii="Arial" w:hAnsi="Arial" w:cs="Arial"/>
        </w:rPr>
        <w:t xml:space="preserve"> Eesti Maaülikool (2013) Eesti maaelu arengukava 2007−2013 meetme 1.1 Koolitus- ja teavitustegevused rakend</w:t>
      </w:r>
      <w:r>
        <w:rPr>
          <w:rFonts w:ascii="Arial" w:hAnsi="Arial" w:cs="Arial"/>
        </w:rPr>
        <w:t>a</w:t>
      </w:r>
      <w:r w:rsidRPr="00C80391">
        <w:rPr>
          <w:rFonts w:ascii="Arial" w:hAnsi="Arial" w:cs="Arial"/>
        </w:rPr>
        <w:t>mistulemuste analüüs. Tartu</w:t>
      </w:r>
      <w:r>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2E" w:rsidRDefault="00DC72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2E" w:rsidRDefault="00DC72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2E" w:rsidRDefault="00DC72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4D30"/>
    <w:multiLevelType w:val="multilevel"/>
    <w:tmpl w:val="899496C4"/>
    <w:lvl w:ilvl="0">
      <w:start w:val="1"/>
      <w:numFmt w:val="decimal"/>
      <w:pStyle w:val="teinetase"/>
      <w:lvlText w:val="%1."/>
      <w:lvlJc w:val="left"/>
      <w:pPr>
        <w:tabs>
          <w:tab w:val="num" w:pos="530"/>
        </w:tabs>
        <w:ind w:left="360" w:hanging="190"/>
      </w:pPr>
      <w:rPr>
        <w:b/>
        <w:i w:val="0"/>
        <w:sz w:val="28"/>
      </w:rPr>
    </w:lvl>
    <w:lvl w:ilvl="1">
      <w:start w:val="1"/>
      <w:numFmt w:val="decimal"/>
      <w:pStyle w:val="kolmastase"/>
      <w:lvlText w:val="%1.%2."/>
      <w:lvlJc w:val="left"/>
      <w:pPr>
        <w:tabs>
          <w:tab w:val="num" w:pos="1647"/>
        </w:tabs>
        <w:ind w:left="792" w:hanging="225"/>
      </w:pPr>
    </w:lvl>
    <w:lvl w:ilvl="2">
      <w:start w:val="1"/>
      <w:numFmt w:val="decimal"/>
      <w:pStyle w:val="BodyText21"/>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78F32EC"/>
    <w:multiLevelType w:val="hybridMultilevel"/>
    <w:tmpl w:val="72EEB3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09FC30AB"/>
    <w:multiLevelType w:val="hybridMultilevel"/>
    <w:tmpl w:val="7B7E1348"/>
    <w:lvl w:ilvl="0" w:tplc="0425000F">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0BC244B5"/>
    <w:multiLevelType w:val="hybridMultilevel"/>
    <w:tmpl w:val="2AB029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0CC35238"/>
    <w:multiLevelType w:val="hybridMultilevel"/>
    <w:tmpl w:val="DBBEBB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0E6D13CF"/>
    <w:multiLevelType w:val="hybridMultilevel"/>
    <w:tmpl w:val="A3243532"/>
    <w:lvl w:ilvl="0" w:tplc="04250011">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110E7A69"/>
    <w:multiLevelType w:val="hybridMultilevel"/>
    <w:tmpl w:val="C67CF738"/>
    <w:lvl w:ilvl="0" w:tplc="0425000F">
      <w:start w:val="1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11410AF0"/>
    <w:multiLevelType w:val="hybridMultilevel"/>
    <w:tmpl w:val="711A85F4"/>
    <w:lvl w:ilvl="0" w:tplc="0425000D">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
    <w:nsid w:val="12EC1C92"/>
    <w:multiLevelType w:val="hybridMultilevel"/>
    <w:tmpl w:val="BA1A2A0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1BF94DEC"/>
    <w:multiLevelType w:val="hybridMultilevel"/>
    <w:tmpl w:val="4FFE4B0A"/>
    <w:lvl w:ilvl="0" w:tplc="0425000F">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1E671AB6"/>
    <w:multiLevelType w:val="multilevel"/>
    <w:tmpl w:val="5156E880"/>
    <w:lvl w:ilvl="0">
      <w:start w:val="1"/>
      <w:numFmt w:val="decimal"/>
      <w:lvlText w:val="%1."/>
      <w:lvlJc w:val="left"/>
      <w:pPr>
        <w:ind w:left="390" w:hanging="390"/>
      </w:pPr>
      <w:rPr>
        <w:rFonts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20807D0F"/>
    <w:multiLevelType w:val="multilevel"/>
    <w:tmpl w:val="D08075A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26096E91"/>
    <w:multiLevelType w:val="hybridMultilevel"/>
    <w:tmpl w:val="FBB4BF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3">
    <w:nsid w:val="27790D9A"/>
    <w:multiLevelType w:val="hybridMultilevel"/>
    <w:tmpl w:val="F02ED3B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4">
    <w:nsid w:val="2C975231"/>
    <w:multiLevelType w:val="hybridMultilevel"/>
    <w:tmpl w:val="A0BE2C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nsid w:val="351F113E"/>
    <w:multiLevelType w:val="multilevel"/>
    <w:tmpl w:val="9A02ADA4"/>
    <w:lvl w:ilvl="0">
      <w:start w:val="4"/>
      <w:numFmt w:val="decimal"/>
      <w:lvlText w:val="%1."/>
      <w:lvlJc w:val="left"/>
      <w:pPr>
        <w:ind w:left="720" w:hanging="360"/>
      </w:pPr>
      <w:rPr>
        <w:rFonts w:hint="default"/>
      </w:rPr>
    </w:lvl>
    <w:lvl w:ilvl="1">
      <w:start w:val="4"/>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A9761CA"/>
    <w:multiLevelType w:val="hybridMultilevel"/>
    <w:tmpl w:val="A63E422C"/>
    <w:lvl w:ilvl="0" w:tplc="0425000D">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7">
    <w:nsid w:val="41383322"/>
    <w:multiLevelType w:val="hybridMultilevel"/>
    <w:tmpl w:val="DB4EDA3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nsid w:val="4A3C271C"/>
    <w:multiLevelType w:val="multilevel"/>
    <w:tmpl w:val="4E22DE2A"/>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34F36B4"/>
    <w:multiLevelType w:val="hybridMultilevel"/>
    <w:tmpl w:val="FA7860A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58090824"/>
    <w:multiLevelType w:val="hybridMultilevel"/>
    <w:tmpl w:val="3C2015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nsid w:val="5B854BBF"/>
    <w:multiLevelType w:val="hybridMultilevel"/>
    <w:tmpl w:val="01D0F4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nsid w:val="5BD4113F"/>
    <w:multiLevelType w:val="hybridMultilevel"/>
    <w:tmpl w:val="25EE66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nsid w:val="5C074B27"/>
    <w:multiLevelType w:val="hybridMultilevel"/>
    <w:tmpl w:val="6B2E3D2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nsid w:val="5C6C5E90"/>
    <w:multiLevelType w:val="hybridMultilevel"/>
    <w:tmpl w:val="4A18EC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nsid w:val="606F482D"/>
    <w:multiLevelType w:val="hybridMultilevel"/>
    <w:tmpl w:val="56580392"/>
    <w:lvl w:ilvl="0" w:tplc="0425000F">
      <w:start w:val="1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nsid w:val="62E52DDB"/>
    <w:multiLevelType w:val="hybridMultilevel"/>
    <w:tmpl w:val="785AB7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nsid w:val="71F7713C"/>
    <w:multiLevelType w:val="hybridMultilevel"/>
    <w:tmpl w:val="6B2E3D2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nsid w:val="7284760A"/>
    <w:multiLevelType w:val="hybridMultilevel"/>
    <w:tmpl w:val="37FE6D8A"/>
    <w:lvl w:ilvl="0" w:tplc="796C9142">
      <w:start w:val="1"/>
      <w:numFmt w:val="decimal"/>
      <w:lvlText w:val="%1)"/>
      <w:lvlJc w:val="left"/>
      <w:pPr>
        <w:ind w:left="720" w:hanging="36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nsid w:val="75A34EE4"/>
    <w:multiLevelType w:val="hybridMultilevel"/>
    <w:tmpl w:val="375E5C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nsid w:val="7E0A237B"/>
    <w:multiLevelType w:val="hybridMultilevel"/>
    <w:tmpl w:val="012C321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nsid w:val="7EDD45FD"/>
    <w:multiLevelType w:val="multilevel"/>
    <w:tmpl w:val="5F36146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15"/>
  </w:num>
  <w:num w:numId="6">
    <w:abstractNumId w:val="21"/>
  </w:num>
  <w:num w:numId="7">
    <w:abstractNumId w:val="20"/>
  </w:num>
  <w:num w:numId="8">
    <w:abstractNumId w:val="2"/>
  </w:num>
  <w:num w:numId="9">
    <w:abstractNumId w:val="6"/>
  </w:num>
  <w:num w:numId="10">
    <w:abstractNumId w:val="14"/>
  </w:num>
  <w:num w:numId="11">
    <w:abstractNumId w:val="9"/>
  </w:num>
  <w:num w:numId="12">
    <w:abstractNumId w:val="25"/>
  </w:num>
  <w:num w:numId="13">
    <w:abstractNumId w:val="29"/>
  </w:num>
  <w:num w:numId="14">
    <w:abstractNumId w:val="30"/>
  </w:num>
  <w:num w:numId="15">
    <w:abstractNumId w:val="10"/>
  </w:num>
  <w:num w:numId="16">
    <w:abstractNumId w:val="28"/>
  </w:num>
  <w:num w:numId="17">
    <w:abstractNumId w:val="12"/>
  </w:num>
  <w:num w:numId="18">
    <w:abstractNumId w:val="27"/>
  </w:num>
  <w:num w:numId="19">
    <w:abstractNumId w:val="17"/>
  </w:num>
  <w:num w:numId="20">
    <w:abstractNumId w:val="24"/>
  </w:num>
  <w:num w:numId="21">
    <w:abstractNumId w:val="4"/>
  </w:num>
  <w:num w:numId="22">
    <w:abstractNumId w:val="22"/>
  </w:num>
  <w:num w:numId="23">
    <w:abstractNumId w:val="19"/>
  </w:num>
  <w:num w:numId="24">
    <w:abstractNumId w:val="5"/>
  </w:num>
  <w:num w:numId="25">
    <w:abstractNumId w:val="8"/>
  </w:num>
  <w:num w:numId="26">
    <w:abstractNumId w:val="1"/>
  </w:num>
  <w:num w:numId="27">
    <w:abstractNumId w:val="26"/>
  </w:num>
  <w:num w:numId="28">
    <w:abstractNumId w:val="31"/>
  </w:num>
  <w:num w:numId="29">
    <w:abstractNumId w:val="7"/>
  </w:num>
  <w:num w:numId="30">
    <w:abstractNumId w:val="23"/>
  </w:num>
  <w:num w:numId="31">
    <w:abstractNumId w:val="16"/>
  </w:num>
  <w:num w:numId="32">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DE1"/>
    <w:rsid w:val="00011A9D"/>
    <w:rsid w:val="00011CDB"/>
    <w:rsid w:val="0001319C"/>
    <w:rsid w:val="00014511"/>
    <w:rsid w:val="0001626C"/>
    <w:rsid w:val="000165F0"/>
    <w:rsid w:val="00022A69"/>
    <w:rsid w:val="00025802"/>
    <w:rsid w:val="0002670D"/>
    <w:rsid w:val="0003308E"/>
    <w:rsid w:val="00035890"/>
    <w:rsid w:val="00035B40"/>
    <w:rsid w:val="000543F8"/>
    <w:rsid w:val="00056BA5"/>
    <w:rsid w:val="00057D8F"/>
    <w:rsid w:val="00060866"/>
    <w:rsid w:val="00060A81"/>
    <w:rsid w:val="00063E80"/>
    <w:rsid w:val="00064E4C"/>
    <w:rsid w:val="00066349"/>
    <w:rsid w:val="00071C33"/>
    <w:rsid w:val="000747B8"/>
    <w:rsid w:val="00077B95"/>
    <w:rsid w:val="000844B1"/>
    <w:rsid w:val="0008473C"/>
    <w:rsid w:val="000849BA"/>
    <w:rsid w:val="000904EB"/>
    <w:rsid w:val="000915F7"/>
    <w:rsid w:val="00091D3B"/>
    <w:rsid w:val="00092BB6"/>
    <w:rsid w:val="00093386"/>
    <w:rsid w:val="00094CA2"/>
    <w:rsid w:val="0009766B"/>
    <w:rsid w:val="000A3CED"/>
    <w:rsid w:val="000A4307"/>
    <w:rsid w:val="000B6270"/>
    <w:rsid w:val="000B6A24"/>
    <w:rsid w:val="000C557F"/>
    <w:rsid w:val="000C66A2"/>
    <w:rsid w:val="000D7FEA"/>
    <w:rsid w:val="000E43DD"/>
    <w:rsid w:val="000E6465"/>
    <w:rsid w:val="001016A8"/>
    <w:rsid w:val="001110A1"/>
    <w:rsid w:val="00111447"/>
    <w:rsid w:val="00115C97"/>
    <w:rsid w:val="00123CF0"/>
    <w:rsid w:val="00123D6F"/>
    <w:rsid w:val="001244AD"/>
    <w:rsid w:val="00132CAB"/>
    <w:rsid w:val="00133FA3"/>
    <w:rsid w:val="0013560A"/>
    <w:rsid w:val="0013779C"/>
    <w:rsid w:val="001463B5"/>
    <w:rsid w:val="00150C40"/>
    <w:rsid w:val="00151E28"/>
    <w:rsid w:val="00153FD4"/>
    <w:rsid w:val="00173444"/>
    <w:rsid w:val="0017757D"/>
    <w:rsid w:val="001777A3"/>
    <w:rsid w:val="0018002D"/>
    <w:rsid w:val="00181084"/>
    <w:rsid w:val="00182754"/>
    <w:rsid w:val="00186401"/>
    <w:rsid w:val="00191DE4"/>
    <w:rsid w:val="00193D6C"/>
    <w:rsid w:val="001A0703"/>
    <w:rsid w:val="001A3242"/>
    <w:rsid w:val="001A5365"/>
    <w:rsid w:val="001A5E7A"/>
    <w:rsid w:val="001A6274"/>
    <w:rsid w:val="001B08DB"/>
    <w:rsid w:val="001B0A68"/>
    <w:rsid w:val="001B15C4"/>
    <w:rsid w:val="001B1785"/>
    <w:rsid w:val="001B3224"/>
    <w:rsid w:val="001B630D"/>
    <w:rsid w:val="001B7D7B"/>
    <w:rsid w:val="001C21D6"/>
    <w:rsid w:val="001C4270"/>
    <w:rsid w:val="001C6946"/>
    <w:rsid w:val="001D39D3"/>
    <w:rsid w:val="001D5B3B"/>
    <w:rsid w:val="001D6A26"/>
    <w:rsid w:val="001D7B6E"/>
    <w:rsid w:val="001E08C2"/>
    <w:rsid w:val="001F2968"/>
    <w:rsid w:val="001F2A30"/>
    <w:rsid w:val="001F46CC"/>
    <w:rsid w:val="001F4EBD"/>
    <w:rsid w:val="002010C2"/>
    <w:rsid w:val="002112F5"/>
    <w:rsid w:val="002149AA"/>
    <w:rsid w:val="00224522"/>
    <w:rsid w:val="002268C6"/>
    <w:rsid w:val="00231803"/>
    <w:rsid w:val="00231A56"/>
    <w:rsid w:val="00232C91"/>
    <w:rsid w:val="0023686D"/>
    <w:rsid w:val="0024559A"/>
    <w:rsid w:val="00246556"/>
    <w:rsid w:val="00247658"/>
    <w:rsid w:val="00260C3F"/>
    <w:rsid w:val="00261CE2"/>
    <w:rsid w:val="002665EB"/>
    <w:rsid w:val="00273A47"/>
    <w:rsid w:val="002762CE"/>
    <w:rsid w:val="00276A52"/>
    <w:rsid w:val="0028183F"/>
    <w:rsid w:val="0028226C"/>
    <w:rsid w:val="002823C6"/>
    <w:rsid w:val="00285DAA"/>
    <w:rsid w:val="00287AB2"/>
    <w:rsid w:val="00291F19"/>
    <w:rsid w:val="002A43BD"/>
    <w:rsid w:val="002A5FCB"/>
    <w:rsid w:val="002A68CB"/>
    <w:rsid w:val="002B01A5"/>
    <w:rsid w:val="002B091B"/>
    <w:rsid w:val="002B4084"/>
    <w:rsid w:val="002C0335"/>
    <w:rsid w:val="002C08EB"/>
    <w:rsid w:val="002C283B"/>
    <w:rsid w:val="002C41F2"/>
    <w:rsid w:val="002C4754"/>
    <w:rsid w:val="002C4ED5"/>
    <w:rsid w:val="002D18BD"/>
    <w:rsid w:val="002E00BF"/>
    <w:rsid w:val="002E35BE"/>
    <w:rsid w:val="002E37CF"/>
    <w:rsid w:val="002E4009"/>
    <w:rsid w:val="002E448C"/>
    <w:rsid w:val="002F2F27"/>
    <w:rsid w:val="002F3582"/>
    <w:rsid w:val="002F41BF"/>
    <w:rsid w:val="002F4D5C"/>
    <w:rsid w:val="002F4FF6"/>
    <w:rsid w:val="002F6D9F"/>
    <w:rsid w:val="00300329"/>
    <w:rsid w:val="003135CE"/>
    <w:rsid w:val="00313845"/>
    <w:rsid w:val="00316A81"/>
    <w:rsid w:val="00320683"/>
    <w:rsid w:val="00321635"/>
    <w:rsid w:val="003236D5"/>
    <w:rsid w:val="003253B4"/>
    <w:rsid w:val="00325D23"/>
    <w:rsid w:val="003261A7"/>
    <w:rsid w:val="003279CC"/>
    <w:rsid w:val="00332DAF"/>
    <w:rsid w:val="00335C68"/>
    <w:rsid w:val="00340CFA"/>
    <w:rsid w:val="003413ED"/>
    <w:rsid w:val="0034329A"/>
    <w:rsid w:val="003455D2"/>
    <w:rsid w:val="00352A01"/>
    <w:rsid w:val="00355255"/>
    <w:rsid w:val="0035642F"/>
    <w:rsid w:val="0035769A"/>
    <w:rsid w:val="003611B9"/>
    <w:rsid w:val="00364D8B"/>
    <w:rsid w:val="00365288"/>
    <w:rsid w:val="0037362B"/>
    <w:rsid w:val="003749A7"/>
    <w:rsid w:val="00375C69"/>
    <w:rsid w:val="00377E2E"/>
    <w:rsid w:val="0038164D"/>
    <w:rsid w:val="0038398E"/>
    <w:rsid w:val="00384D6F"/>
    <w:rsid w:val="003855DE"/>
    <w:rsid w:val="0038693E"/>
    <w:rsid w:val="00394443"/>
    <w:rsid w:val="00396C35"/>
    <w:rsid w:val="003A31F8"/>
    <w:rsid w:val="003A4715"/>
    <w:rsid w:val="003A48D7"/>
    <w:rsid w:val="003A78D9"/>
    <w:rsid w:val="003B129C"/>
    <w:rsid w:val="003B2C2F"/>
    <w:rsid w:val="003B5AA6"/>
    <w:rsid w:val="003C1884"/>
    <w:rsid w:val="003C51F4"/>
    <w:rsid w:val="003C5CE2"/>
    <w:rsid w:val="003C5FDD"/>
    <w:rsid w:val="003D31EA"/>
    <w:rsid w:val="003D74AF"/>
    <w:rsid w:val="003D7A9E"/>
    <w:rsid w:val="003E1192"/>
    <w:rsid w:val="003F7947"/>
    <w:rsid w:val="0040056E"/>
    <w:rsid w:val="0040062C"/>
    <w:rsid w:val="00406282"/>
    <w:rsid w:val="00412BAE"/>
    <w:rsid w:val="00414C62"/>
    <w:rsid w:val="00416AE7"/>
    <w:rsid w:val="004336B0"/>
    <w:rsid w:val="004369FC"/>
    <w:rsid w:val="004420D1"/>
    <w:rsid w:val="004454C5"/>
    <w:rsid w:val="00457CCD"/>
    <w:rsid w:val="00462C8E"/>
    <w:rsid w:val="00462D49"/>
    <w:rsid w:val="00476A2F"/>
    <w:rsid w:val="00476D0C"/>
    <w:rsid w:val="0048007D"/>
    <w:rsid w:val="00482E2E"/>
    <w:rsid w:val="00482F42"/>
    <w:rsid w:val="00483B24"/>
    <w:rsid w:val="004845BC"/>
    <w:rsid w:val="00484C5A"/>
    <w:rsid w:val="004851F3"/>
    <w:rsid w:val="0048583F"/>
    <w:rsid w:val="00487388"/>
    <w:rsid w:val="00490918"/>
    <w:rsid w:val="004916E7"/>
    <w:rsid w:val="0049401C"/>
    <w:rsid w:val="004965CF"/>
    <w:rsid w:val="004A1FBA"/>
    <w:rsid w:val="004A61F7"/>
    <w:rsid w:val="004A7652"/>
    <w:rsid w:val="004B1AE1"/>
    <w:rsid w:val="004B38E4"/>
    <w:rsid w:val="004B3EEE"/>
    <w:rsid w:val="004C0196"/>
    <w:rsid w:val="004C2439"/>
    <w:rsid w:val="004C6A57"/>
    <w:rsid w:val="004D2E2F"/>
    <w:rsid w:val="004D31D7"/>
    <w:rsid w:val="004D335D"/>
    <w:rsid w:val="004D511B"/>
    <w:rsid w:val="004E0168"/>
    <w:rsid w:val="004E5C4B"/>
    <w:rsid w:val="004E6B7E"/>
    <w:rsid w:val="004F1214"/>
    <w:rsid w:val="004F36EF"/>
    <w:rsid w:val="004F40BF"/>
    <w:rsid w:val="005047D9"/>
    <w:rsid w:val="00505B4D"/>
    <w:rsid w:val="005062DF"/>
    <w:rsid w:val="00506FD8"/>
    <w:rsid w:val="005110CB"/>
    <w:rsid w:val="005123CE"/>
    <w:rsid w:val="005151AE"/>
    <w:rsid w:val="005211EA"/>
    <w:rsid w:val="00522210"/>
    <w:rsid w:val="00524748"/>
    <w:rsid w:val="00526BEE"/>
    <w:rsid w:val="00530EB9"/>
    <w:rsid w:val="00533DA7"/>
    <w:rsid w:val="0054209C"/>
    <w:rsid w:val="0054549A"/>
    <w:rsid w:val="0054675A"/>
    <w:rsid w:val="00550406"/>
    <w:rsid w:val="00557D88"/>
    <w:rsid w:val="0057392B"/>
    <w:rsid w:val="00581F5E"/>
    <w:rsid w:val="0059613A"/>
    <w:rsid w:val="005A09BC"/>
    <w:rsid w:val="005A2504"/>
    <w:rsid w:val="005A281D"/>
    <w:rsid w:val="005B06FF"/>
    <w:rsid w:val="005B1E5C"/>
    <w:rsid w:val="005B239C"/>
    <w:rsid w:val="005B426A"/>
    <w:rsid w:val="005B64B4"/>
    <w:rsid w:val="005C409B"/>
    <w:rsid w:val="005C7B7C"/>
    <w:rsid w:val="005D1810"/>
    <w:rsid w:val="005D24A9"/>
    <w:rsid w:val="005D3F96"/>
    <w:rsid w:val="005D486F"/>
    <w:rsid w:val="005E0B90"/>
    <w:rsid w:val="005E5BA2"/>
    <w:rsid w:val="005F1C3F"/>
    <w:rsid w:val="00601E8A"/>
    <w:rsid w:val="00603C3E"/>
    <w:rsid w:val="00604277"/>
    <w:rsid w:val="00604565"/>
    <w:rsid w:val="00605B80"/>
    <w:rsid w:val="00606CB9"/>
    <w:rsid w:val="00620C4B"/>
    <w:rsid w:val="006241CC"/>
    <w:rsid w:val="006263A6"/>
    <w:rsid w:val="006272F3"/>
    <w:rsid w:val="006279AA"/>
    <w:rsid w:val="00635BFB"/>
    <w:rsid w:val="006377DE"/>
    <w:rsid w:val="006377F5"/>
    <w:rsid w:val="006424FE"/>
    <w:rsid w:val="00644A9D"/>
    <w:rsid w:val="00650075"/>
    <w:rsid w:val="0065071F"/>
    <w:rsid w:val="00653445"/>
    <w:rsid w:val="00654FF6"/>
    <w:rsid w:val="00657590"/>
    <w:rsid w:val="006633EB"/>
    <w:rsid w:val="00667C6D"/>
    <w:rsid w:val="006708C3"/>
    <w:rsid w:val="006718A4"/>
    <w:rsid w:val="00672764"/>
    <w:rsid w:val="0067494F"/>
    <w:rsid w:val="00676AD3"/>
    <w:rsid w:val="0068009F"/>
    <w:rsid w:val="00681D37"/>
    <w:rsid w:val="00682AE4"/>
    <w:rsid w:val="00685BF9"/>
    <w:rsid w:val="00686BE5"/>
    <w:rsid w:val="006925FB"/>
    <w:rsid w:val="00695048"/>
    <w:rsid w:val="00697108"/>
    <w:rsid w:val="006A0D70"/>
    <w:rsid w:val="006A297F"/>
    <w:rsid w:val="006A48AD"/>
    <w:rsid w:val="006B4CB7"/>
    <w:rsid w:val="006C07B3"/>
    <w:rsid w:val="006C0BE0"/>
    <w:rsid w:val="006C6049"/>
    <w:rsid w:val="006D1B91"/>
    <w:rsid w:val="006E75A8"/>
    <w:rsid w:val="006F1889"/>
    <w:rsid w:val="006F28FC"/>
    <w:rsid w:val="00705FB0"/>
    <w:rsid w:val="00707476"/>
    <w:rsid w:val="0070768A"/>
    <w:rsid w:val="0071086B"/>
    <w:rsid w:val="0071145B"/>
    <w:rsid w:val="0071704B"/>
    <w:rsid w:val="0071706F"/>
    <w:rsid w:val="00721BE2"/>
    <w:rsid w:val="0073084D"/>
    <w:rsid w:val="007345B7"/>
    <w:rsid w:val="00736572"/>
    <w:rsid w:val="007405E1"/>
    <w:rsid w:val="0074616E"/>
    <w:rsid w:val="00747AF4"/>
    <w:rsid w:val="007500A7"/>
    <w:rsid w:val="007700CE"/>
    <w:rsid w:val="00773DA8"/>
    <w:rsid w:val="00774BBA"/>
    <w:rsid w:val="00781C0A"/>
    <w:rsid w:val="00785FBB"/>
    <w:rsid w:val="007866AF"/>
    <w:rsid w:val="00791FA0"/>
    <w:rsid w:val="007926C5"/>
    <w:rsid w:val="007957B2"/>
    <w:rsid w:val="00795AAD"/>
    <w:rsid w:val="00797807"/>
    <w:rsid w:val="007A4B91"/>
    <w:rsid w:val="007B1C7C"/>
    <w:rsid w:val="007B2C03"/>
    <w:rsid w:val="007B3A1E"/>
    <w:rsid w:val="007B47AB"/>
    <w:rsid w:val="007B6697"/>
    <w:rsid w:val="007B7A1F"/>
    <w:rsid w:val="007C1060"/>
    <w:rsid w:val="007C5DC2"/>
    <w:rsid w:val="007D3BC9"/>
    <w:rsid w:val="007D76F2"/>
    <w:rsid w:val="007E12E3"/>
    <w:rsid w:val="007E223B"/>
    <w:rsid w:val="007E600C"/>
    <w:rsid w:val="007E6700"/>
    <w:rsid w:val="007F04D3"/>
    <w:rsid w:val="007F1572"/>
    <w:rsid w:val="007F3E1B"/>
    <w:rsid w:val="00800D60"/>
    <w:rsid w:val="00801AA8"/>
    <w:rsid w:val="00812FB8"/>
    <w:rsid w:val="00813D9E"/>
    <w:rsid w:val="00813DD5"/>
    <w:rsid w:val="008159B0"/>
    <w:rsid w:val="008208D9"/>
    <w:rsid w:val="008211D8"/>
    <w:rsid w:val="00831BB6"/>
    <w:rsid w:val="00832B6A"/>
    <w:rsid w:val="008340B6"/>
    <w:rsid w:val="00835A99"/>
    <w:rsid w:val="00836D51"/>
    <w:rsid w:val="0083721C"/>
    <w:rsid w:val="00845548"/>
    <w:rsid w:val="00852054"/>
    <w:rsid w:val="0085292F"/>
    <w:rsid w:val="008548D1"/>
    <w:rsid w:val="00856197"/>
    <w:rsid w:val="0086261F"/>
    <w:rsid w:val="008639EF"/>
    <w:rsid w:val="00863A76"/>
    <w:rsid w:val="00864684"/>
    <w:rsid w:val="00867BF8"/>
    <w:rsid w:val="0087033D"/>
    <w:rsid w:val="00871327"/>
    <w:rsid w:val="00876F13"/>
    <w:rsid w:val="00882E64"/>
    <w:rsid w:val="00883E94"/>
    <w:rsid w:val="00885027"/>
    <w:rsid w:val="0088556F"/>
    <w:rsid w:val="00892A74"/>
    <w:rsid w:val="00893A82"/>
    <w:rsid w:val="008965FD"/>
    <w:rsid w:val="008A0978"/>
    <w:rsid w:val="008A137A"/>
    <w:rsid w:val="008A1858"/>
    <w:rsid w:val="008A2D85"/>
    <w:rsid w:val="008A6DFC"/>
    <w:rsid w:val="008A7A38"/>
    <w:rsid w:val="008B6CA6"/>
    <w:rsid w:val="008B7BC1"/>
    <w:rsid w:val="008C114B"/>
    <w:rsid w:val="008D0A50"/>
    <w:rsid w:val="008D4F98"/>
    <w:rsid w:val="008E191D"/>
    <w:rsid w:val="008F72F0"/>
    <w:rsid w:val="00904438"/>
    <w:rsid w:val="009116CA"/>
    <w:rsid w:val="00911A9B"/>
    <w:rsid w:val="00912324"/>
    <w:rsid w:val="00912C37"/>
    <w:rsid w:val="00921C27"/>
    <w:rsid w:val="0092769B"/>
    <w:rsid w:val="00940F9A"/>
    <w:rsid w:val="00957BB4"/>
    <w:rsid w:val="009627D9"/>
    <w:rsid w:val="0096732F"/>
    <w:rsid w:val="00973B8C"/>
    <w:rsid w:val="00984151"/>
    <w:rsid w:val="0098783E"/>
    <w:rsid w:val="00992B9D"/>
    <w:rsid w:val="009940CB"/>
    <w:rsid w:val="009A4626"/>
    <w:rsid w:val="009B224E"/>
    <w:rsid w:val="009C0471"/>
    <w:rsid w:val="009D3F2B"/>
    <w:rsid w:val="009D6BA1"/>
    <w:rsid w:val="009E04B9"/>
    <w:rsid w:val="009E2137"/>
    <w:rsid w:val="009E4A23"/>
    <w:rsid w:val="009F2916"/>
    <w:rsid w:val="009F30C3"/>
    <w:rsid w:val="009F5928"/>
    <w:rsid w:val="009F6442"/>
    <w:rsid w:val="00A123C1"/>
    <w:rsid w:val="00A1361B"/>
    <w:rsid w:val="00A13A8D"/>
    <w:rsid w:val="00A2225F"/>
    <w:rsid w:val="00A250EB"/>
    <w:rsid w:val="00A319E2"/>
    <w:rsid w:val="00A31C4D"/>
    <w:rsid w:val="00A34AD9"/>
    <w:rsid w:val="00A34B03"/>
    <w:rsid w:val="00A37A8C"/>
    <w:rsid w:val="00A44A8E"/>
    <w:rsid w:val="00A45C6A"/>
    <w:rsid w:val="00A46CA8"/>
    <w:rsid w:val="00A509AB"/>
    <w:rsid w:val="00A538E2"/>
    <w:rsid w:val="00A53B03"/>
    <w:rsid w:val="00A5698C"/>
    <w:rsid w:val="00A625E3"/>
    <w:rsid w:val="00A63225"/>
    <w:rsid w:val="00A71EFA"/>
    <w:rsid w:val="00A75737"/>
    <w:rsid w:val="00A83D68"/>
    <w:rsid w:val="00A84952"/>
    <w:rsid w:val="00A95834"/>
    <w:rsid w:val="00A96BFE"/>
    <w:rsid w:val="00AA277E"/>
    <w:rsid w:val="00AA3035"/>
    <w:rsid w:val="00AA4B07"/>
    <w:rsid w:val="00AA6700"/>
    <w:rsid w:val="00AB0651"/>
    <w:rsid w:val="00AB25D3"/>
    <w:rsid w:val="00AB2A08"/>
    <w:rsid w:val="00AC0B7A"/>
    <w:rsid w:val="00AC4638"/>
    <w:rsid w:val="00AC6CBA"/>
    <w:rsid w:val="00AD04A9"/>
    <w:rsid w:val="00AD1A7D"/>
    <w:rsid w:val="00AD23B3"/>
    <w:rsid w:val="00AD6EA7"/>
    <w:rsid w:val="00AD718A"/>
    <w:rsid w:val="00AE3B42"/>
    <w:rsid w:val="00AF04EC"/>
    <w:rsid w:val="00AF6646"/>
    <w:rsid w:val="00AF6665"/>
    <w:rsid w:val="00B00D96"/>
    <w:rsid w:val="00B0550B"/>
    <w:rsid w:val="00B0567A"/>
    <w:rsid w:val="00B05C65"/>
    <w:rsid w:val="00B10BAC"/>
    <w:rsid w:val="00B1528F"/>
    <w:rsid w:val="00B17D7B"/>
    <w:rsid w:val="00B20867"/>
    <w:rsid w:val="00B31837"/>
    <w:rsid w:val="00B35302"/>
    <w:rsid w:val="00B460D5"/>
    <w:rsid w:val="00B538BC"/>
    <w:rsid w:val="00B54266"/>
    <w:rsid w:val="00B60350"/>
    <w:rsid w:val="00B6177C"/>
    <w:rsid w:val="00B7214A"/>
    <w:rsid w:val="00B75967"/>
    <w:rsid w:val="00B82542"/>
    <w:rsid w:val="00B967E5"/>
    <w:rsid w:val="00BA1514"/>
    <w:rsid w:val="00BA3981"/>
    <w:rsid w:val="00BA4DDC"/>
    <w:rsid w:val="00BB1359"/>
    <w:rsid w:val="00BB22EB"/>
    <w:rsid w:val="00BB5183"/>
    <w:rsid w:val="00BC09F8"/>
    <w:rsid w:val="00BD719F"/>
    <w:rsid w:val="00BE4F43"/>
    <w:rsid w:val="00BF4103"/>
    <w:rsid w:val="00BF7F33"/>
    <w:rsid w:val="00C01C34"/>
    <w:rsid w:val="00C01D73"/>
    <w:rsid w:val="00C10459"/>
    <w:rsid w:val="00C10946"/>
    <w:rsid w:val="00C114D8"/>
    <w:rsid w:val="00C2115F"/>
    <w:rsid w:val="00C308A4"/>
    <w:rsid w:val="00C3568F"/>
    <w:rsid w:val="00C36A3E"/>
    <w:rsid w:val="00C525E7"/>
    <w:rsid w:val="00C567A7"/>
    <w:rsid w:val="00C56E59"/>
    <w:rsid w:val="00C6017D"/>
    <w:rsid w:val="00C61FF5"/>
    <w:rsid w:val="00C66836"/>
    <w:rsid w:val="00C7010C"/>
    <w:rsid w:val="00C7498A"/>
    <w:rsid w:val="00C80391"/>
    <w:rsid w:val="00C8708C"/>
    <w:rsid w:val="00C87135"/>
    <w:rsid w:val="00C91026"/>
    <w:rsid w:val="00C9392E"/>
    <w:rsid w:val="00CA15E5"/>
    <w:rsid w:val="00CA6120"/>
    <w:rsid w:val="00CC1641"/>
    <w:rsid w:val="00CC1E1F"/>
    <w:rsid w:val="00CC215C"/>
    <w:rsid w:val="00CC4F33"/>
    <w:rsid w:val="00CD2876"/>
    <w:rsid w:val="00CD6992"/>
    <w:rsid w:val="00CE2752"/>
    <w:rsid w:val="00CE2F05"/>
    <w:rsid w:val="00CE3C43"/>
    <w:rsid w:val="00CE4460"/>
    <w:rsid w:val="00CE62CA"/>
    <w:rsid w:val="00CE63A2"/>
    <w:rsid w:val="00CE6886"/>
    <w:rsid w:val="00CF1ECE"/>
    <w:rsid w:val="00CF34E4"/>
    <w:rsid w:val="00D004D6"/>
    <w:rsid w:val="00D00F4B"/>
    <w:rsid w:val="00D02C7F"/>
    <w:rsid w:val="00D03F69"/>
    <w:rsid w:val="00D04C23"/>
    <w:rsid w:val="00D07B91"/>
    <w:rsid w:val="00D11B08"/>
    <w:rsid w:val="00D15A77"/>
    <w:rsid w:val="00D20CC3"/>
    <w:rsid w:val="00D2119E"/>
    <w:rsid w:val="00D23B7C"/>
    <w:rsid w:val="00D2662F"/>
    <w:rsid w:val="00D30A47"/>
    <w:rsid w:val="00D41D20"/>
    <w:rsid w:val="00D4296A"/>
    <w:rsid w:val="00D4563F"/>
    <w:rsid w:val="00D45737"/>
    <w:rsid w:val="00D46F39"/>
    <w:rsid w:val="00D516FB"/>
    <w:rsid w:val="00D51B4B"/>
    <w:rsid w:val="00D52111"/>
    <w:rsid w:val="00D674BF"/>
    <w:rsid w:val="00D67DC3"/>
    <w:rsid w:val="00D71F05"/>
    <w:rsid w:val="00D71F35"/>
    <w:rsid w:val="00D72912"/>
    <w:rsid w:val="00D80A1C"/>
    <w:rsid w:val="00D85D0D"/>
    <w:rsid w:val="00D90B57"/>
    <w:rsid w:val="00D92A9F"/>
    <w:rsid w:val="00DA54D1"/>
    <w:rsid w:val="00DA5A8B"/>
    <w:rsid w:val="00DA5DE1"/>
    <w:rsid w:val="00DA7075"/>
    <w:rsid w:val="00DA7ACB"/>
    <w:rsid w:val="00DB4AD2"/>
    <w:rsid w:val="00DC3236"/>
    <w:rsid w:val="00DC4155"/>
    <w:rsid w:val="00DC722E"/>
    <w:rsid w:val="00DD477B"/>
    <w:rsid w:val="00DE0286"/>
    <w:rsid w:val="00DE76B5"/>
    <w:rsid w:val="00DF3F5C"/>
    <w:rsid w:val="00E00FFF"/>
    <w:rsid w:val="00E05383"/>
    <w:rsid w:val="00E06C71"/>
    <w:rsid w:val="00E22752"/>
    <w:rsid w:val="00E352DA"/>
    <w:rsid w:val="00E36886"/>
    <w:rsid w:val="00E4121A"/>
    <w:rsid w:val="00E43008"/>
    <w:rsid w:val="00E44D8B"/>
    <w:rsid w:val="00E46E41"/>
    <w:rsid w:val="00E50AAB"/>
    <w:rsid w:val="00E545C7"/>
    <w:rsid w:val="00E5468A"/>
    <w:rsid w:val="00E60F63"/>
    <w:rsid w:val="00E6127B"/>
    <w:rsid w:val="00E71158"/>
    <w:rsid w:val="00E73795"/>
    <w:rsid w:val="00E81A89"/>
    <w:rsid w:val="00E83504"/>
    <w:rsid w:val="00E85DF7"/>
    <w:rsid w:val="00E90479"/>
    <w:rsid w:val="00E91C3B"/>
    <w:rsid w:val="00E9435F"/>
    <w:rsid w:val="00EA6782"/>
    <w:rsid w:val="00EA779E"/>
    <w:rsid w:val="00EA7B79"/>
    <w:rsid w:val="00EB26DE"/>
    <w:rsid w:val="00EC4DFF"/>
    <w:rsid w:val="00EC6162"/>
    <w:rsid w:val="00ED6275"/>
    <w:rsid w:val="00EE3394"/>
    <w:rsid w:val="00EE6AC4"/>
    <w:rsid w:val="00EF0240"/>
    <w:rsid w:val="00EF13A5"/>
    <w:rsid w:val="00EF2ED7"/>
    <w:rsid w:val="00EF552F"/>
    <w:rsid w:val="00F00ABD"/>
    <w:rsid w:val="00F05F8B"/>
    <w:rsid w:val="00F067CA"/>
    <w:rsid w:val="00F06D77"/>
    <w:rsid w:val="00F15558"/>
    <w:rsid w:val="00F1636E"/>
    <w:rsid w:val="00F16B7A"/>
    <w:rsid w:val="00F26880"/>
    <w:rsid w:val="00F270F3"/>
    <w:rsid w:val="00F36352"/>
    <w:rsid w:val="00F37743"/>
    <w:rsid w:val="00F407D0"/>
    <w:rsid w:val="00F44C59"/>
    <w:rsid w:val="00F5145F"/>
    <w:rsid w:val="00F52F8F"/>
    <w:rsid w:val="00F54B78"/>
    <w:rsid w:val="00F56989"/>
    <w:rsid w:val="00F61A97"/>
    <w:rsid w:val="00F63C0B"/>
    <w:rsid w:val="00F6515C"/>
    <w:rsid w:val="00F66D9C"/>
    <w:rsid w:val="00F75048"/>
    <w:rsid w:val="00F75CBF"/>
    <w:rsid w:val="00F819CD"/>
    <w:rsid w:val="00F91826"/>
    <w:rsid w:val="00F91ED9"/>
    <w:rsid w:val="00F924CA"/>
    <w:rsid w:val="00F92D1E"/>
    <w:rsid w:val="00F92D68"/>
    <w:rsid w:val="00FA08FE"/>
    <w:rsid w:val="00FA0D35"/>
    <w:rsid w:val="00FA1297"/>
    <w:rsid w:val="00FA2114"/>
    <w:rsid w:val="00FA7895"/>
    <w:rsid w:val="00FA7F37"/>
    <w:rsid w:val="00FB23BC"/>
    <w:rsid w:val="00FB4320"/>
    <w:rsid w:val="00FB5EDA"/>
    <w:rsid w:val="00FC1DC1"/>
    <w:rsid w:val="00FC3B7F"/>
    <w:rsid w:val="00FC4C21"/>
    <w:rsid w:val="00FC55AB"/>
    <w:rsid w:val="00FC765B"/>
    <w:rsid w:val="00FD0708"/>
    <w:rsid w:val="00FD0D58"/>
    <w:rsid w:val="00FD356D"/>
    <w:rsid w:val="00FD3876"/>
    <w:rsid w:val="00FE0F70"/>
    <w:rsid w:val="00FE49B8"/>
    <w:rsid w:val="00FF0ABC"/>
    <w:rsid w:val="00FF0CB5"/>
    <w:rsid w:val="00FF1F33"/>
    <w:rsid w:val="00FF5C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DE1"/>
  </w:style>
  <w:style w:type="paragraph" w:styleId="Heading1">
    <w:name w:val="heading 1"/>
    <w:basedOn w:val="Normal"/>
    <w:next w:val="Normal"/>
    <w:link w:val="Heading1Char"/>
    <w:uiPriority w:val="9"/>
    <w:qFormat/>
    <w:rsid w:val="00557D88"/>
    <w:pPr>
      <w:keepNext/>
      <w:keepLines/>
      <w:spacing w:before="480" w:after="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2111"/>
    <w:pPr>
      <w:keepNext/>
      <w:keepLines/>
      <w:spacing w:before="200" w:after="0"/>
      <w:outlineLvl w:val="1"/>
    </w:pPr>
    <w:rPr>
      <w:rFonts w:ascii="Arial" w:eastAsiaTheme="majorEastAsia" w:hAnsi="Arial" w:cstheme="majorBidi"/>
      <w:b/>
      <w:bCs/>
      <w:color w:val="4F81BD" w:themeColor="accent1"/>
      <w:sz w:val="24"/>
      <w:szCs w:val="26"/>
    </w:rPr>
  </w:style>
  <w:style w:type="paragraph" w:styleId="Heading3">
    <w:name w:val="heading 3"/>
    <w:basedOn w:val="Normal"/>
    <w:next w:val="Normal"/>
    <w:link w:val="Heading3Char"/>
    <w:uiPriority w:val="9"/>
    <w:unhideWhenUsed/>
    <w:qFormat/>
    <w:rsid w:val="00AF66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3CF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3CF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2111"/>
    <w:rPr>
      <w:rFonts w:ascii="Arial" w:eastAsiaTheme="majorEastAsia" w:hAnsi="Arial" w:cstheme="majorBidi"/>
      <w:b/>
      <w:bCs/>
      <w:color w:val="4F81BD" w:themeColor="accent1"/>
      <w:sz w:val="24"/>
      <w:szCs w:val="26"/>
    </w:rPr>
  </w:style>
  <w:style w:type="paragraph" w:styleId="ListParagraph">
    <w:name w:val="List Paragraph"/>
    <w:basedOn w:val="Normal"/>
    <w:uiPriority w:val="34"/>
    <w:qFormat/>
    <w:rsid w:val="00DA5DE1"/>
    <w:pPr>
      <w:ind w:left="720"/>
      <w:contextualSpacing/>
    </w:pPr>
  </w:style>
  <w:style w:type="paragraph" w:customStyle="1" w:styleId="teinetase">
    <w:name w:val="teine tase"/>
    <w:basedOn w:val="Normal"/>
    <w:rsid w:val="00DA5DE1"/>
    <w:pPr>
      <w:numPr>
        <w:numId w:val="1"/>
      </w:numPr>
      <w:tabs>
        <w:tab w:val="clear" w:pos="530"/>
        <w:tab w:val="num" w:pos="1647"/>
      </w:tabs>
      <w:spacing w:after="0" w:line="240" w:lineRule="auto"/>
      <w:ind w:left="792" w:hanging="225"/>
    </w:pPr>
    <w:rPr>
      <w:rFonts w:ascii="Times New Roman" w:eastAsia="Times New Roman" w:hAnsi="Times New Roman" w:cs="Times New Roman"/>
      <w:sz w:val="24"/>
      <w:szCs w:val="24"/>
    </w:rPr>
  </w:style>
  <w:style w:type="paragraph" w:customStyle="1" w:styleId="kolmastase">
    <w:name w:val="kolmas tase"/>
    <w:basedOn w:val="Normal"/>
    <w:rsid w:val="00DA5DE1"/>
    <w:pPr>
      <w:numPr>
        <w:ilvl w:val="1"/>
        <w:numId w:val="1"/>
      </w:numPr>
      <w:tabs>
        <w:tab w:val="num" w:pos="1440"/>
      </w:tabs>
      <w:spacing w:after="0" w:line="240" w:lineRule="auto"/>
      <w:ind w:left="1224" w:hanging="504"/>
    </w:pPr>
    <w:rPr>
      <w:rFonts w:ascii="Times New Roman" w:eastAsia="Times New Roman" w:hAnsi="Times New Roman" w:cs="Times New Roman"/>
      <w:sz w:val="24"/>
      <w:szCs w:val="24"/>
    </w:rPr>
  </w:style>
  <w:style w:type="paragraph" w:customStyle="1" w:styleId="BodyText21">
    <w:name w:val="Body Text 21"/>
    <w:basedOn w:val="Normal"/>
    <w:rsid w:val="00DA5DE1"/>
    <w:pPr>
      <w:numPr>
        <w:ilvl w:val="2"/>
        <w:numId w:val="1"/>
      </w:numPr>
      <w:suppressAutoHyphens/>
      <w:spacing w:after="0" w:line="240" w:lineRule="auto"/>
      <w:ind w:left="0" w:firstLine="0"/>
      <w:jc w:val="both"/>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DA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DE1"/>
    <w:rPr>
      <w:rFonts w:ascii="Tahoma" w:hAnsi="Tahoma" w:cs="Tahoma"/>
      <w:sz w:val="16"/>
      <w:szCs w:val="16"/>
    </w:rPr>
  </w:style>
  <w:style w:type="character" w:customStyle="1" w:styleId="Heading1Char">
    <w:name w:val="Heading 1 Char"/>
    <w:basedOn w:val="DefaultParagraphFont"/>
    <w:link w:val="Heading1"/>
    <w:uiPriority w:val="9"/>
    <w:rsid w:val="00557D88"/>
    <w:rPr>
      <w:rFonts w:ascii="Arial" w:eastAsiaTheme="majorEastAsia" w:hAnsi="Arial" w:cstheme="majorBidi"/>
      <w:b/>
      <w:bCs/>
      <w:color w:val="365F91" w:themeColor="accent1" w:themeShade="BF"/>
      <w:sz w:val="28"/>
      <w:szCs w:val="28"/>
    </w:rPr>
  </w:style>
  <w:style w:type="character" w:styleId="Hyperlink">
    <w:name w:val="Hyperlink"/>
    <w:basedOn w:val="DefaultParagraphFont"/>
    <w:uiPriority w:val="99"/>
    <w:unhideWhenUsed/>
    <w:rsid w:val="00911A9B"/>
    <w:rPr>
      <w:color w:val="0000FF" w:themeColor="hyperlink"/>
      <w:u w:val="single"/>
    </w:rPr>
  </w:style>
  <w:style w:type="paragraph" w:styleId="Caption">
    <w:name w:val="caption"/>
    <w:basedOn w:val="Normal"/>
    <w:next w:val="Normal"/>
    <w:uiPriority w:val="35"/>
    <w:unhideWhenUsed/>
    <w:qFormat/>
    <w:rsid w:val="004420D1"/>
    <w:pPr>
      <w:spacing w:line="240" w:lineRule="auto"/>
    </w:pPr>
    <w:rPr>
      <w:rFonts w:ascii="Arial" w:hAnsi="Arial"/>
      <w:b/>
      <w:bCs/>
      <w:sz w:val="20"/>
      <w:szCs w:val="18"/>
    </w:rPr>
  </w:style>
  <w:style w:type="table" w:styleId="TableGrid">
    <w:name w:val="Table Grid"/>
    <w:basedOn w:val="TableNormal"/>
    <w:uiPriority w:val="59"/>
    <w:rsid w:val="0091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B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5B40"/>
  </w:style>
  <w:style w:type="paragraph" w:styleId="Footer">
    <w:name w:val="footer"/>
    <w:basedOn w:val="Normal"/>
    <w:link w:val="FooterChar"/>
    <w:uiPriority w:val="99"/>
    <w:unhideWhenUsed/>
    <w:rsid w:val="00035B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5B40"/>
  </w:style>
  <w:style w:type="paragraph" w:styleId="FootnoteText">
    <w:name w:val="footnote text"/>
    <w:basedOn w:val="Normal"/>
    <w:link w:val="FootnoteTextChar"/>
    <w:uiPriority w:val="99"/>
    <w:semiHidden/>
    <w:unhideWhenUsed/>
    <w:rsid w:val="00151E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E28"/>
    <w:rPr>
      <w:sz w:val="20"/>
      <w:szCs w:val="20"/>
    </w:rPr>
  </w:style>
  <w:style w:type="character" w:styleId="FootnoteReference">
    <w:name w:val="footnote reference"/>
    <w:basedOn w:val="DefaultParagraphFont"/>
    <w:uiPriority w:val="99"/>
    <w:semiHidden/>
    <w:unhideWhenUsed/>
    <w:rsid w:val="00151E28"/>
    <w:rPr>
      <w:vertAlign w:val="superscript"/>
    </w:rPr>
  </w:style>
  <w:style w:type="paragraph" w:styleId="TOC2">
    <w:name w:val="toc 2"/>
    <w:basedOn w:val="Normal"/>
    <w:next w:val="Normal"/>
    <w:autoRedefine/>
    <w:uiPriority w:val="39"/>
    <w:unhideWhenUsed/>
    <w:rsid w:val="00CE2F05"/>
    <w:pPr>
      <w:spacing w:after="100"/>
      <w:ind w:left="220"/>
    </w:pPr>
  </w:style>
  <w:style w:type="paragraph" w:styleId="TOC1">
    <w:name w:val="toc 1"/>
    <w:basedOn w:val="Normal"/>
    <w:next w:val="Normal"/>
    <w:autoRedefine/>
    <w:uiPriority w:val="39"/>
    <w:unhideWhenUsed/>
    <w:rsid w:val="00CE2F05"/>
    <w:pPr>
      <w:spacing w:after="100"/>
    </w:pPr>
  </w:style>
  <w:style w:type="character" w:customStyle="1" w:styleId="Heading4Char">
    <w:name w:val="Heading 4 Char"/>
    <w:basedOn w:val="DefaultParagraphFont"/>
    <w:link w:val="Heading4"/>
    <w:uiPriority w:val="9"/>
    <w:semiHidden/>
    <w:rsid w:val="00123C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23CF0"/>
    <w:rPr>
      <w:rFonts w:asciiTheme="majorHAnsi" w:eastAsiaTheme="majorEastAsia" w:hAnsiTheme="majorHAnsi" w:cstheme="majorBidi"/>
      <w:color w:val="243F60" w:themeColor="accent1" w:themeShade="7F"/>
    </w:rPr>
  </w:style>
  <w:style w:type="paragraph" w:styleId="BodyText">
    <w:name w:val="Body Text"/>
    <w:basedOn w:val="Normal"/>
    <w:link w:val="BodyTextChar"/>
    <w:semiHidden/>
    <w:unhideWhenUsed/>
    <w:rsid w:val="00123CF0"/>
    <w:pPr>
      <w:autoSpaceDE w:val="0"/>
      <w:autoSpaceDN w:val="0"/>
      <w:spacing w:after="12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123CF0"/>
    <w:rPr>
      <w:rFonts w:ascii="Times New Roman" w:eastAsia="Times New Roman" w:hAnsi="Times New Roman" w:cs="Times New Roman"/>
      <w:sz w:val="20"/>
      <w:szCs w:val="20"/>
    </w:rPr>
  </w:style>
  <w:style w:type="character" w:styleId="Strong">
    <w:name w:val="Strong"/>
    <w:basedOn w:val="DefaultParagraphFont"/>
    <w:uiPriority w:val="22"/>
    <w:qFormat/>
    <w:rsid w:val="00260C3F"/>
    <w:rPr>
      <w:b/>
      <w:bCs/>
    </w:rPr>
  </w:style>
  <w:style w:type="paragraph" w:styleId="NormalWeb">
    <w:name w:val="Normal (Web)"/>
    <w:basedOn w:val="Normal"/>
    <w:uiPriority w:val="99"/>
    <w:unhideWhenUsed/>
    <w:rsid w:val="00260C3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Emphasis">
    <w:name w:val="Emphasis"/>
    <w:basedOn w:val="DefaultParagraphFont"/>
    <w:uiPriority w:val="20"/>
    <w:qFormat/>
    <w:rsid w:val="00260C3F"/>
    <w:rPr>
      <w:i/>
      <w:iCs/>
    </w:rPr>
  </w:style>
  <w:style w:type="paragraph" w:styleId="BodyText2">
    <w:name w:val="Body Text 2"/>
    <w:basedOn w:val="Normal"/>
    <w:link w:val="BodyText2Char"/>
    <w:uiPriority w:val="99"/>
    <w:unhideWhenUsed/>
    <w:rsid w:val="00AA3035"/>
    <w:pPr>
      <w:spacing w:after="120" w:line="480" w:lineRule="auto"/>
    </w:pPr>
  </w:style>
  <w:style w:type="character" w:customStyle="1" w:styleId="BodyText2Char">
    <w:name w:val="Body Text 2 Char"/>
    <w:basedOn w:val="DefaultParagraphFont"/>
    <w:link w:val="BodyText2"/>
    <w:uiPriority w:val="99"/>
    <w:rsid w:val="00AA3035"/>
  </w:style>
  <w:style w:type="character" w:customStyle="1" w:styleId="Heading3Char">
    <w:name w:val="Heading 3 Char"/>
    <w:basedOn w:val="DefaultParagraphFont"/>
    <w:link w:val="Heading3"/>
    <w:uiPriority w:val="9"/>
    <w:rsid w:val="00AF6646"/>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AF6646"/>
    <w:pPr>
      <w:spacing w:after="100"/>
      <w:ind w:left="440"/>
    </w:pPr>
  </w:style>
  <w:style w:type="paragraph" w:styleId="NoSpacing">
    <w:name w:val="No Spacing"/>
    <w:uiPriority w:val="1"/>
    <w:qFormat/>
    <w:rsid w:val="006A0D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DE1"/>
  </w:style>
  <w:style w:type="paragraph" w:styleId="Heading1">
    <w:name w:val="heading 1"/>
    <w:basedOn w:val="Normal"/>
    <w:next w:val="Normal"/>
    <w:link w:val="Heading1Char"/>
    <w:uiPriority w:val="9"/>
    <w:qFormat/>
    <w:rsid w:val="00557D88"/>
    <w:pPr>
      <w:keepNext/>
      <w:keepLines/>
      <w:spacing w:before="480" w:after="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2111"/>
    <w:pPr>
      <w:keepNext/>
      <w:keepLines/>
      <w:spacing w:before="200" w:after="0"/>
      <w:outlineLvl w:val="1"/>
    </w:pPr>
    <w:rPr>
      <w:rFonts w:ascii="Arial" w:eastAsiaTheme="majorEastAsia" w:hAnsi="Arial" w:cstheme="majorBidi"/>
      <w:b/>
      <w:bCs/>
      <w:color w:val="4F81BD" w:themeColor="accent1"/>
      <w:sz w:val="24"/>
      <w:szCs w:val="26"/>
    </w:rPr>
  </w:style>
  <w:style w:type="paragraph" w:styleId="Heading3">
    <w:name w:val="heading 3"/>
    <w:basedOn w:val="Normal"/>
    <w:next w:val="Normal"/>
    <w:link w:val="Heading3Char"/>
    <w:uiPriority w:val="9"/>
    <w:unhideWhenUsed/>
    <w:qFormat/>
    <w:rsid w:val="00AF66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3CF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3CF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2111"/>
    <w:rPr>
      <w:rFonts w:ascii="Arial" w:eastAsiaTheme="majorEastAsia" w:hAnsi="Arial" w:cstheme="majorBidi"/>
      <w:b/>
      <w:bCs/>
      <w:color w:val="4F81BD" w:themeColor="accent1"/>
      <w:sz w:val="24"/>
      <w:szCs w:val="26"/>
    </w:rPr>
  </w:style>
  <w:style w:type="paragraph" w:styleId="ListParagraph">
    <w:name w:val="List Paragraph"/>
    <w:basedOn w:val="Normal"/>
    <w:uiPriority w:val="34"/>
    <w:qFormat/>
    <w:rsid w:val="00DA5DE1"/>
    <w:pPr>
      <w:ind w:left="720"/>
      <w:contextualSpacing/>
    </w:pPr>
  </w:style>
  <w:style w:type="paragraph" w:customStyle="1" w:styleId="teinetase">
    <w:name w:val="teine tase"/>
    <w:basedOn w:val="Normal"/>
    <w:rsid w:val="00DA5DE1"/>
    <w:pPr>
      <w:numPr>
        <w:numId w:val="1"/>
      </w:numPr>
      <w:tabs>
        <w:tab w:val="clear" w:pos="530"/>
        <w:tab w:val="num" w:pos="1647"/>
      </w:tabs>
      <w:spacing w:after="0" w:line="240" w:lineRule="auto"/>
      <w:ind w:left="792" w:hanging="225"/>
    </w:pPr>
    <w:rPr>
      <w:rFonts w:ascii="Times New Roman" w:eastAsia="Times New Roman" w:hAnsi="Times New Roman" w:cs="Times New Roman"/>
      <w:sz w:val="24"/>
      <w:szCs w:val="24"/>
    </w:rPr>
  </w:style>
  <w:style w:type="paragraph" w:customStyle="1" w:styleId="kolmastase">
    <w:name w:val="kolmas tase"/>
    <w:basedOn w:val="Normal"/>
    <w:rsid w:val="00DA5DE1"/>
    <w:pPr>
      <w:numPr>
        <w:ilvl w:val="1"/>
        <w:numId w:val="1"/>
      </w:numPr>
      <w:tabs>
        <w:tab w:val="num" w:pos="1440"/>
      </w:tabs>
      <w:spacing w:after="0" w:line="240" w:lineRule="auto"/>
      <w:ind w:left="1224" w:hanging="504"/>
    </w:pPr>
    <w:rPr>
      <w:rFonts w:ascii="Times New Roman" w:eastAsia="Times New Roman" w:hAnsi="Times New Roman" w:cs="Times New Roman"/>
      <w:sz w:val="24"/>
      <w:szCs w:val="24"/>
    </w:rPr>
  </w:style>
  <w:style w:type="paragraph" w:customStyle="1" w:styleId="BodyText21">
    <w:name w:val="Body Text 21"/>
    <w:basedOn w:val="Normal"/>
    <w:rsid w:val="00DA5DE1"/>
    <w:pPr>
      <w:numPr>
        <w:ilvl w:val="2"/>
        <w:numId w:val="1"/>
      </w:numPr>
      <w:suppressAutoHyphens/>
      <w:spacing w:after="0" w:line="240" w:lineRule="auto"/>
      <w:ind w:left="0" w:firstLine="0"/>
      <w:jc w:val="both"/>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DA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DE1"/>
    <w:rPr>
      <w:rFonts w:ascii="Tahoma" w:hAnsi="Tahoma" w:cs="Tahoma"/>
      <w:sz w:val="16"/>
      <w:szCs w:val="16"/>
    </w:rPr>
  </w:style>
  <w:style w:type="character" w:customStyle="1" w:styleId="Heading1Char">
    <w:name w:val="Heading 1 Char"/>
    <w:basedOn w:val="DefaultParagraphFont"/>
    <w:link w:val="Heading1"/>
    <w:uiPriority w:val="9"/>
    <w:rsid w:val="00557D88"/>
    <w:rPr>
      <w:rFonts w:ascii="Arial" w:eastAsiaTheme="majorEastAsia" w:hAnsi="Arial" w:cstheme="majorBidi"/>
      <w:b/>
      <w:bCs/>
      <w:color w:val="365F91" w:themeColor="accent1" w:themeShade="BF"/>
      <w:sz w:val="28"/>
      <w:szCs w:val="28"/>
    </w:rPr>
  </w:style>
  <w:style w:type="character" w:styleId="Hyperlink">
    <w:name w:val="Hyperlink"/>
    <w:basedOn w:val="DefaultParagraphFont"/>
    <w:uiPriority w:val="99"/>
    <w:unhideWhenUsed/>
    <w:rsid w:val="00911A9B"/>
    <w:rPr>
      <w:color w:val="0000FF" w:themeColor="hyperlink"/>
      <w:u w:val="single"/>
    </w:rPr>
  </w:style>
  <w:style w:type="paragraph" w:styleId="Caption">
    <w:name w:val="caption"/>
    <w:basedOn w:val="Normal"/>
    <w:next w:val="Normal"/>
    <w:uiPriority w:val="35"/>
    <w:unhideWhenUsed/>
    <w:qFormat/>
    <w:rsid w:val="004420D1"/>
    <w:pPr>
      <w:spacing w:line="240" w:lineRule="auto"/>
    </w:pPr>
    <w:rPr>
      <w:rFonts w:ascii="Arial" w:hAnsi="Arial"/>
      <w:b/>
      <w:bCs/>
      <w:sz w:val="20"/>
      <w:szCs w:val="18"/>
    </w:rPr>
  </w:style>
  <w:style w:type="table" w:styleId="TableGrid">
    <w:name w:val="Table Grid"/>
    <w:basedOn w:val="TableNormal"/>
    <w:uiPriority w:val="59"/>
    <w:rsid w:val="0091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B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5B40"/>
  </w:style>
  <w:style w:type="paragraph" w:styleId="Footer">
    <w:name w:val="footer"/>
    <w:basedOn w:val="Normal"/>
    <w:link w:val="FooterChar"/>
    <w:uiPriority w:val="99"/>
    <w:unhideWhenUsed/>
    <w:rsid w:val="00035B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5B40"/>
  </w:style>
  <w:style w:type="paragraph" w:styleId="FootnoteText">
    <w:name w:val="footnote text"/>
    <w:basedOn w:val="Normal"/>
    <w:link w:val="FootnoteTextChar"/>
    <w:uiPriority w:val="99"/>
    <w:semiHidden/>
    <w:unhideWhenUsed/>
    <w:rsid w:val="00151E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E28"/>
    <w:rPr>
      <w:sz w:val="20"/>
      <w:szCs w:val="20"/>
    </w:rPr>
  </w:style>
  <w:style w:type="character" w:styleId="FootnoteReference">
    <w:name w:val="footnote reference"/>
    <w:basedOn w:val="DefaultParagraphFont"/>
    <w:uiPriority w:val="99"/>
    <w:semiHidden/>
    <w:unhideWhenUsed/>
    <w:rsid w:val="00151E28"/>
    <w:rPr>
      <w:vertAlign w:val="superscript"/>
    </w:rPr>
  </w:style>
  <w:style w:type="paragraph" w:styleId="TOC2">
    <w:name w:val="toc 2"/>
    <w:basedOn w:val="Normal"/>
    <w:next w:val="Normal"/>
    <w:autoRedefine/>
    <w:uiPriority w:val="39"/>
    <w:unhideWhenUsed/>
    <w:rsid w:val="00CE2F05"/>
    <w:pPr>
      <w:spacing w:after="100"/>
      <w:ind w:left="220"/>
    </w:pPr>
  </w:style>
  <w:style w:type="paragraph" w:styleId="TOC1">
    <w:name w:val="toc 1"/>
    <w:basedOn w:val="Normal"/>
    <w:next w:val="Normal"/>
    <w:autoRedefine/>
    <w:uiPriority w:val="39"/>
    <w:unhideWhenUsed/>
    <w:rsid w:val="00CE2F05"/>
    <w:pPr>
      <w:spacing w:after="100"/>
    </w:pPr>
  </w:style>
  <w:style w:type="character" w:customStyle="1" w:styleId="Heading4Char">
    <w:name w:val="Heading 4 Char"/>
    <w:basedOn w:val="DefaultParagraphFont"/>
    <w:link w:val="Heading4"/>
    <w:uiPriority w:val="9"/>
    <w:semiHidden/>
    <w:rsid w:val="00123C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23CF0"/>
    <w:rPr>
      <w:rFonts w:asciiTheme="majorHAnsi" w:eastAsiaTheme="majorEastAsia" w:hAnsiTheme="majorHAnsi" w:cstheme="majorBidi"/>
      <w:color w:val="243F60" w:themeColor="accent1" w:themeShade="7F"/>
    </w:rPr>
  </w:style>
  <w:style w:type="paragraph" w:styleId="BodyText">
    <w:name w:val="Body Text"/>
    <w:basedOn w:val="Normal"/>
    <w:link w:val="BodyTextChar"/>
    <w:semiHidden/>
    <w:unhideWhenUsed/>
    <w:rsid w:val="00123CF0"/>
    <w:pPr>
      <w:autoSpaceDE w:val="0"/>
      <w:autoSpaceDN w:val="0"/>
      <w:spacing w:after="12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123CF0"/>
    <w:rPr>
      <w:rFonts w:ascii="Times New Roman" w:eastAsia="Times New Roman" w:hAnsi="Times New Roman" w:cs="Times New Roman"/>
      <w:sz w:val="20"/>
      <w:szCs w:val="20"/>
    </w:rPr>
  </w:style>
  <w:style w:type="character" w:styleId="Strong">
    <w:name w:val="Strong"/>
    <w:basedOn w:val="DefaultParagraphFont"/>
    <w:uiPriority w:val="22"/>
    <w:qFormat/>
    <w:rsid w:val="00260C3F"/>
    <w:rPr>
      <w:b/>
      <w:bCs/>
    </w:rPr>
  </w:style>
  <w:style w:type="paragraph" w:styleId="NormalWeb">
    <w:name w:val="Normal (Web)"/>
    <w:basedOn w:val="Normal"/>
    <w:uiPriority w:val="99"/>
    <w:unhideWhenUsed/>
    <w:rsid w:val="00260C3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Emphasis">
    <w:name w:val="Emphasis"/>
    <w:basedOn w:val="DefaultParagraphFont"/>
    <w:uiPriority w:val="20"/>
    <w:qFormat/>
    <w:rsid w:val="00260C3F"/>
    <w:rPr>
      <w:i/>
      <w:iCs/>
    </w:rPr>
  </w:style>
  <w:style w:type="paragraph" w:styleId="BodyText2">
    <w:name w:val="Body Text 2"/>
    <w:basedOn w:val="Normal"/>
    <w:link w:val="BodyText2Char"/>
    <w:uiPriority w:val="99"/>
    <w:unhideWhenUsed/>
    <w:rsid w:val="00AA3035"/>
    <w:pPr>
      <w:spacing w:after="120" w:line="480" w:lineRule="auto"/>
    </w:pPr>
  </w:style>
  <w:style w:type="character" w:customStyle="1" w:styleId="BodyText2Char">
    <w:name w:val="Body Text 2 Char"/>
    <w:basedOn w:val="DefaultParagraphFont"/>
    <w:link w:val="BodyText2"/>
    <w:uiPriority w:val="99"/>
    <w:rsid w:val="00AA3035"/>
  </w:style>
  <w:style w:type="character" w:customStyle="1" w:styleId="Heading3Char">
    <w:name w:val="Heading 3 Char"/>
    <w:basedOn w:val="DefaultParagraphFont"/>
    <w:link w:val="Heading3"/>
    <w:uiPriority w:val="9"/>
    <w:rsid w:val="00AF6646"/>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AF6646"/>
    <w:pPr>
      <w:spacing w:after="100"/>
      <w:ind w:left="440"/>
    </w:pPr>
  </w:style>
  <w:style w:type="paragraph" w:styleId="NoSpacing">
    <w:name w:val="No Spacing"/>
    <w:uiPriority w:val="1"/>
    <w:qFormat/>
    <w:rsid w:val="006A0D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6753">
      <w:bodyDiv w:val="1"/>
      <w:marLeft w:val="0"/>
      <w:marRight w:val="0"/>
      <w:marTop w:val="0"/>
      <w:marBottom w:val="0"/>
      <w:divBdr>
        <w:top w:val="none" w:sz="0" w:space="0" w:color="auto"/>
        <w:left w:val="none" w:sz="0" w:space="0" w:color="auto"/>
        <w:bottom w:val="none" w:sz="0" w:space="0" w:color="auto"/>
        <w:right w:val="none" w:sz="0" w:space="0" w:color="auto"/>
      </w:divBdr>
    </w:div>
    <w:div w:id="168251153">
      <w:bodyDiv w:val="1"/>
      <w:marLeft w:val="0"/>
      <w:marRight w:val="0"/>
      <w:marTop w:val="0"/>
      <w:marBottom w:val="0"/>
      <w:divBdr>
        <w:top w:val="none" w:sz="0" w:space="0" w:color="auto"/>
        <w:left w:val="none" w:sz="0" w:space="0" w:color="auto"/>
        <w:bottom w:val="none" w:sz="0" w:space="0" w:color="auto"/>
        <w:right w:val="none" w:sz="0" w:space="0" w:color="auto"/>
      </w:divBdr>
    </w:div>
    <w:div w:id="297800955">
      <w:bodyDiv w:val="1"/>
      <w:marLeft w:val="0"/>
      <w:marRight w:val="0"/>
      <w:marTop w:val="0"/>
      <w:marBottom w:val="0"/>
      <w:divBdr>
        <w:top w:val="none" w:sz="0" w:space="0" w:color="auto"/>
        <w:left w:val="none" w:sz="0" w:space="0" w:color="auto"/>
        <w:bottom w:val="none" w:sz="0" w:space="0" w:color="auto"/>
        <w:right w:val="none" w:sz="0" w:space="0" w:color="auto"/>
      </w:divBdr>
    </w:div>
    <w:div w:id="396517400">
      <w:bodyDiv w:val="1"/>
      <w:marLeft w:val="0"/>
      <w:marRight w:val="0"/>
      <w:marTop w:val="0"/>
      <w:marBottom w:val="0"/>
      <w:divBdr>
        <w:top w:val="none" w:sz="0" w:space="0" w:color="auto"/>
        <w:left w:val="none" w:sz="0" w:space="0" w:color="auto"/>
        <w:bottom w:val="none" w:sz="0" w:space="0" w:color="auto"/>
        <w:right w:val="none" w:sz="0" w:space="0" w:color="auto"/>
      </w:divBdr>
    </w:div>
    <w:div w:id="438187799">
      <w:bodyDiv w:val="1"/>
      <w:marLeft w:val="0"/>
      <w:marRight w:val="0"/>
      <w:marTop w:val="0"/>
      <w:marBottom w:val="0"/>
      <w:divBdr>
        <w:top w:val="none" w:sz="0" w:space="0" w:color="auto"/>
        <w:left w:val="none" w:sz="0" w:space="0" w:color="auto"/>
        <w:bottom w:val="none" w:sz="0" w:space="0" w:color="auto"/>
        <w:right w:val="none" w:sz="0" w:space="0" w:color="auto"/>
      </w:divBdr>
    </w:div>
    <w:div w:id="559092772">
      <w:bodyDiv w:val="1"/>
      <w:marLeft w:val="0"/>
      <w:marRight w:val="0"/>
      <w:marTop w:val="0"/>
      <w:marBottom w:val="0"/>
      <w:divBdr>
        <w:top w:val="none" w:sz="0" w:space="0" w:color="auto"/>
        <w:left w:val="none" w:sz="0" w:space="0" w:color="auto"/>
        <w:bottom w:val="none" w:sz="0" w:space="0" w:color="auto"/>
        <w:right w:val="none" w:sz="0" w:space="0" w:color="auto"/>
      </w:divBdr>
    </w:div>
    <w:div w:id="708727188">
      <w:bodyDiv w:val="1"/>
      <w:marLeft w:val="0"/>
      <w:marRight w:val="0"/>
      <w:marTop w:val="0"/>
      <w:marBottom w:val="0"/>
      <w:divBdr>
        <w:top w:val="none" w:sz="0" w:space="0" w:color="auto"/>
        <w:left w:val="none" w:sz="0" w:space="0" w:color="auto"/>
        <w:bottom w:val="none" w:sz="0" w:space="0" w:color="auto"/>
        <w:right w:val="none" w:sz="0" w:space="0" w:color="auto"/>
      </w:divBdr>
    </w:div>
    <w:div w:id="755713666">
      <w:bodyDiv w:val="1"/>
      <w:marLeft w:val="0"/>
      <w:marRight w:val="0"/>
      <w:marTop w:val="0"/>
      <w:marBottom w:val="0"/>
      <w:divBdr>
        <w:top w:val="none" w:sz="0" w:space="0" w:color="auto"/>
        <w:left w:val="none" w:sz="0" w:space="0" w:color="auto"/>
        <w:bottom w:val="none" w:sz="0" w:space="0" w:color="auto"/>
        <w:right w:val="none" w:sz="0" w:space="0" w:color="auto"/>
      </w:divBdr>
    </w:div>
    <w:div w:id="799692229">
      <w:bodyDiv w:val="1"/>
      <w:marLeft w:val="0"/>
      <w:marRight w:val="0"/>
      <w:marTop w:val="0"/>
      <w:marBottom w:val="0"/>
      <w:divBdr>
        <w:top w:val="none" w:sz="0" w:space="0" w:color="auto"/>
        <w:left w:val="none" w:sz="0" w:space="0" w:color="auto"/>
        <w:bottom w:val="none" w:sz="0" w:space="0" w:color="auto"/>
        <w:right w:val="none" w:sz="0" w:space="0" w:color="auto"/>
      </w:divBdr>
    </w:div>
    <w:div w:id="884758880">
      <w:bodyDiv w:val="1"/>
      <w:marLeft w:val="0"/>
      <w:marRight w:val="0"/>
      <w:marTop w:val="0"/>
      <w:marBottom w:val="0"/>
      <w:divBdr>
        <w:top w:val="none" w:sz="0" w:space="0" w:color="auto"/>
        <w:left w:val="none" w:sz="0" w:space="0" w:color="auto"/>
        <w:bottom w:val="none" w:sz="0" w:space="0" w:color="auto"/>
        <w:right w:val="none" w:sz="0" w:space="0" w:color="auto"/>
      </w:divBdr>
    </w:div>
    <w:div w:id="1030911031">
      <w:bodyDiv w:val="1"/>
      <w:marLeft w:val="0"/>
      <w:marRight w:val="0"/>
      <w:marTop w:val="0"/>
      <w:marBottom w:val="0"/>
      <w:divBdr>
        <w:top w:val="none" w:sz="0" w:space="0" w:color="auto"/>
        <w:left w:val="none" w:sz="0" w:space="0" w:color="auto"/>
        <w:bottom w:val="none" w:sz="0" w:space="0" w:color="auto"/>
        <w:right w:val="none" w:sz="0" w:space="0" w:color="auto"/>
      </w:divBdr>
    </w:div>
    <w:div w:id="1101685757">
      <w:bodyDiv w:val="1"/>
      <w:marLeft w:val="0"/>
      <w:marRight w:val="0"/>
      <w:marTop w:val="0"/>
      <w:marBottom w:val="0"/>
      <w:divBdr>
        <w:top w:val="none" w:sz="0" w:space="0" w:color="auto"/>
        <w:left w:val="none" w:sz="0" w:space="0" w:color="auto"/>
        <w:bottom w:val="none" w:sz="0" w:space="0" w:color="auto"/>
        <w:right w:val="none" w:sz="0" w:space="0" w:color="auto"/>
      </w:divBdr>
    </w:div>
    <w:div w:id="1139109093">
      <w:bodyDiv w:val="1"/>
      <w:marLeft w:val="0"/>
      <w:marRight w:val="0"/>
      <w:marTop w:val="0"/>
      <w:marBottom w:val="0"/>
      <w:divBdr>
        <w:top w:val="none" w:sz="0" w:space="0" w:color="auto"/>
        <w:left w:val="none" w:sz="0" w:space="0" w:color="auto"/>
        <w:bottom w:val="none" w:sz="0" w:space="0" w:color="auto"/>
        <w:right w:val="none" w:sz="0" w:space="0" w:color="auto"/>
      </w:divBdr>
    </w:div>
    <w:div w:id="1334182457">
      <w:bodyDiv w:val="1"/>
      <w:marLeft w:val="0"/>
      <w:marRight w:val="0"/>
      <w:marTop w:val="0"/>
      <w:marBottom w:val="0"/>
      <w:divBdr>
        <w:top w:val="none" w:sz="0" w:space="0" w:color="auto"/>
        <w:left w:val="none" w:sz="0" w:space="0" w:color="auto"/>
        <w:bottom w:val="none" w:sz="0" w:space="0" w:color="auto"/>
        <w:right w:val="none" w:sz="0" w:space="0" w:color="auto"/>
      </w:divBdr>
    </w:div>
    <w:div w:id="1353263291">
      <w:bodyDiv w:val="1"/>
      <w:marLeft w:val="0"/>
      <w:marRight w:val="0"/>
      <w:marTop w:val="0"/>
      <w:marBottom w:val="0"/>
      <w:divBdr>
        <w:top w:val="none" w:sz="0" w:space="0" w:color="auto"/>
        <w:left w:val="none" w:sz="0" w:space="0" w:color="auto"/>
        <w:bottom w:val="none" w:sz="0" w:space="0" w:color="auto"/>
        <w:right w:val="none" w:sz="0" w:space="0" w:color="auto"/>
      </w:divBdr>
    </w:div>
    <w:div w:id="1384211751">
      <w:bodyDiv w:val="1"/>
      <w:marLeft w:val="0"/>
      <w:marRight w:val="0"/>
      <w:marTop w:val="0"/>
      <w:marBottom w:val="0"/>
      <w:divBdr>
        <w:top w:val="none" w:sz="0" w:space="0" w:color="auto"/>
        <w:left w:val="none" w:sz="0" w:space="0" w:color="auto"/>
        <w:bottom w:val="none" w:sz="0" w:space="0" w:color="auto"/>
        <w:right w:val="none" w:sz="0" w:space="0" w:color="auto"/>
      </w:divBdr>
    </w:div>
    <w:div w:id="1403404345">
      <w:bodyDiv w:val="1"/>
      <w:marLeft w:val="0"/>
      <w:marRight w:val="0"/>
      <w:marTop w:val="0"/>
      <w:marBottom w:val="0"/>
      <w:divBdr>
        <w:top w:val="none" w:sz="0" w:space="0" w:color="auto"/>
        <w:left w:val="none" w:sz="0" w:space="0" w:color="auto"/>
        <w:bottom w:val="none" w:sz="0" w:space="0" w:color="auto"/>
        <w:right w:val="none" w:sz="0" w:space="0" w:color="auto"/>
      </w:divBdr>
    </w:div>
    <w:div w:id="1851946621">
      <w:bodyDiv w:val="1"/>
      <w:marLeft w:val="0"/>
      <w:marRight w:val="0"/>
      <w:marTop w:val="0"/>
      <w:marBottom w:val="0"/>
      <w:divBdr>
        <w:top w:val="none" w:sz="0" w:space="0" w:color="auto"/>
        <w:left w:val="none" w:sz="0" w:space="0" w:color="auto"/>
        <w:bottom w:val="none" w:sz="0" w:space="0" w:color="auto"/>
        <w:right w:val="none" w:sz="0" w:space="0" w:color="auto"/>
      </w:divBdr>
    </w:div>
    <w:div w:id="1867013401">
      <w:bodyDiv w:val="1"/>
      <w:marLeft w:val="0"/>
      <w:marRight w:val="0"/>
      <w:marTop w:val="0"/>
      <w:marBottom w:val="0"/>
      <w:divBdr>
        <w:top w:val="none" w:sz="0" w:space="0" w:color="auto"/>
        <w:left w:val="none" w:sz="0" w:space="0" w:color="auto"/>
        <w:bottom w:val="none" w:sz="0" w:space="0" w:color="auto"/>
        <w:right w:val="none" w:sz="0" w:space="0" w:color="auto"/>
      </w:divBdr>
    </w:div>
    <w:div w:id="1868568254">
      <w:bodyDiv w:val="1"/>
      <w:marLeft w:val="0"/>
      <w:marRight w:val="0"/>
      <w:marTop w:val="0"/>
      <w:marBottom w:val="0"/>
      <w:divBdr>
        <w:top w:val="none" w:sz="0" w:space="0" w:color="auto"/>
        <w:left w:val="none" w:sz="0" w:space="0" w:color="auto"/>
        <w:bottom w:val="none" w:sz="0" w:space="0" w:color="auto"/>
        <w:right w:val="none" w:sz="0" w:space="0" w:color="auto"/>
      </w:divBdr>
    </w:div>
    <w:div w:id="1875265391">
      <w:bodyDiv w:val="1"/>
      <w:marLeft w:val="0"/>
      <w:marRight w:val="0"/>
      <w:marTop w:val="0"/>
      <w:marBottom w:val="0"/>
      <w:divBdr>
        <w:top w:val="none" w:sz="0" w:space="0" w:color="auto"/>
        <w:left w:val="none" w:sz="0" w:space="0" w:color="auto"/>
        <w:bottom w:val="none" w:sz="0" w:space="0" w:color="auto"/>
        <w:right w:val="none" w:sz="0" w:space="0" w:color="auto"/>
      </w:divBdr>
    </w:div>
    <w:div w:id="1978030294">
      <w:bodyDiv w:val="1"/>
      <w:marLeft w:val="0"/>
      <w:marRight w:val="0"/>
      <w:marTop w:val="0"/>
      <w:marBottom w:val="0"/>
      <w:divBdr>
        <w:top w:val="none" w:sz="0" w:space="0" w:color="auto"/>
        <w:left w:val="none" w:sz="0" w:space="0" w:color="auto"/>
        <w:bottom w:val="none" w:sz="0" w:space="0" w:color="auto"/>
        <w:right w:val="none" w:sz="0" w:space="0" w:color="auto"/>
      </w:divBdr>
    </w:div>
    <w:div w:id="1979068509">
      <w:bodyDiv w:val="1"/>
      <w:marLeft w:val="0"/>
      <w:marRight w:val="0"/>
      <w:marTop w:val="0"/>
      <w:marBottom w:val="0"/>
      <w:divBdr>
        <w:top w:val="none" w:sz="0" w:space="0" w:color="auto"/>
        <w:left w:val="none" w:sz="0" w:space="0" w:color="auto"/>
        <w:bottom w:val="none" w:sz="0" w:space="0" w:color="auto"/>
        <w:right w:val="none" w:sz="0" w:space="0" w:color="auto"/>
      </w:divBdr>
    </w:div>
    <w:div w:id="2010592975">
      <w:bodyDiv w:val="1"/>
      <w:marLeft w:val="0"/>
      <w:marRight w:val="0"/>
      <w:marTop w:val="0"/>
      <w:marBottom w:val="0"/>
      <w:divBdr>
        <w:top w:val="none" w:sz="0" w:space="0" w:color="auto"/>
        <w:left w:val="none" w:sz="0" w:space="0" w:color="auto"/>
        <w:bottom w:val="none" w:sz="0" w:space="0" w:color="auto"/>
        <w:right w:val="none" w:sz="0" w:space="0" w:color="auto"/>
      </w:divBdr>
    </w:div>
    <w:div w:id="2018262980">
      <w:bodyDiv w:val="1"/>
      <w:marLeft w:val="0"/>
      <w:marRight w:val="0"/>
      <w:marTop w:val="0"/>
      <w:marBottom w:val="0"/>
      <w:divBdr>
        <w:top w:val="none" w:sz="0" w:space="0" w:color="auto"/>
        <w:left w:val="none" w:sz="0" w:space="0" w:color="auto"/>
        <w:bottom w:val="none" w:sz="0" w:space="0" w:color="auto"/>
        <w:right w:val="none" w:sz="0" w:space="0" w:color="auto"/>
      </w:divBdr>
    </w:div>
    <w:div w:id="2034303187">
      <w:bodyDiv w:val="1"/>
      <w:marLeft w:val="0"/>
      <w:marRight w:val="0"/>
      <w:marTop w:val="0"/>
      <w:marBottom w:val="0"/>
      <w:divBdr>
        <w:top w:val="none" w:sz="0" w:space="0" w:color="auto"/>
        <w:left w:val="none" w:sz="0" w:space="0" w:color="auto"/>
        <w:bottom w:val="none" w:sz="0" w:space="0" w:color="auto"/>
        <w:right w:val="none" w:sz="0" w:space="0" w:color="auto"/>
      </w:divBdr>
    </w:div>
    <w:div w:id="2037804694">
      <w:bodyDiv w:val="1"/>
      <w:marLeft w:val="0"/>
      <w:marRight w:val="0"/>
      <w:marTop w:val="0"/>
      <w:marBottom w:val="0"/>
      <w:divBdr>
        <w:top w:val="none" w:sz="0" w:space="0" w:color="auto"/>
        <w:left w:val="none" w:sz="0" w:space="0" w:color="auto"/>
        <w:bottom w:val="none" w:sz="0" w:space="0" w:color="auto"/>
        <w:right w:val="none" w:sz="0" w:space="0" w:color="auto"/>
      </w:divBdr>
    </w:div>
    <w:div w:id="207095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hyperlink" Target="http://www.agri.ee" TargetMode="External"/><Relationship Id="rId3" Type="http://schemas.microsoft.com/office/2007/relationships/stylesWithEffects" Target="stylesWithEffects.xml"/><Relationship Id="rId21" Type="http://schemas.openxmlformats.org/officeDocument/2006/relationships/image" Target="media/image8.emf"/><Relationship Id="rId34" Type="http://schemas.openxmlformats.org/officeDocument/2006/relationships/image" Target="media/image21.emf"/><Relationship Id="rId42" Type="http://schemas.openxmlformats.org/officeDocument/2006/relationships/image" Target="media/image26.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7.emf"/><Relationship Id="rId29" Type="http://schemas.openxmlformats.org/officeDocument/2006/relationships/image" Target="media/image16.emf"/><Relationship Id="rId41" Type="http://schemas.openxmlformats.org/officeDocument/2006/relationships/hyperlink" Target="http://www.lib.ttu.ee/eio/loeng/failid/2_k_failid/tradits.el.info.materjalid.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hyperlink" Target="http://www.pria.e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10" Type="http://schemas.openxmlformats.org/officeDocument/2006/relationships/image" Target="media/image3.png"/><Relationship Id="rId19" Type="http://schemas.openxmlformats.org/officeDocument/2006/relationships/image" Target="media/image6.emf"/><Relationship Id="rId31" Type="http://schemas.openxmlformats.org/officeDocument/2006/relationships/image" Target="media/image18.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27.emf"/></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18275</Words>
  <Characters>105995</Characters>
  <Application>Microsoft Office Word</Application>
  <DocSecurity>0</DocSecurity>
  <Lines>883</Lines>
  <Paragraphs>248</Paragraphs>
  <ScaleCrop>false</ScaleCrop>
  <LinksUpToDate>false</LinksUpToDate>
  <CharactersWithSpaces>124022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Koolitus- ja teavitustegevuste vajaduste hindamise metoodika väljatöötamine</dc:title>
  <dc:creator/>
  <cp:keywords>koolitus, teavitus, nõustamine, maaelu arengukava, maaelu</cp:keywords>
  <dc:description>Tehtud 2014. a. Teostaja: Eesti Maaülikooli majandus- ja sotsiaalinstituudi maamajanduse uuringute ja analüüside osakond</dc:description>
  <cp:lastModifiedBy/>
  <cp:revision>1</cp:revision>
  <dcterms:created xsi:type="dcterms:W3CDTF">2015-05-05T13:11:00Z</dcterms:created>
  <dcterms:modified xsi:type="dcterms:W3CDTF">2015-05-05T13:11:00Z</dcterms:modified>
</cp:coreProperties>
</file>